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171E" w14:textId="5C863CED" w:rsidR="00793761" w:rsidRDefault="004A0256" w:rsidP="00637A04">
      <w:pPr>
        <w:tabs>
          <w:tab w:val="right" w:pos="804"/>
        </w:tabs>
        <w:spacing w:line="240" w:lineRule="auto"/>
        <w:jc w:val="both"/>
        <w:rPr>
          <w:b/>
          <w:bCs/>
          <w:rtl/>
        </w:rPr>
      </w:pPr>
      <w:r>
        <w:rPr>
          <w:b/>
          <w:bCs/>
        </w:rPr>
        <w:t xml:space="preserve"> </w:t>
      </w:r>
    </w:p>
    <w:p w14:paraId="68A0C019" w14:textId="77777777" w:rsidR="00793761" w:rsidRDefault="00793761" w:rsidP="0011607C">
      <w:pPr>
        <w:tabs>
          <w:tab w:val="right" w:pos="804"/>
        </w:tabs>
        <w:spacing w:line="240" w:lineRule="auto"/>
        <w:jc w:val="both"/>
        <w:rPr>
          <w:b/>
          <w:bCs/>
          <w:rtl/>
        </w:rPr>
      </w:pPr>
    </w:p>
    <w:p w14:paraId="79F675FD" w14:textId="1FEB5016" w:rsidR="009D47D7" w:rsidRPr="00191037" w:rsidRDefault="00145815" w:rsidP="00145815">
      <w:pPr>
        <w:tabs>
          <w:tab w:val="right" w:pos="804"/>
        </w:tabs>
        <w:spacing w:line="240" w:lineRule="auto"/>
        <w:jc w:val="center"/>
        <w:rPr>
          <w:b/>
          <w:bCs/>
          <w:sz w:val="40"/>
          <w:szCs w:val="40"/>
          <w:rtl/>
        </w:rPr>
      </w:pPr>
      <w:r>
        <w:rPr>
          <w:rFonts w:ascii="Calibri" w:hAnsi="Calibri" w:cs="Calibri" w:hint="cs"/>
          <w:b/>
          <w:bCs/>
          <w:sz w:val="72"/>
          <w:szCs w:val="72"/>
          <w:rtl/>
        </w:rPr>
        <w:t>دولت</w:t>
      </w:r>
      <w:r w:rsidR="00DA723E" w:rsidRPr="00191037">
        <w:rPr>
          <w:rFonts w:hint="cs"/>
          <w:b/>
          <w:bCs/>
          <w:sz w:val="72"/>
          <w:szCs w:val="72"/>
          <w:rtl/>
        </w:rPr>
        <w:t xml:space="preserve">، دانشگاه و </w:t>
      </w:r>
      <w:r w:rsidRPr="00191037">
        <w:rPr>
          <w:rFonts w:hint="cs"/>
          <w:b/>
          <w:bCs/>
          <w:sz w:val="72"/>
          <w:szCs w:val="72"/>
          <w:rtl/>
        </w:rPr>
        <w:t>صنعت</w:t>
      </w:r>
    </w:p>
    <w:p w14:paraId="7F197539" w14:textId="61B08680" w:rsidR="009D47D7" w:rsidRPr="00191037" w:rsidRDefault="00145815" w:rsidP="00145815">
      <w:pPr>
        <w:tabs>
          <w:tab w:val="right" w:pos="804"/>
        </w:tabs>
        <w:spacing w:line="240" w:lineRule="auto"/>
        <w:jc w:val="center"/>
        <w:rPr>
          <w:b/>
          <w:bCs/>
          <w:sz w:val="40"/>
          <w:szCs w:val="40"/>
          <w:rtl/>
        </w:rPr>
      </w:pPr>
      <w:r w:rsidRPr="00145815">
        <w:rPr>
          <w:rFonts w:hint="cs"/>
          <w:b/>
          <w:bCs/>
          <w:sz w:val="40"/>
          <w:szCs w:val="40"/>
          <w:rtl/>
        </w:rPr>
        <w:t xml:space="preserve">همکاری </w:t>
      </w:r>
      <w:r w:rsidR="009D47D7" w:rsidRPr="00191037">
        <w:rPr>
          <w:rFonts w:hint="cs"/>
          <w:b/>
          <w:bCs/>
          <w:sz w:val="40"/>
          <w:szCs w:val="40"/>
          <w:rtl/>
        </w:rPr>
        <w:t>برای توسعه</w:t>
      </w:r>
      <w:r w:rsidR="00F76C40" w:rsidRPr="00191037">
        <w:rPr>
          <w:b/>
          <w:bCs/>
          <w:sz w:val="40"/>
          <w:szCs w:val="40"/>
        </w:rPr>
        <w:t xml:space="preserve"> </w:t>
      </w:r>
      <w:r w:rsidR="009D47D7" w:rsidRPr="00191037">
        <w:rPr>
          <w:rFonts w:hint="cs"/>
          <w:b/>
          <w:bCs/>
          <w:sz w:val="40"/>
          <w:szCs w:val="40"/>
          <w:rtl/>
        </w:rPr>
        <w:t>پایدار</w:t>
      </w:r>
    </w:p>
    <w:p w14:paraId="09F4286E" w14:textId="50D08638" w:rsidR="005675F3" w:rsidRPr="00191037" w:rsidRDefault="00725280" w:rsidP="005675F3">
      <w:pPr>
        <w:tabs>
          <w:tab w:val="right" w:pos="804"/>
        </w:tabs>
        <w:spacing w:line="240" w:lineRule="auto"/>
        <w:jc w:val="center"/>
        <w:rPr>
          <w:b/>
          <w:bCs/>
          <w:rtl/>
        </w:rPr>
      </w:pPr>
      <w:r>
        <w:rPr>
          <w:b/>
          <w:bCs/>
          <w:rtl/>
        </w:rPr>
        <w:t>مدل‌ها</w:t>
      </w:r>
      <w:r w:rsidR="005675F3" w:rsidRPr="00191037">
        <w:rPr>
          <w:b/>
          <w:bCs/>
          <w:rtl/>
        </w:rPr>
        <w:t xml:space="preserve"> و </w:t>
      </w:r>
      <w:r>
        <w:rPr>
          <w:b/>
          <w:bCs/>
          <w:rtl/>
        </w:rPr>
        <w:t>نمونه‌ها</w:t>
      </w:r>
      <w:r w:rsidR="005675F3" w:rsidRPr="00191037">
        <w:rPr>
          <w:b/>
          <w:bCs/>
          <w:rtl/>
        </w:rPr>
        <w:t xml:space="preserve"> در </w:t>
      </w:r>
      <w:r w:rsidR="005675F3" w:rsidRPr="00191037">
        <w:rPr>
          <w:rFonts w:hint="cs"/>
          <w:b/>
          <w:bCs/>
          <w:rtl/>
        </w:rPr>
        <w:t xml:space="preserve">ایران، </w:t>
      </w:r>
      <w:r w:rsidR="005675F3" w:rsidRPr="00191037">
        <w:rPr>
          <w:b/>
          <w:bCs/>
          <w:rtl/>
        </w:rPr>
        <w:t>ا</w:t>
      </w:r>
      <w:r w:rsidR="005675F3" w:rsidRPr="00191037">
        <w:rPr>
          <w:rFonts w:hint="cs"/>
          <w:b/>
          <w:bCs/>
          <w:rtl/>
        </w:rPr>
        <w:t>ی</w:t>
      </w:r>
      <w:r w:rsidR="005675F3" w:rsidRPr="00191037">
        <w:rPr>
          <w:rFonts w:hint="eastAsia"/>
          <w:b/>
          <w:bCs/>
          <w:rtl/>
        </w:rPr>
        <w:t>الات</w:t>
      </w:r>
      <w:r w:rsidR="005675F3" w:rsidRPr="00191037">
        <w:rPr>
          <w:b/>
          <w:bCs/>
          <w:rtl/>
        </w:rPr>
        <w:t xml:space="preserve"> متحده، نروژ، سنگاپور و قطر</w:t>
      </w:r>
    </w:p>
    <w:p w14:paraId="0EB317E7" w14:textId="77777777" w:rsidR="009D47D7" w:rsidRPr="00191037" w:rsidRDefault="009D47D7" w:rsidP="0011607C">
      <w:pPr>
        <w:tabs>
          <w:tab w:val="right" w:pos="804"/>
        </w:tabs>
        <w:spacing w:line="240" w:lineRule="auto"/>
        <w:jc w:val="both"/>
        <w:rPr>
          <w:b/>
          <w:bCs/>
          <w:rtl/>
        </w:rPr>
      </w:pPr>
    </w:p>
    <w:p w14:paraId="07A8A6B4" w14:textId="77777777" w:rsidR="00025605" w:rsidRPr="00191037" w:rsidRDefault="00025605" w:rsidP="0011607C">
      <w:pPr>
        <w:tabs>
          <w:tab w:val="right" w:pos="804"/>
        </w:tabs>
        <w:spacing w:line="240" w:lineRule="auto"/>
        <w:jc w:val="both"/>
        <w:rPr>
          <w:b/>
          <w:bCs/>
          <w:rtl/>
        </w:rPr>
      </w:pPr>
    </w:p>
    <w:p w14:paraId="3BFE097C" w14:textId="77777777" w:rsidR="002C33BD" w:rsidRPr="00191037" w:rsidRDefault="002C33BD" w:rsidP="0011607C">
      <w:pPr>
        <w:tabs>
          <w:tab w:val="right" w:pos="804"/>
        </w:tabs>
        <w:spacing w:line="240" w:lineRule="auto"/>
        <w:jc w:val="both"/>
        <w:rPr>
          <w:b/>
          <w:bCs/>
          <w:rtl/>
        </w:rPr>
      </w:pPr>
    </w:p>
    <w:p w14:paraId="1BBEB23D" w14:textId="77777777" w:rsidR="00581F37" w:rsidRPr="00191037" w:rsidRDefault="00581F37" w:rsidP="0011607C">
      <w:pPr>
        <w:tabs>
          <w:tab w:val="right" w:pos="804"/>
        </w:tabs>
        <w:spacing w:line="240" w:lineRule="auto"/>
        <w:jc w:val="both"/>
        <w:rPr>
          <w:b/>
          <w:bCs/>
          <w:rtl/>
        </w:rPr>
      </w:pPr>
    </w:p>
    <w:p w14:paraId="7DC89FFA" w14:textId="77777777" w:rsidR="00793761" w:rsidRPr="00191037" w:rsidRDefault="00793761" w:rsidP="0011607C">
      <w:pPr>
        <w:tabs>
          <w:tab w:val="right" w:pos="804"/>
        </w:tabs>
        <w:spacing w:line="240" w:lineRule="auto"/>
        <w:jc w:val="both"/>
        <w:rPr>
          <w:b/>
          <w:bCs/>
          <w:rtl/>
        </w:rPr>
      </w:pPr>
    </w:p>
    <w:p w14:paraId="187ECEF4" w14:textId="77777777" w:rsidR="00886E90" w:rsidRPr="00191037" w:rsidRDefault="00886E90" w:rsidP="0011607C">
      <w:pPr>
        <w:tabs>
          <w:tab w:val="right" w:pos="804"/>
        </w:tabs>
        <w:spacing w:line="240" w:lineRule="auto"/>
        <w:jc w:val="both"/>
        <w:rPr>
          <w:b/>
          <w:bCs/>
          <w:sz w:val="32"/>
          <w:szCs w:val="32"/>
          <w:rtl/>
        </w:rPr>
      </w:pPr>
    </w:p>
    <w:p w14:paraId="53D6188B" w14:textId="77777777" w:rsidR="00B47024" w:rsidRPr="00191037" w:rsidRDefault="00FB44FD" w:rsidP="006E530D">
      <w:pPr>
        <w:tabs>
          <w:tab w:val="right" w:pos="804"/>
        </w:tabs>
        <w:spacing w:line="240" w:lineRule="auto"/>
        <w:jc w:val="right"/>
        <w:rPr>
          <w:sz w:val="32"/>
          <w:szCs w:val="32"/>
          <w:rtl/>
        </w:rPr>
      </w:pPr>
      <w:bookmarkStart w:id="0" w:name="_GoBack"/>
      <w:bookmarkEnd w:id="0"/>
      <w:r w:rsidRPr="00191037">
        <w:rPr>
          <w:rFonts w:hint="cs"/>
          <w:sz w:val="32"/>
          <w:szCs w:val="32"/>
          <w:rtl/>
        </w:rPr>
        <w:t>تألیف</w:t>
      </w:r>
      <w:r w:rsidR="00617C46" w:rsidRPr="00191037">
        <w:rPr>
          <w:rFonts w:hint="cs"/>
          <w:sz w:val="32"/>
          <w:szCs w:val="32"/>
          <w:rtl/>
        </w:rPr>
        <w:t xml:space="preserve"> و ترجمه</w:t>
      </w:r>
      <w:r w:rsidR="00B47024" w:rsidRPr="00191037">
        <w:rPr>
          <w:rFonts w:hint="cs"/>
          <w:sz w:val="32"/>
          <w:szCs w:val="32"/>
          <w:rtl/>
        </w:rPr>
        <w:t xml:space="preserve"> دکترسیدعطاءالله سینائی</w:t>
      </w:r>
    </w:p>
    <w:p w14:paraId="57786549" w14:textId="77777777" w:rsidR="00793761" w:rsidRPr="00191037" w:rsidRDefault="00793761" w:rsidP="0011607C">
      <w:pPr>
        <w:tabs>
          <w:tab w:val="right" w:pos="804"/>
        </w:tabs>
        <w:spacing w:line="240" w:lineRule="auto"/>
        <w:jc w:val="both"/>
        <w:rPr>
          <w:b/>
          <w:bCs/>
          <w:rtl/>
        </w:rPr>
      </w:pPr>
    </w:p>
    <w:p w14:paraId="40D284BA" w14:textId="77777777" w:rsidR="00793761" w:rsidRPr="00191037" w:rsidRDefault="00793761" w:rsidP="0011607C">
      <w:pPr>
        <w:tabs>
          <w:tab w:val="right" w:pos="804"/>
        </w:tabs>
        <w:spacing w:line="240" w:lineRule="auto"/>
        <w:jc w:val="both"/>
        <w:rPr>
          <w:b/>
          <w:bCs/>
          <w:rtl/>
        </w:rPr>
      </w:pPr>
    </w:p>
    <w:p w14:paraId="673A99ED" w14:textId="77777777" w:rsidR="00793761" w:rsidRPr="00191037" w:rsidRDefault="00793761" w:rsidP="0011607C">
      <w:pPr>
        <w:tabs>
          <w:tab w:val="right" w:pos="804"/>
        </w:tabs>
        <w:spacing w:line="240" w:lineRule="auto"/>
        <w:jc w:val="both"/>
        <w:rPr>
          <w:b/>
          <w:bCs/>
          <w:rtl/>
        </w:rPr>
      </w:pPr>
    </w:p>
    <w:p w14:paraId="4E300871" w14:textId="77777777" w:rsidR="00793761" w:rsidRPr="00191037" w:rsidRDefault="00793761" w:rsidP="0011607C">
      <w:pPr>
        <w:tabs>
          <w:tab w:val="right" w:pos="804"/>
        </w:tabs>
        <w:spacing w:line="240" w:lineRule="auto"/>
        <w:jc w:val="both"/>
        <w:rPr>
          <w:b/>
          <w:bCs/>
          <w:rtl/>
        </w:rPr>
      </w:pPr>
    </w:p>
    <w:p w14:paraId="23C0ADBF" w14:textId="77777777" w:rsidR="00793761" w:rsidRPr="00191037" w:rsidRDefault="00793761" w:rsidP="0011607C">
      <w:pPr>
        <w:tabs>
          <w:tab w:val="right" w:pos="804"/>
        </w:tabs>
        <w:spacing w:line="240" w:lineRule="auto"/>
        <w:jc w:val="both"/>
        <w:rPr>
          <w:b/>
          <w:bCs/>
          <w:rtl/>
        </w:rPr>
      </w:pPr>
    </w:p>
    <w:p w14:paraId="4B11EF34" w14:textId="77777777" w:rsidR="00B334CF" w:rsidRPr="00191037" w:rsidRDefault="00B334CF" w:rsidP="00B334CF">
      <w:pPr>
        <w:tabs>
          <w:tab w:val="right" w:pos="804"/>
        </w:tabs>
        <w:spacing w:line="240" w:lineRule="auto"/>
        <w:jc w:val="both"/>
        <w:rPr>
          <w:b/>
          <w:bCs/>
          <w:rtl/>
        </w:rPr>
      </w:pPr>
    </w:p>
    <w:p w14:paraId="73E40D92" w14:textId="77777777" w:rsidR="00B334CF" w:rsidRPr="00191037" w:rsidRDefault="00B334CF" w:rsidP="00B334CF">
      <w:pPr>
        <w:tabs>
          <w:tab w:val="right" w:pos="804"/>
        </w:tabs>
        <w:spacing w:line="240" w:lineRule="auto"/>
        <w:jc w:val="both"/>
        <w:rPr>
          <w:b/>
          <w:bCs/>
        </w:rPr>
      </w:pPr>
    </w:p>
    <w:p w14:paraId="36D83983" w14:textId="77777777" w:rsidR="00B47024" w:rsidRPr="00191037" w:rsidRDefault="00B47024" w:rsidP="0011607C">
      <w:pPr>
        <w:tabs>
          <w:tab w:val="right" w:pos="804"/>
        </w:tabs>
        <w:spacing w:line="240" w:lineRule="auto"/>
        <w:jc w:val="both"/>
        <w:rPr>
          <w:b/>
          <w:bCs/>
          <w:rtl/>
        </w:rPr>
      </w:pPr>
    </w:p>
    <w:p w14:paraId="2023162B" w14:textId="77777777" w:rsidR="00886E90" w:rsidRPr="00191037" w:rsidRDefault="00886E90" w:rsidP="0011607C">
      <w:pPr>
        <w:tabs>
          <w:tab w:val="right" w:pos="804"/>
        </w:tabs>
        <w:spacing w:line="240" w:lineRule="auto"/>
        <w:jc w:val="both"/>
        <w:rPr>
          <w:b/>
          <w:bCs/>
          <w:rtl/>
        </w:rPr>
      </w:pPr>
    </w:p>
    <w:p w14:paraId="7D163AFF" w14:textId="77777777" w:rsidR="00886E90" w:rsidRPr="00191037" w:rsidRDefault="00886E90" w:rsidP="0011607C">
      <w:pPr>
        <w:tabs>
          <w:tab w:val="right" w:pos="804"/>
        </w:tabs>
        <w:spacing w:line="240" w:lineRule="auto"/>
        <w:jc w:val="both"/>
        <w:rPr>
          <w:b/>
          <w:bCs/>
          <w:rtl/>
        </w:rPr>
      </w:pPr>
    </w:p>
    <w:p w14:paraId="547D8C02" w14:textId="77777777" w:rsidR="00220DE4" w:rsidRPr="00191037" w:rsidRDefault="00220DE4" w:rsidP="0011607C">
      <w:pPr>
        <w:tabs>
          <w:tab w:val="right" w:pos="804"/>
        </w:tabs>
        <w:spacing w:line="240" w:lineRule="auto"/>
        <w:jc w:val="both"/>
        <w:rPr>
          <w:b/>
          <w:bCs/>
          <w:rtl/>
        </w:rPr>
      </w:pPr>
    </w:p>
    <w:p w14:paraId="7A8483B2" w14:textId="02B8AB35" w:rsidR="00B47024" w:rsidRPr="00191037" w:rsidRDefault="00B47024" w:rsidP="0011607C">
      <w:pPr>
        <w:tabs>
          <w:tab w:val="right" w:pos="804"/>
        </w:tabs>
        <w:spacing w:line="240" w:lineRule="auto"/>
        <w:jc w:val="both"/>
        <w:rPr>
          <w:b/>
          <w:bCs/>
          <w:rtl/>
        </w:rPr>
      </w:pPr>
    </w:p>
    <w:p w14:paraId="48BD43A4" w14:textId="77777777" w:rsidR="00793761" w:rsidRPr="00191037" w:rsidRDefault="00793761" w:rsidP="0011607C">
      <w:pPr>
        <w:tabs>
          <w:tab w:val="right" w:pos="804"/>
        </w:tabs>
        <w:spacing w:line="240" w:lineRule="auto"/>
        <w:jc w:val="both"/>
        <w:rPr>
          <w:b/>
          <w:bCs/>
          <w:rtl/>
        </w:rPr>
      </w:pPr>
    </w:p>
    <w:p w14:paraId="1FD8CDB6" w14:textId="77777777" w:rsidR="00793761" w:rsidRPr="00191037" w:rsidRDefault="00793761" w:rsidP="0011607C">
      <w:pPr>
        <w:tabs>
          <w:tab w:val="right" w:pos="804"/>
        </w:tabs>
        <w:spacing w:line="240" w:lineRule="auto"/>
        <w:jc w:val="both"/>
        <w:rPr>
          <w:b/>
          <w:bCs/>
          <w:rtl/>
        </w:rPr>
      </w:pPr>
    </w:p>
    <w:p w14:paraId="5B587E81" w14:textId="77777777" w:rsidR="00793761" w:rsidRPr="00191037" w:rsidRDefault="00793761" w:rsidP="0011607C">
      <w:pPr>
        <w:tabs>
          <w:tab w:val="right" w:pos="804"/>
        </w:tabs>
        <w:spacing w:line="240" w:lineRule="auto"/>
        <w:jc w:val="both"/>
        <w:rPr>
          <w:rtl/>
        </w:rPr>
      </w:pPr>
    </w:p>
    <w:p w14:paraId="6CFA0E53" w14:textId="77777777" w:rsidR="00793761" w:rsidRPr="00191037" w:rsidRDefault="00793761" w:rsidP="0011607C">
      <w:pPr>
        <w:tabs>
          <w:tab w:val="right" w:pos="804"/>
        </w:tabs>
        <w:spacing w:line="240" w:lineRule="auto"/>
        <w:jc w:val="both"/>
        <w:rPr>
          <w:rtl/>
        </w:rPr>
      </w:pPr>
    </w:p>
    <w:p w14:paraId="500482D5" w14:textId="77777777" w:rsidR="00793761" w:rsidRPr="00191037" w:rsidRDefault="00793761" w:rsidP="0011607C">
      <w:pPr>
        <w:tabs>
          <w:tab w:val="right" w:pos="804"/>
        </w:tabs>
        <w:spacing w:line="240" w:lineRule="auto"/>
        <w:jc w:val="both"/>
        <w:rPr>
          <w:rtl/>
        </w:rPr>
      </w:pPr>
    </w:p>
    <w:p w14:paraId="581C08CF" w14:textId="77777777" w:rsidR="00793761" w:rsidRPr="00191037" w:rsidRDefault="00793761" w:rsidP="0011607C">
      <w:pPr>
        <w:tabs>
          <w:tab w:val="right" w:pos="804"/>
        </w:tabs>
        <w:spacing w:line="240" w:lineRule="auto"/>
        <w:jc w:val="both"/>
        <w:rPr>
          <w:rtl/>
        </w:rPr>
      </w:pPr>
    </w:p>
    <w:p w14:paraId="468AC876" w14:textId="77777777" w:rsidR="00793761" w:rsidRPr="00191037" w:rsidRDefault="00793761" w:rsidP="0011607C">
      <w:pPr>
        <w:tabs>
          <w:tab w:val="right" w:pos="804"/>
        </w:tabs>
        <w:spacing w:line="240" w:lineRule="auto"/>
        <w:jc w:val="both"/>
        <w:rPr>
          <w:rtl/>
        </w:rPr>
      </w:pPr>
    </w:p>
    <w:p w14:paraId="553939D9" w14:textId="77777777" w:rsidR="00793761" w:rsidRPr="00191037" w:rsidRDefault="00793761" w:rsidP="0011607C">
      <w:pPr>
        <w:tabs>
          <w:tab w:val="right" w:pos="804"/>
        </w:tabs>
        <w:spacing w:line="240" w:lineRule="auto"/>
        <w:jc w:val="both"/>
        <w:rPr>
          <w:rtl/>
        </w:rPr>
      </w:pPr>
    </w:p>
    <w:p w14:paraId="0F6D11A7" w14:textId="77777777" w:rsidR="00793761" w:rsidRPr="00191037" w:rsidRDefault="00793761" w:rsidP="0011607C">
      <w:pPr>
        <w:tabs>
          <w:tab w:val="right" w:pos="804"/>
        </w:tabs>
        <w:spacing w:line="240" w:lineRule="auto"/>
        <w:jc w:val="both"/>
        <w:rPr>
          <w:rtl/>
        </w:rPr>
      </w:pPr>
    </w:p>
    <w:p w14:paraId="664AE2A5" w14:textId="77777777" w:rsidR="00793761" w:rsidRPr="00191037" w:rsidRDefault="00793761" w:rsidP="0011607C">
      <w:pPr>
        <w:tabs>
          <w:tab w:val="right" w:pos="804"/>
        </w:tabs>
        <w:spacing w:line="240" w:lineRule="auto"/>
        <w:jc w:val="both"/>
        <w:rPr>
          <w:rtl/>
        </w:rPr>
      </w:pPr>
    </w:p>
    <w:p w14:paraId="61E5CFDF" w14:textId="77777777" w:rsidR="00793761" w:rsidRPr="00191037" w:rsidRDefault="00793761" w:rsidP="0011607C">
      <w:pPr>
        <w:tabs>
          <w:tab w:val="right" w:pos="804"/>
        </w:tabs>
        <w:spacing w:line="240" w:lineRule="auto"/>
        <w:jc w:val="both"/>
        <w:rPr>
          <w:rtl/>
        </w:rPr>
      </w:pPr>
    </w:p>
    <w:p w14:paraId="4864887C" w14:textId="77777777" w:rsidR="00793761" w:rsidRPr="00191037" w:rsidRDefault="00793761" w:rsidP="0011607C">
      <w:pPr>
        <w:tabs>
          <w:tab w:val="right" w:pos="804"/>
        </w:tabs>
        <w:spacing w:line="240" w:lineRule="auto"/>
        <w:jc w:val="both"/>
        <w:rPr>
          <w:rtl/>
        </w:rPr>
      </w:pPr>
    </w:p>
    <w:p w14:paraId="53D4DB28" w14:textId="77777777" w:rsidR="00793761" w:rsidRPr="00191037" w:rsidRDefault="00793761" w:rsidP="0011607C">
      <w:pPr>
        <w:tabs>
          <w:tab w:val="right" w:pos="804"/>
        </w:tabs>
        <w:spacing w:line="240" w:lineRule="auto"/>
        <w:jc w:val="both"/>
        <w:rPr>
          <w:rtl/>
        </w:rPr>
      </w:pPr>
    </w:p>
    <w:p w14:paraId="27E86CC4" w14:textId="77777777" w:rsidR="00793761" w:rsidRPr="00191037" w:rsidRDefault="00793761" w:rsidP="0011607C">
      <w:pPr>
        <w:tabs>
          <w:tab w:val="right" w:pos="804"/>
        </w:tabs>
        <w:spacing w:line="240" w:lineRule="auto"/>
        <w:jc w:val="both"/>
        <w:rPr>
          <w:rtl/>
        </w:rPr>
      </w:pPr>
    </w:p>
    <w:p w14:paraId="1AA16FE0" w14:textId="77777777" w:rsidR="00793761" w:rsidRPr="00191037" w:rsidRDefault="00793761" w:rsidP="0011607C">
      <w:pPr>
        <w:tabs>
          <w:tab w:val="right" w:pos="804"/>
        </w:tabs>
        <w:spacing w:line="240" w:lineRule="auto"/>
        <w:jc w:val="both"/>
        <w:rPr>
          <w:rtl/>
        </w:rPr>
      </w:pPr>
    </w:p>
    <w:p w14:paraId="3E4DA198" w14:textId="77777777" w:rsidR="00793761" w:rsidRPr="00191037" w:rsidRDefault="00793761" w:rsidP="0011607C">
      <w:pPr>
        <w:tabs>
          <w:tab w:val="right" w:pos="804"/>
        </w:tabs>
        <w:spacing w:line="240" w:lineRule="auto"/>
        <w:jc w:val="both"/>
        <w:rPr>
          <w:rtl/>
        </w:rPr>
      </w:pPr>
    </w:p>
    <w:p w14:paraId="433D070E" w14:textId="77777777" w:rsidR="00793761" w:rsidRPr="00191037" w:rsidRDefault="00793761" w:rsidP="0011607C">
      <w:pPr>
        <w:tabs>
          <w:tab w:val="right" w:pos="804"/>
        </w:tabs>
        <w:spacing w:line="240" w:lineRule="auto"/>
        <w:jc w:val="both"/>
        <w:rPr>
          <w:rtl/>
        </w:rPr>
      </w:pPr>
    </w:p>
    <w:p w14:paraId="17447ED4" w14:textId="77777777" w:rsidR="00793761" w:rsidRPr="00191037" w:rsidRDefault="00793761" w:rsidP="0011607C">
      <w:pPr>
        <w:tabs>
          <w:tab w:val="right" w:pos="804"/>
        </w:tabs>
        <w:spacing w:line="240" w:lineRule="auto"/>
        <w:jc w:val="both"/>
        <w:rPr>
          <w:rtl/>
        </w:rPr>
      </w:pPr>
    </w:p>
    <w:p w14:paraId="39C23D38" w14:textId="77777777" w:rsidR="00793761" w:rsidRPr="00191037" w:rsidRDefault="00793761" w:rsidP="0011607C">
      <w:pPr>
        <w:tabs>
          <w:tab w:val="right" w:pos="804"/>
        </w:tabs>
        <w:spacing w:line="240" w:lineRule="auto"/>
        <w:jc w:val="both"/>
        <w:rPr>
          <w:rtl/>
        </w:rPr>
      </w:pPr>
    </w:p>
    <w:p w14:paraId="6BB35BA4" w14:textId="77777777" w:rsidR="00793761" w:rsidRPr="00191037" w:rsidRDefault="00793761" w:rsidP="0011607C">
      <w:pPr>
        <w:tabs>
          <w:tab w:val="right" w:pos="804"/>
        </w:tabs>
        <w:spacing w:line="240" w:lineRule="auto"/>
        <w:jc w:val="both"/>
        <w:rPr>
          <w:rtl/>
        </w:rPr>
      </w:pPr>
    </w:p>
    <w:p w14:paraId="5ACF9BA9" w14:textId="77777777" w:rsidR="00793761" w:rsidRPr="00191037" w:rsidRDefault="00793761" w:rsidP="0011607C">
      <w:pPr>
        <w:tabs>
          <w:tab w:val="right" w:pos="804"/>
        </w:tabs>
        <w:spacing w:line="240" w:lineRule="auto"/>
        <w:jc w:val="both"/>
        <w:rPr>
          <w:rtl/>
        </w:rPr>
      </w:pPr>
    </w:p>
    <w:p w14:paraId="6993909D" w14:textId="77777777" w:rsidR="00793761" w:rsidRPr="00191037" w:rsidRDefault="00793761" w:rsidP="0011607C">
      <w:pPr>
        <w:tabs>
          <w:tab w:val="right" w:pos="804"/>
        </w:tabs>
        <w:spacing w:line="240" w:lineRule="auto"/>
        <w:jc w:val="both"/>
        <w:rPr>
          <w:rtl/>
        </w:rPr>
      </w:pPr>
    </w:p>
    <w:p w14:paraId="404AF5AD" w14:textId="77777777" w:rsidR="004F3D0B" w:rsidRPr="004F3D0B" w:rsidRDefault="004F3D0B" w:rsidP="004F3D0B">
      <w:pPr>
        <w:tabs>
          <w:tab w:val="right" w:pos="804"/>
        </w:tabs>
        <w:spacing w:line="240" w:lineRule="auto"/>
        <w:jc w:val="center"/>
        <w:rPr>
          <w:b/>
          <w:bCs/>
          <w:sz w:val="44"/>
          <w:szCs w:val="44"/>
          <w:rtl/>
        </w:rPr>
      </w:pPr>
      <w:r w:rsidRPr="004F3D0B">
        <w:rPr>
          <w:rFonts w:ascii="Calibri" w:hAnsi="Calibri" w:cs="Calibri" w:hint="cs"/>
          <w:b/>
          <w:bCs/>
          <w:sz w:val="96"/>
          <w:szCs w:val="96"/>
          <w:rtl/>
        </w:rPr>
        <w:t>دولت</w:t>
      </w:r>
      <w:r w:rsidRPr="004F3D0B">
        <w:rPr>
          <w:rFonts w:hint="cs"/>
          <w:b/>
          <w:bCs/>
          <w:sz w:val="96"/>
          <w:szCs w:val="96"/>
          <w:rtl/>
        </w:rPr>
        <w:t>، دانشگاه و صنعت</w:t>
      </w:r>
    </w:p>
    <w:p w14:paraId="16BFD04E" w14:textId="77777777" w:rsidR="004F3D0B" w:rsidRPr="004F3D0B" w:rsidRDefault="004F3D0B" w:rsidP="004F3D0B">
      <w:pPr>
        <w:tabs>
          <w:tab w:val="right" w:pos="804"/>
        </w:tabs>
        <w:spacing w:line="240" w:lineRule="auto"/>
        <w:jc w:val="center"/>
        <w:rPr>
          <w:b/>
          <w:bCs/>
          <w:sz w:val="44"/>
          <w:szCs w:val="44"/>
          <w:rtl/>
        </w:rPr>
      </w:pPr>
      <w:r w:rsidRPr="004F3D0B">
        <w:rPr>
          <w:rFonts w:hint="cs"/>
          <w:b/>
          <w:bCs/>
          <w:sz w:val="44"/>
          <w:szCs w:val="44"/>
          <w:rtl/>
        </w:rPr>
        <w:t>همکاری برای توسعه</w:t>
      </w:r>
      <w:r w:rsidRPr="004F3D0B">
        <w:rPr>
          <w:b/>
          <w:bCs/>
          <w:sz w:val="44"/>
          <w:szCs w:val="44"/>
        </w:rPr>
        <w:t xml:space="preserve"> </w:t>
      </w:r>
      <w:r w:rsidRPr="004F3D0B">
        <w:rPr>
          <w:rFonts w:hint="cs"/>
          <w:b/>
          <w:bCs/>
          <w:sz w:val="44"/>
          <w:szCs w:val="44"/>
          <w:rtl/>
        </w:rPr>
        <w:t>پایدار</w:t>
      </w:r>
    </w:p>
    <w:p w14:paraId="57A70DBC" w14:textId="5C95AB1E" w:rsidR="004F3D0B" w:rsidRPr="004F3D0B" w:rsidRDefault="00725280" w:rsidP="004F3D0B">
      <w:pPr>
        <w:tabs>
          <w:tab w:val="right" w:pos="804"/>
        </w:tabs>
        <w:spacing w:line="240" w:lineRule="auto"/>
        <w:jc w:val="center"/>
        <w:rPr>
          <w:b/>
          <w:bCs/>
          <w:sz w:val="32"/>
          <w:szCs w:val="32"/>
          <w:rtl/>
        </w:rPr>
      </w:pPr>
      <w:r>
        <w:rPr>
          <w:b/>
          <w:bCs/>
          <w:sz w:val="32"/>
          <w:szCs w:val="32"/>
          <w:rtl/>
        </w:rPr>
        <w:t>مدل‌ها</w:t>
      </w:r>
      <w:r w:rsidR="004F3D0B" w:rsidRPr="004F3D0B">
        <w:rPr>
          <w:b/>
          <w:bCs/>
          <w:sz w:val="32"/>
          <w:szCs w:val="32"/>
          <w:rtl/>
        </w:rPr>
        <w:t xml:space="preserve"> و </w:t>
      </w:r>
      <w:r>
        <w:rPr>
          <w:b/>
          <w:bCs/>
          <w:sz w:val="32"/>
          <w:szCs w:val="32"/>
          <w:rtl/>
        </w:rPr>
        <w:t>نمونه‌ها</w:t>
      </w:r>
      <w:r w:rsidR="004F3D0B" w:rsidRPr="004F3D0B">
        <w:rPr>
          <w:b/>
          <w:bCs/>
          <w:sz w:val="32"/>
          <w:szCs w:val="32"/>
          <w:rtl/>
        </w:rPr>
        <w:t xml:space="preserve"> در </w:t>
      </w:r>
      <w:r w:rsidR="004F3D0B" w:rsidRPr="004F3D0B">
        <w:rPr>
          <w:rFonts w:hint="cs"/>
          <w:b/>
          <w:bCs/>
          <w:sz w:val="32"/>
          <w:szCs w:val="32"/>
          <w:rtl/>
        </w:rPr>
        <w:t xml:space="preserve">ایران، </w:t>
      </w:r>
      <w:r w:rsidR="004F3D0B" w:rsidRPr="004F3D0B">
        <w:rPr>
          <w:b/>
          <w:bCs/>
          <w:sz w:val="32"/>
          <w:szCs w:val="32"/>
          <w:rtl/>
        </w:rPr>
        <w:t>ا</w:t>
      </w:r>
      <w:r w:rsidR="004F3D0B" w:rsidRPr="004F3D0B">
        <w:rPr>
          <w:rFonts w:hint="cs"/>
          <w:b/>
          <w:bCs/>
          <w:sz w:val="32"/>
          <w:szCs w:val="32"/>
          <w:rtl/>
        </w:rPr>
        <w:t>ی</w:t>
      </w:r>
      <w:r w:rsidR="004F3D0B" w:rsidRPr="004F3D0B">
        <w:rPr>
          <w:rFonts w:hint="eastAsia"/>
          <w:b/>
          <w:bCs/>
          <w:sz w:val="32"/>
          <w:szCs w:val="32"/>
          <w:rtl/>
        </w:rPr>
        <w:t>الات</w:t>
      </w:r>
      <w:r w:rsidR="004F3D0B" w:rsidRPr="004F3D0B">
        <w:rPr>
          <w:b/>
          <w:bCs/>
          <w:sz w:val="32"/>
          <w:szCs w:val="32"/>
          <w:rtl/>
        </w:rPr>
        <w:t xml:space="preserve"> متحده، نروژ، سنگاپور و قطر</w:t>
      </w:r>
    </w:p>
    <w:p w14:paraId="7EF9EA26" w14:textId="77777777" w:rsidR="000E7D8A" w:rsidRPr="00191037" w:rsidRDefault="000E7D8A" w:rsidP="000E7D8A">
      <w:pPr>
        <w:tabs>
          <w:tab w:val="right" w:pos="804"/>
        </w:tabs>
        <w:spacing w:line="240" w:lineRule="auto"/>
        <w:jc w:val="center"/>
        <w:rPr>
          <w:b/>
          <w:bCs/>
          <w:sz w:val="160"/>
          <w:szCs w:val="52"/>
          <w:rtl/>
        </w:rPr>
      </w:pPr>
    </w:p>
    <w:p w14:paraId="3EBBC77D" w14:textId="77777777" w:rsidR="004D1488" w:rsidRPr="00191037" w:rsidRDefault="004D1488" w:rsidP="0011607C">
      <w:pPr>
        <w:tabs>
          <w:tab w:val="right" w:pos="804"/>
        </w:tabs>
        <w:spacing w:line="240" w:lineRule="auto"/>
        <w:jc w:val="both"/>
        <w:rPr>
          <w:b/>
          <w:bCs/>
          <w:sz w:val="160"/>
          <w:szCs w:val="52"/>
        </w:rPr>
      </w:pPr>
    </w:p>
    <w:p w14:paraId="44E0D2FD" w14:textId="77777777" w:rsidR="00101D5A" w:rsidRPr="00191037" w:rsidRDefault="00101D5A" w:rsidP="0011607C">
      <w:pPr>
        <w:tabs>
          <w:tab w:val="right" w:pos="804"/>
        </w:tabs>
        <w:spacing w:line="240" w:lineRule="auto"/>
        <w:jc w:val="both"/>
        <w:rPr>
          <w:b/>
          <w:bCs/>
          <w:rtl/>
        </w:rPr>
      </w:pPr>
    </w:p>
    <w:p w14:paraId="000B16D2" w14:textId="77777777" w:rsidR="00101D5A" w:rsidRPr="00191037" w:rsidRDefault="00101D5A" w:rsidP="0011607C">
      <w:pPr>
        <w:tabs>
          <w:tab w:val="right" w:pos="804"/>
        </w:tabs>
        <w:spacing w:line="240" w:lineRule="auto"/>
        <w:jc w:val="both"/>
        <w:rPr>
          <w:b/>
          <w:bCs/>
          <w:rtl/>
        </w:rPr>
      </w:pPr>
    </w:p>
    <w:p w14:paraId="7CDCC7C9" w14:textId="77777777" w:rsidR="00324D66" w:rsidRDefault="00324D66" w:rsidP="00220DE4">
      <w:pPr>
        <w:tabs>
          <w:tab w:val="right" w:pos="804"/>
        </w:tabs>
        <w:spacing w:line="240" w:lineRule="auto"/>
        <w:jc w:val="right"/>
        <w:rPr>
          <w:b/>
          <w:bCs/>
          <w:rtl/>
        </w:rPr>
      </w:pPr>
    </w:p>
    <w:p w14:paraId="64E93620" w14:textId="77777777" w:rsidR="00324D66" w:rsidRDefault="00324D66" w:rsidP="00220DE4">
      <w:pPr>
        <w:tabs>
          <w:tab w:val="right" w:pos="804"/>
        </w:tabs>
        <w:spacing w:line="240" w:lineRule="auto"/>
        <w:jc w:val="right"/>
        <w:rPr>
          <w:b/>
          <w:bCs/>
          <w:rtl/>
        </w:rPr>
      </w:pPr>
    </w:p>
    <w:p w14:paraId="2E4FDFE5" w14:textId="48C5BCCF" w:rsidR="00220DE4" w:rsidRPr="00191037" w:rsidRDefault="00220DE4" w:rsidP="00220DE4">
      <w:pPr>
        <w:tabs>
          <w:tab w:val="right" w:pos="804"/>
        </w:tabs>
        <w:spacing w:line="240" w:lineRule="auto"/>
        <w:jc w:val="right"/>
        <w:rPr>
          <w:b/>
          <w:bCs/>
          <w:rtl/>
        </w:rPr>
      </w:pPr>
      <w:r w:rsidRPr="00191037">
        <w:rPr>
          <w:rFonts w:hint="cs"/>
          <w:b/>
          <w:bCs/>
          <w:rtl/>
        </w:rPr>
        <w:t>دکترسیدعطاءالله سینائی</w:t>
      </w:r>
    </w:p>
    <w:p w14:paraId="447720C6" w14:textId="1A3C064D" w:rsidR="00101D5A" w:rsidRPr="00191037" w:rsidRDefault="00220DE4" w:rsidP="00220DE4">
      <w:pPr>
        <w:tabs>
          <w:tab w:val="right" w:pos="804"/>
        </w:tabs>
        <w:spacing w:line="240" w:lineRule="auto"/>
        <w:jc w:val="right"/>
        <w:rPr>
          <w:b/>
          <w:bCs/>
          <w:rtl/>
        </w:rPr>
      </w:pPr>
      <w:r w:rsidRPr="00191037">
        <w:rPr>
          <w:rFonts w:hint="cs"/>
          <w:b/>
          <w:bCs/>
          <w:rtl/>
        </w:rPr>
        <w:t xml:space="preserve">عضو </w:t>
      </w:r>
      <w:r w:rsidR="00725280">
        <w:rPr>
          <w:b/>
          <w:bCs/>
          <w:rtl/>
        </w:rPr>
        <w:t>ه</w:t>
      </w:r>
      <w:r w:rsidR="00725280">
        <w:rPr>
          <w:rFonts w:hint="cs"/>
          <w:b/>
          <w:bCs/>
          <w:rtl/>
        </w:rPr>
        <w:t>ی</w:t>
      </w:r>
      <w:r w:rsidR="00725280">
        <w:rPr>
          <w:rFonts w:hint="eastAsia"/>
          <w:b/>
          <w:bCs/>
          <w:rtl/>
        </w:rPr>
        <w:t>ئت‌علم</w:t>
      </w:r>
      <w:r w:rsidR="00725280">
        <w:rPr>
          <w:rFonts w:hint="cs"/>
          <w:b/>
          <w:bCs/>
          <w:rtl/>
        </w:rPr>
        <w:t>ی</w:t>
      </w:r>
      <w:r w:rsidRPr="00191037">
        <w:rPr>
          <w:rFonts w:hint="cs"/>
          <w:b/>
          <w:bCs/>
          <w:rtl/>
        </w:rPr>
        <w:t xml:space="preserve"> دانشگاه </w:t>
      </w:r>
      <w:r w:rsidR="00725280">
        <w:rPr>
          <w:b/>
          <w:bCs/>
          <w:rtl/>
        </w:rPr>
        <w:t>پ</w:t>
      </w:r>
      <w:r w:rsidR="00725280">
        <w:rPr>
          <w:rFonts w:hint="cs"/>
          <w:b/>
          <w:bCs/>
          <w:rtl/>
        </w:rPr>
        <w:t>ی</w:t>
      </w:r>
      <w:r w:rsidR="00725280">
        <w:rPr>
          <w:rFonts w:hint="eastAsia"/>
          <w:b/>
          <w:bCs/>
          <w:rtl/>
        </w:rPr>
        <w:t>ام‌نور</w:t>
      </w:r>
      <w:r w:rsidRPr="00191037">
        <w:rPr>
          <w:rFonts w:hint="cs"/>
          <w:b/>
          <w:bCs/>
          <w:rtl/>
        </w:rPr>
        <w:t xml:space="preserve"> تهران</w:t>
      </w:r>
    </w:p>
    <w:p w14:paraId="29312566" w14:textId="77777777" w:rsidR="004D1488" w:rsidRPr="00191037" w:rsidRDefault="004D1488" w:rsidP="0011607C">
      <w:pPr>
        <w:tabs>
          <w:tab w:val="right" w:pos="804"/>
        </w:tabs>
        <w:spacing w:line="240" w:lineRule="auto"/>
        <w:jc w:val="both"/>
        <w:rPr>
          <w:b/>
          <w:bCs/>
          <w:rtl/>
        </w:rPr>
      </w:pPr>
    </w:p>
    <w:p w14:paraId="5D747685" w14:textId="77777777" w:rsidR="004D1488" w:rsidRPr="00191037" w:rsidRDefault="004D1488" w:rsidP="0011607C">
      <w:pPr>
        <w:tabs>
          <w:tab w:val="right" w:pos="804"/>
        </w:tabs>
        <w:spacing w:line="240" w:lineRule="auto"/>
        <w:jc w:val="both"/>
        <w:rPr>
          <w:b/>
          <w:bCs/>
          <w:rtl/>
        </w:rPr>
      </w:pPr>
    </w:p>
    <w:p w14:paraId="57F3BC8F" w14:textId="77777777" w:rsidR="004D1488" w:rsidRPr="00191037" w:rsidRDefault="004D1488" w:rsidP="0011607C">
      <w:pPr>
        <w:tabs>
          <w:tab w:val="right" w:pos="804"/>
        </w:tabs>
        <w:spacing w:line="240" w:lineRule="auto"/>
        <w:jc w:val="both"/>
        <w:rPr>
          <w:b/>
          <w:bCs/>
          <w:rtl/>
        </w:rPr>
      </w:pPr>
    </w:p>
    <w:p w14:paraId="3C959789" w14:textId="77777777" w:rsidR="00101D5A" w:rsidRPr="00191037" w:rsidRDefault="00101D5A" w:rsidP="0011607C">
      <w:pPr>
        <w:tabs>
          <w:tab w:val="right" w:pos="804"/>
        </w:tabs>
        <w:spacing w:line="240" w:lineRule="auto"/>
        <w:jc w:val="both"/>
        <w:rPr>
          <w:b/>
          <w:bCs/>
          <w:rtl/>
        </w:rPr>
      </w:pPr>
    </w:p>
    <w:p w14:paraId="58CE64ED" w14:textId="77777777" w:rsidR="0062130B" w:rsidRPr="00191037" w:rsidRDefault="0062130B" w:rsidP="0011607C">
      <w:pPr>
        <w:tabs>
          <w:tab w:val="right" w:pos="804"/>
        </w:tabs>
        <w:spacing w:line="240" w:lineRule="auto"/>
        <w:jc w:val="both"/>
        <w:rPr>
          <w:b/>
          <w:bCs/>
          <w:rtl/>
        </w:rPr>
      </w:pPr>
    </w:p>
    <w:p w14:paraId="62E06921" w14:textId="77777777" w:rsidR="00101D5A" w:rsidRPr="00191037" w:rsidRDefault="00101D5A" w:rsidP="0011607C">
      <w:pPr>
        <w:tabs>
          <w:tab w:val="right" w:pos="804"/>
        </w:tabs>
        <w:spacing w:line="240" w:lineRule="auto"/>
        <w:jc w:val="both"/>
        <w:rPr>
          <w:b/>
          <w:bCs/>
          <w:rtl/>
        </w:rPr>
      </w:pPr>
    </w:p>
    <w:p w14:paraId="3F035E14" w14:textId="77777777" w:rsidR="00101D5A" w:rsidRPr="00191037" w:rsidRDefault="00101D5A" w:rsidP="0011607C">
      <w:pPr>
        <w:tabs>
          <w:tab w:val="right" w:pos="804"/>
        </w:tabs>
        <w:spacing w:line="240" w:lineRule="auto"/>
        <w:jc w:val="both"/>
        <w:rPr>
          <w:b/>
          <w:bCs/>
          <w:rtl/>
        </w:rPr>
      </w:pPr>
    </w:p>
    <w:p w14:paraId="7F3D08FE" w14:textId="77777777" w:rsidR="00AB03DC" w:rsidRPr="00191037" w:rsidRDefault="00500A83" w:rsidP="00191037">
      <w:pPr>
        <w:pStyle w:val="Heading1"/>
        <w:bidi/>
        <w:jc w:val="left"/>
        <w:rPr>
          <w:rtl/>
        </w:rPr>
      </w:pPr>
      <w:bookmarkStart w:id="1" w:name="_Toc97225471"/>
      <w:bookmarkStart w:id="2" w:name="_Toc97226084"/>
      <w:r w:rsidRPr="00191037">
        <w:rPr>
          <w:rFonts w:hint="cs"/>
          <w:szCs w:val="36"/>
          <w:rtl/>
        </w:rPr>
        <w:t>پیشگفتار</w:t>
      </w:r>
      <w:bookmarkEnd w:id="1"/>
      <w:bookmarkEnd w:id="2"/>
    </w:p>
    <w:p w14:paraId="5B296309" w14:textId="1FA6A59E" w:rsidR="00A05621" w:rsidRPr="00191037" w:rsidRDefault="00000244" w:rsidP="002E6C5A">
      <w:pPr>
        <w:jc w:val="both"/>
        <w:rPr>
          <w:rtl/>
        </w:rPr>
      </w:pPr>
      <w:r>
        <w:rPr>
          <w:rFonts w:hint="cs"/>
          <w:rtl/>
        </w:rPr>
        <w:t xml:space="preserve">توسعه پایدار دستاورد آن گروه از </w:t>
      </w:r>
      <w:r w:rsidR="00725280">
        <w:rPr>
          <w:rtl/>
        </w:rPr>
        <w:t>نظام‌ها</w:t>
      </w:r>
      <w:r w:rsidR="00725280">
        <w:rPr>
          <w:rFonts w:hint="cs"/>
          <w:rtl/>
        </w:rPr>
        <w:t>ی</w:t>
      </w:r>
      <w:r>
        <w:rPr>
          <w:rFonts w:hint="cs"/>
          <w:rtl/>
        </w:rPr>
        <w:t xml:space="preserve"> اقتصادی است که </w:t>
      </w:r>
      <w:r w:rsidR="00FB170E">
        <w:rPr>
          <w:rFonts w:hint="cs"/>
          <w:rtl/>
        </w:rPr>
        <w:t xml:space="preserve">در </w:t>
      </w:r>
      <w:r w:rsidR="00725280">
        <w:rPr>
          <w:rtl/>
        </w:rPr>
        <w:t>اکوس</w:t>
      </w:r>
      <w:r w:rsidR="00725280">
        <w:rPr>
          <w:rFonts w:hint="cs"/>
          <w:rtl/>
        </w:rPr>
        <w:t>ی</w:t>
      </w:r>
      <w:r w:rsidR="00725280">
        <w:rPr>
          <w:rFonts w:hint="eastAsia"/>
          <w:rtl/>
        </w:rPr>
        <w:t>ستم‌ها</w:t>
      </w:r>
      <w:r w:rsidR="00725280">
        <w:rPr>
          <w:rFonts w:hint="cs"/>
          <w:rtl/>
        </w:rPr>
        <w:t>ی</w:t>
      </w:r>
      <w:r w:rsidR="00FB170E">
        <w:rPr>
          <w:rFonts w:hint="cs"/>
          <w:rtl/>
        </w:rPr>
        <w:t xml:space="preserve"> دانشی </w:t>
      </w:r>
      <w:r w:rsidR="00725280">
        <w:rPr>
          <w:rtl/>
        </w:rPr>
        <w:t>شکل‌بند</w:t>
      </w:r>
      <w:r w:rsidR="00725280">
        <w:rPr>
          <w:rFonts w:hint="cs"/>
          <w:rtl/>
        </w:rPr>
        <w:t>ی</w:t>
      </w:r>
      <w:r w:rsidR="00FB170E">
        <w:rPr>
          <w:rFonts w:hint="cs"/>
          <w:rtl/>
        </w:rPr>
        <w:t xml:space="preserve"> </w:t>
      </w:r>
      <w:r w:rsidR="00725280">
        <w:rPr>
          <w:rtl/>
        </w:rPr>
        <w:t>شده‌اند</w:t>
      </w:r>
      <w:r w:rsidR="00FB170E">
        <w:rPr>
          <w:rFonts w:hint="cs"/>
          <w:rtl/>
        </w:rPr>
        <w:t xml:space="preserve">. </w:t>
      </w:r>
      <w:r w:rsidR="00725280">
        <w:rPr>
          <w:rtl/>
        </w:rPr>
        <w:t>اکوس</w:t>
      </w:r>
      <w:r w:rsidR="00725280">
        <w:rPr>
          <w:rFonts w:hint="cs"/>
          <w:rtl/>
        </w:rPr>
        <w:t>ی</w:t>
      </w:r>
      <w:r w:rsidR="00725280">
        <w:rPr>
          <w:rFonts w:hint="eastAsia"/>
          <w:rtl/>
        </w:rPr>
        <w:t>ستم‌ها</w:t>
      </w:r>
      <w:r w:rsidR="00725280">
        <w:rPr>
          <w:rFonts w:hint="cs"/>
          <w:rtl/>
        </w:rPr>
        <w:t>ی</w:t>
      </w:r>
      <w:r>
        <w:rPr>
          <w:rFonts w:hint="cs"/>
          <w:rtl/>
        </w:rPr>
        <w:t xml:space="preserve"> </w:t>
      </w:r>
      <w:r w:rsidR="00142D03" w:rsidRPr="00191037">
        <w:rPr>
          <w:rFonts w:hint="cs"/>
          <w:rtl/>
        </w:rPr>
        <w:t>دانش</w:t>
      </w:r>
      <w:r w:rsidR="002E6C5A">
        <w:rPr>
          <w:rFonts w:hint="cs"/>
          <w:rtl/>
        </w:rPr>
        <w:t xml:space="preserve">ی نیز، </w:t>
      </w:r>
      <w:r w:rsidR="00725280">
        <w:rPr>
          <w:rtl/>
        </w:rPr>
        <w:t>اگرچه</w:t>
      </w:r>
      <w:r w:rsidR="00A05621" w:rsidRPr="00191037">
        <w:rPr>
          <w:rFonts w:hint="cs"/>
          <w:rtl/>
        </w:rPr>
        <w:t xml:space="preserve"> </w:t>
      </w:r>
      <w:r w:rsidR="00725280">
        <w:rPr>
          <w:rtl/>
        </w:rPr>
        <w:t>پد</w:t>
      </w:r>
      <w:r w:rsidR="00725280">
        <w:rPr>
          <w:rFonts w:hint="cs"/>
          <w:rtl/>
        </w:rPr>
        <w:t>ی</w:t>
      </w:r>
      <w:r w:rsidR="00725280">
        <w:rPr>
          <w:rFonts w:hint="eastAsia"/>
          <w:rtl/>
        </w:rPr>
        <w:t>ده‌ها</w:t>
      </w:r>
      <w:r w:rsidR="00725280">
        <w:rPr>
          <w:rFonts w:hint="cs"/>
          <w:rtl/>
        </w:rPr>
        <w:t>ی</w:t>
      </w:r>
      <w:r w:rsidR="00142D03" w:rsidRPr="00191037">
        <w:rPr>
          <w:rFonts w:hint="cs"/>
          <w:rtl/>
        </w:rPr>
        <w:t xml:space="preserve"> جدید</w:t>
      </w:r>
      <w:r w:rsidR="00FB170E">
        <w:rPr>
          <w:rFonts w:hint="cs"/>
          <w:rtl/>
        </w:rPr>
        <w:t xml:space="preserve"> </w:t>
      </w:r>
      <w:r w:rsidR="004974CB">
        <w:rPr>
          <w:rFonts w:hint="cs"/>
          <w:rtl/>
        </w:rPr>
        <w:t>نیست</w:t>
      </w:r>
      <w:r w:rsidR="002E6C5A">
        <w:rPr>
          <w:rFonts w:hint="cs"/>
          <w:rtl/>
        </w:rPr>
        <w:t>ند،</w:t>
      </w:r>
      <w:r w:rsidR="00FB170E">
        <w:rPr>
          <w:rFonts w:hint="cs"/>
          <w:rtl/>
        </w:rPr>
        <w:t xml:space="preserve"> اما </w:t>
      </w:r>
      <w:r w:rsidR="00725280">
        <w:rPr>
          <w:rtl/>
        </w:rPr>
        <w:t>نقش‌ها</w:t>
      </w:r>
      <w:r w:rsidR="00725280">
        <w:rPr>
          <w:rFonts w:hint="cs"/>
          <w:rtl/>
        </w:rPr>
        <w:t>ی</w:t>
      </w:r>
      <w:r w:rsidR="004974CB">
        <w:rPr>
          <w:rFonts w:hint="cs"/>
          <w:rtl/>
        </w:rPr>
        <w:t xml:space="preserve"> متقابل </w:t>
      </w:r>
      <w:r w:rsidR="00725280">
        <w:rPr>
          <w:rtl/>
        </w:rPr>
        <w:t>دولت‌ها</w:t>
      </w:r>
      <w:r w:rsidR="00FB170E">
        <w:rPr>
          <w:rFonts w:hint="cs"/>
          <w:rtl/>
        </w:rPr>
        <w:t xml:space="preserve">، دانشگاه و </w:t>
      </w:r>
      <w:r w:rsidR="002E6C5A">
        <w:rPr>
          <w:rFonts w:hint="cs"/>
          <w:rtl/>
        </w:rPr>
        <w:t xml:space="preserve">صنایع در این </w:t>
      </w:r>
      <w:r w:rsidR="00725280">
        <w:rPr>
          <w:rtl/>
        </w:rPr>
        <w:t>مح</w:t>
      </w:r>
      <w:r w:rsidR="00725280">
        <w:rPr>
          <w:rFonts w:hint="cs"/>
          <w:rtl/>
        </w:rPr>
        <w:t>ی</w:t>
      </w:r>
      <w:r w:rsidR="00725280">
        <w:rPr>
          <w:rFonts w:hint="eastAsia"/>
          <w:rtl/>
        </w:rPr>
        <w:t>ط‌ها</w:t>
      </w:r>
      <w:r w:rsidR="002E6C5A">
        <w:rPr>
          <w:rFonts w:hint="cs"/>
          <w:rtl/>
        </w:rPr>
        <w:t xml:space="preserve"> دگرگون </w:t>
      </w:r>
      <w:r w:rsidR="00725280">
        <w:rPr>
          <w:rtl/>
        </w:rPr>
        <w:t>شده‌اند</w:t>
      </w:r>
      <w:r w:rsidR="002E6C5A">
        <w:rPr>
          <w:rFonts w:hint="cs"/>
          <w:rtl/>
        </w:rPr>
        <w:t xml:space="preserve"> و </w:t>
      </w:r>
      <w:r w:rsidR="00725280">
        <w:rPr>
          <w:rtl/>
        </w:rPr>
        <w:t>به‌مرور</w:t>
      </w:r>
      <w:r w:rsidR="002E6C5A">
        <w:rPr>
          <w:rFonts w:hint="cs"/>
          <w:rtl/>
        </w:rPr>
        <w:t xml:space="preserve"> سهم نوآوری در آن </w:t>
      </w:r>
      <w:r w:rsidR="00725280">
        <w:rPr>
          <w:rtl/>
        </w:rPr>
        <w:t>تکامل‌</w:t>
      </w:r>
      <w:r w:rsidR="00725280">
        <w:rPr>
          <w:rFonts w:hint="cs"/>
          <w:rtl/>
        </w:rPr>
        <w:t>ی</w:t>
      </w:r>
      <w:r w:rsidR="00725280">
        <w:rPr>
          <w:rFonts w:hint="eastAsia"/>
          <w:rtl/>
        </w:rPr>
        <w:t>افته</w:t>
      </w:r>
      <w:r w:rsidR="00C9768E" w:rsidRPr="00191037">
        <w:rPr>
          <w:rFonts w:hint="cs"/>
          <w:rtl/>
        </w:rPr>
        <w:t xml:space="preserve"> </w:t>
      </w:r>
      <w:r w:rsidR="004974CB">
        <w:rPr>
          <w:rFonts w:hint="cs"/>
          <w:rtl/>
        </w:rPr>
        <w:t>است</w:t>
      </w:r>
      <w:r w:rsidR="00C9768E" w:rsidRPr="00191037">
        <w:rPr>
          <w:rFonts w:hint="cs"/>
          <w:rtl/>
        </w:rPr>
        <w:t>.</w:t>
      </w:r>
      <w:r w:rsidR="006A2393" w:rsidRPr="00191037">
        <w:rPr>
          <w:rFonts w:hint="cs"/>
          <w:rtl/>
        </w:rPr>
        <w:t xml:space="preserve"> </w:t>
      </w:r>
      <w:r w:rsidR="002E6C5A">
        <w:rPr>
          <w:rFonts w:hint="cs"/>
          <w:rtl/>
        </w:rPr>
        <w:t xml:space="preserve">آنچه از این </w:t>
      </w:r>
      <w:r w:rsidR="00157127" w:rsidRPr="00191037">
        <w:rPr>
          <w:rFonts w:hint="cs"/>
          <w:rtl/>
        </w:rPr>
        <w:t xml:space="preserve">تعامل </w:t>
      </w:r>
      <w:r w:rsidR="00725280">
        <w:rPr>
          <w:rtl/>
        </w:rPr>
        <w:t>درحال‌رشد</w:t>
      </w:r>
      <w:r w:rsidR="00157127" w:rsidRPr="00191037">
        <w:rPr>
          <w:rFonts w:hint="cs"/>
          <w:rtl/>
        </w:rPr>
        <w:t xml:space="preserve"> </w:t>
      </w:r>
      <w:r w:rsidR="002E6C5A">
        <w:rPr>
          <w:rFonts w:hint="cs"/>
          <w:rtl/>
        </w:rPr>
        <w:t>میا</w:t>
      </w:r>
      <w:r w:rsidR="00157127" w:rsidRPr="00191037">
        <w:rPr>
          <w:rFonts w:hint="cs"/>
          <w:rtl/>
        </w:rPr>
        <w:t xml:space="preserve">ن </w:t>
      </w:r>
      <w:r w:rsidR="00725280">
        <w:rPr>
          <w:rtl/>
        </w:rPr>
        <w:t>س</w:t>
      </w:r>
      <w:r w:rsidR="00725280">
        <w:rPr>
          <w:rFonts w:hint="cs"/>
          <w:rtl/>
        </w:rPr>
        <w:t>ی</w:t>
      </w:r>
      <w:r w:rsidR="00725280">
        <w:rPr>
          <w:rFonts w:hint="eastAsia"/>
          <w:rtl/>
        </w:rPr>
        <w:t>ستم‌ها</w:t>
      </w:r>
      <w:r w:rsidR="00725280">
        <w:rPr>
          <w:rFonts w:hint="cs"/>
          <w:rtl/>
        </w:rPr>
        <w:t>ی</w:t>
      </w:r>
      <w:r w:rsidR="004974CB">
        <w:rPr>
          <w:rFonts w:hint="cs"/>
          <w:rtl/>
        </w:rPr>
        <w:t xml:space="preserve"> آموزشی</w:t>
      </w:r>
      <w:r w:rsidR="002E6C5A">
        <w:rPr>
          <w:rFonts w:hint="cs"/>
          <w:rtl/>
        </w:rPr>
        <w:t xml:space="preserve"> و</w:t>
      </w:r>
      <w:r w:rsidR="004974CB">
        <w:rPr>
          <w:rFonts w:hint="cs"/>
          <w:rtl/>
        </w:rPr>
        <w:t xml:space="preserve"> ظرفیت نوآوری و توسعه در</w:t>
      </w:r>
      <w:r w:rsidR="00157127" w:rsidRPr="00191037">
        <w:rPr>
          <w:rFonts w:hint="cs"/>
          <w:rtl/>
        </w:rPr>
        <w:t xml:space="preserve"> </w:t>
      </w:r>
      <w:r w:rsidR="00725280">
        <w:rPr>
          <w:rtl/>
        </w:rPr>
        <w:t>بخش‌ها</w:t>
      </w:r>
      <w:r w:rsidR="00725280">
        <w:rPr>
          <w:rFonts w:hint="cs"/>
          <w:rtl/>
        </w:rPr>
        <w:t>ی</w:t>
      </w:r>
      <w:r w:rsidR="002E6C5A">
        <w:rPr>
          <w:rFonts w:hint="cs"/>
          <w:rtl/>
        </w:rPr>
        <w:t xml:space="preserve"> دولتی و خصوصی، حاصل شده است، </w:t>
      </w:r>
      <w:r w:rsidR="00725280">
        <w:rPr>
          <w:rtl/>
        </w:rPr>
        <w:t>پد</w:t>
      </w:r>
      <w:r w:rsidR="00725280">
        <w:rPr>
          <w:rFonts w:hint="cs"/>
          <w:rtl/>
        </w:rPr>
        <w:t>ی</w:t>
      </w:r>
      <w:r w:rsidR="00725280">
        <w:rPr>
          <w:rFonts w:hint="eastAsia"/>
          <w:rtl/>
        </w:rPr>
        <w:t>دآمدن</w:t>
      </w:r>
      <w:r w:rsidR="00A05621" w:rsidRPr="00191037">
        <w:rPr>
          <w:rFonts w:hint="cs"/>
          <w:rtl/>
        </w:rPr>
        <w:t xml:space="preserve"> </w:t>
      </w:r>
      <w:r w:rsidR="00157127" w:rsidRPr="00191037">
        <w:rPr>
          <w:rFonts w:hint="cs"/>
          <w:rtl/>
        </w:rPr>
        <w:t xml:space="preserve">تعداد </w:t>
      </w:r>
      <w:r w:rsidR="004A2D8F" w:rsidRPr="00191037">
        <w:rPr>
          <w:rFonts w:hint="cs"/>
          <w:rtl/>
        </w:rPr>
        <w:t>ب</w:t>
      </w:r>
      <w:r w:rsidR="00FC6278" w:rsidRPr="00191037">
        <w:rPr>
          <w:rFonts w:hint="cs"/>
          <w:rtl/>
        </w:rPr>
        <w:t xml:space="preserve">یشتر و </w:t>
      </w:r>
      <w:r w:rsidR="00725280">
        <w:rPr>
          <w:rtl/>
        </w:rPr>
        <w:t>باک</w:t>
      </w:r>
      <w:r w:rsidR="00725280">
        <w:rPr>
          <w:rFonts w:hint="cs"/>
          <w:rtl/>
        </w:rPr>
        <w:t>ی</w:t>
      </w:r>
      <w:r w:rsidR="00725280">
        <w:rPr>
          <w:rFonts w:hint="eastAsia"/>
          <w:rtl/>
        </w:rPr>
        <w:t>ف</w:t>
      </w:r>
      <w:r w:rsidR="00725280">
        <w:rPr>
          <w:rFonts w:hint="cs"/>
          <w:rtl/>
        </w:rPr>
        <w:t>ی</w:t>
      </w:r>
      <w:r w:rsidR="00725280">
        <w:rPr>
          <w:rFonts w:hint="eastAsia"/>
          <w:rtl/>
        </w:rPr>
        <w:t>ت‌تر</w:t>
      </w:r>
      <w:r w:rsidR="00725280">
        <w:rPr>
          <w:rFonts w:hint="cs"/>
          <w:rtl/>
        </w:rPr>
        <w:t>ی</w:t>
      </w:r>
      <w:r w:rsidR="004974CB">
        <w:rPr>
          <w:rFonts w:hint="cs"/>
          <w:rtl/>
        </w:rPr>
        <w:t xml:space="preserve"> از</w:t>
      </w:r>
      <w:r w:rsidR="00157127" w:rsidRPr="00191037">
        <w:rPr>
          <w:rFonts w:hint="cs"/>
          <w:rtl/>
        </w:rPr>
        <w:t xml:space="preserve"> </w:t>
      </w:r>
      <w:r w:rsidR="00725280">
        <w:rPr>
          <w:rtl/>
        </w:rPr>
        <w:t>فرصت‌ها</w:t>
      </w:r>
      <w:r w:rsidR="00725280">
        <w:rPr>
          <w:rFonts w:hint="cs"/>
          <w:rtl/>
        </w:rPr>
        <w:t>ی</w:t>
      </w:r>
      <w:r w:rsidR="00157127" w:rsidRPr="00191037">
        <w:rPr>
          <w:rFonts w:hint="cs"/>
          <w:rtl/>
        </w:rPr>
        <w:t xml:space="preserve"> اقتصادی است</w:t>
      </w:r>
      <w:r w:rsidR="00725280">
        <w:rPr>
          <w:rtl/>
        </w:rPr>
        <w:t xml:space="preserve"> که درگذشته</w:t>
      </w:r>
      <w:r w:rsidR="00FC6278" w:rsidRPr="00191037">
        <w:rPr>
          <w:rFonts w:hint="cs"/>
          <w:rtl/>
        </w:rPr>
        <w:t xml:space="preserve"> </w:t>
      </w:r>
      <w:r w:rsidR="00157127" w:rsidRPr="00191037">
        <w:rPr>
          <w:rFonts w:hint="cs"/>
          <w:rtl/>
        </w:rPr>
        <w:t xml:space="preserve">محدود به </w:t>
      </w:r>
      <w:r w:rsidR="00725280">
        <w:rPr>
          <w:rtl/>
        </w:rPr>
        <w:t>بخش‌ها</w:t>
      </w:r>
      <w:r w:rsidR="00157127" w:rsidRPr="00191037">
        <w:rPr>
          <w:rFonts w:hint="cs"/>
          <w:rtl/>
        </w:rPr>
        <w:t xml:space="preserve"> و </w:t>
      </w:r>
      <w:r w:rsidR="00725280">
        <w:rPr>
          <w:rtl/>
        </w:rPr>
        <w:t>زم</w:t>
      </w:r>
      <w:r w:rsidR="00725280">
        <w:rPr>
          <w:rFonts w:hint="cs"/>
          <w:rtl/>
        </w:rPr>
        <w:t>ی</w:t>
      </w:r>
      <w:r w:rsidR="00725280">
        <w:rPr>
          <w:rFonts w:hint="eastAsia"/>
          <w:rtl/>
        </w:rPr>
        <w:t>نه‌ها</w:t>
      </w:r>
      <w:r w:rsidR="00725280">
        <w:rPr>
          <w:rFonts w:hint="cs"/>
          <w:rtl/>
        </w:rPr>
        <w:t>ی</w:t>
      </w:r>
      <w:r w:rsidR="00157127" w:rsidRPr="00191037">
        <w:rPr>
          <w:rFonts w:hint="cs"/>
          <w:rtl/>
        </w:rPr>
        <w:t xml:space="preserve"> </w:t>
      </w:r>
      <w:r w:rsidR="004974CB">
        <w:rPr>
          <w:rFonts w:hint="cs"/>
          <w:rtl/>
        </w:rPr>
        <w:t xml:space="preserve">کمتر و </w:t>
      </w:r>
      <w:r w:rsidR="00725280">
        <w:rPr>
          <w:rtl/>
        </w:rPr>
        <w:t>کوچک</w:t>
      </w:r>
      <w:r w:rsidR="00725280">
        <w:rPr>
          <w:rFonts w:hint="cs"/>
          <w:rtl/>
        </w:rPr>
        <w:t>ی</w:t>
      </w:r>
      <w:r w:rsidR="00FC6278" w:rsidRPr="00191037">
        <w:rPr>
          <w:rFonts w:hint="cs"/>
          <w:rtl/>
        </w:rPr>
        <w:t xml:space="preserve"> </w:t>
      </w:r>
      <w:r w:rsidR="00725280">
        <w:rPr>
          <w:rtl/>
        </w:rPr>
        <w:t>بوده‌اند</w:t>
      </w:r>
      <w:r w:rsidR="00157127" w:rsidRPr="00191037">
        <w:rPr>
          <w:rFonts w:hint="cs"/>
          <w:rtl/>
        </w:rPr>
        <w:t xml:space="preserve">. </w:t>
      </w:r>
    </w:p>
    <w:p w14:paraId="638EEF68" w14:textId="74BE6E3C" w:rsidR="00500A83" w:rsidRPr="00191037" w:rsidRDefault="000157DB" w:rsidP="00412120">
      <w:pPr>
        <w:jc w:val="both"/>
        <w:rPr>
          <w:rtl/>
        </w:rPr>
      </w:pPr>
      <w:r w:rsidRPr="00191037">
        <w:rPr>
          <w:rFonts w:hint="cs"/>
          <w:rtl/>
        </w:rPr>
        <w:t>اهمیت چنین تحول</w:t>
      </w:r>
      <w:r w:rsidR="00F677EB" w:rsidRPr="00191037">
        <w:rPr>
          <w:rFonts w:hint="cs"/>
          <w:rtl/>
        </w:rPr>
        <w:t>ی</w:t>
      </w:r>
      <w:r w:rsidRPr="00191037">
        <w:rPr>
          <w:rFonts w:hint="cs"/>
          <w:rtl/>
        </w:rPr>
        <w:t xml:space="preserve"> و نقش مهم </w:t>
      </w:r>
      <w:r w:rsidR="006D393B" w:rsidRPr="00191037">
        <w:rPr>
          <w:rFonts w:hint="cs"/>
          <w:rtl/>
        </w:rPr>
        <w:t>گسترش</w:t>
      </w:r>
      <w:r w:rsidRPr="00191037">
        <w:rPr>
          <w:rFonts w:hint="cs"/>
          <w:rtl/>
        </w:rPr>
        <w:t xml:space="preserve"> </w:t>
      </w:r>
      <w:r w:rsidR="002F723B" w:rsidRPr="00191037">
        <w:rPr>
          <w:rFonts w:hint="cs"/>
          <w:rtl/>
        </w:rPr>
        <w:t>همکاری</w:t>
      </w:r>
      <w:r w:rsidR="00F677EB" w:rsidRPr="00191037">
        <w:rPr>
          <w:rFonts w:hint="cs"/>
          <w:rtl/>
        </w:rPr>
        <w:t xml:space="preserve"> </w:t>
      </w:r>
      <w:r w:rsidR="00606B22">
        <w:rPr>
          <w:rFonts w:hint="cs"/>
          <w:rtl/>
        </w:rPr>
        <w:t>دولت، دانشگاه و صنعت</w:t>
      </w:r>
      <w:r w:rsidR="00F677EB" w:rsidRPr="00191037">
        <w:rPr>
          <w:rFonts w:hint="cs"/>
          <w:rtl/>
        </w:rPr>
        <w:t xml:space="preserve"> </w:t>
      </w:r>
      <w:r w:rsidRPr="00191037">
        <w:rPr>
          <w:rFonts w:hint="cs"/>
          <w:rtl/>
        </w:rPr>
        <w:t xml:space="preserve">حتی برای کشورهایی که متکی بر منابع واحد </w:t>
      </w:r>
      <w:r w:rsidR="00412120">
        <w:rPr>
          <w:rFonts w:hint="cs"/>
          <w:rtl/>
        </w:rPr>
        <w:t xml:space="preserve">چون </w:t>
      </w:r>
      <w:r w:rsidRPr="00191037">
        <w:rPr>
          <w:rFonts w:hint="cs"/>
          <w:rtl/>
        </w:rPr>
        <w:t xml:space="preserve">قبیل نفت، گاز و مواد معدنی هستند </w:t>
      </w:r>
      <w:r w:rsidR="00725280">
        <w:rPr>
          <w:rtl/>
        </w:rPr>
        <w:t>به‌شدت</w:t>
      </w:r>
      <w:r w:rsidRPr="00191037">
        <w:rPr>
          <w:rFonts w:hint="cs"/>
          <w:rtl/>
        </w:rPr>
        <w:t xml:space="preserve"> </w:t>
      </w:r>
      <w:r w:rsidR="00725280">
        <w:rPr>
          <w:rtl/>
        </w:rPr>
        <w:t>قابل‌توجه</w:t>
      </w:r>
      <w:r w:rsidRPr="00191037">
        <w:rPr>
          <w:rFonts w:hint="cs"/>
          <w:rtl/>
        </w:rPr>
        <w:t xml:space="preserve"> </w:t>
      </w:r>
      <w:r w:rsidR="00F677EB" w:rsidRPr="00191037">
        <w:rPr>
          <w:rFonts w:hint="cs"/>
          <w:rtl/>
        </w:rPr>
        <w:t>است</w:t>
      </w:r>
      <w:r w:rsidRPr="00191037">
        <w:rPr>
          <w:rFonts w:hint="cs"/>
          <w:rtl/>
        </w:rPr>
        <w:t xml:space="preserve">. </w:t>
      </w:r>
      <w:r w:rsidR="00D652A2" w:rsidRPr="00191037">
        <w:rPr>
          <w:rFonts w:hint="cs"/>
          <w:rtl/>
        </w:rPr>
        <w:t xml:space="preserve">کشورهای </w:t>
      </w:r>
      <w:r w:rsidR="00412120">
        <w:rPr>
          <w:rFonts w:hint="cs"/>
          <w:rtl/>
        </w:rPr>
        <w:t xml:space="preserve">داری </w:t>
      </w:r>
      <w:r w:rsidR="00606B22">
        <w:rPr>
          <w:rFonts w:hint="cs"/>
          <w:rtl/>
        </w:rPr>
        <w:t>منابع انرژی فسیلی</w:t>
      </w:r>
      <w:r w:rsidR="00D652A2" w:rsidRPr="00191037">
        <w:rPr>
          <w:rFonts w:hint="cs"/>
          <w:rtl/>
        </w:rPr>
        <w:t xml:space="preserve"> </w:t>
      </w:r>
      <w:r w:rsidR="00725280">
        <w:rPr>
          <w:rtl/>
        </w:rPr>
        <w:t>در</w:t>
      </w:r>
      <w:r w:rsidR="00725280">
        <w:rPr>
          <w:rFonts w:hint="cs"/>
          <w:rtl/>
        </w:rPr>
        <w:t>ی</w:t>
      </w:r>
      <w:r w:rsidR="00725280">
        <w:rPr>
          <w:rFonts w:hint="eastAsia"/>
          <w:rtl/>
        </w:rPr>
        <w:t>افته‌اند</w:t>
      </w:r>
      <w:r w:rsidR="00D652A2" w:rsidRPr="00191037">
        <w:rPr>
          <w:rFonts w:hint="cs"/>
          <w:rtl/>
        </w:rPr>
        <w:t xml:space="preserve"> که رشد ناشی از اقتصاد هیدروکربن</w:t>
      </w:r>
      <w:r w:rsidR="00D950FE" w:rsidRPr="00191037">
        <w:rPr>
          <w:rFonts w:hint="cs"/>
          <w:rtl/>
        </w:rPr>
        <w:t>ی</w:t>
      </w:r>
      <w:r w:rsidR="00D652A2" w:rsidRPr="00191037">
        <w:rPr>
          <w:rFonts w:hint="cs"/>
          <w:rtl/>
        </w:rPr>
        <w:t xml:space="preserve"> در </w:t>
      </w:r>
      <w:r w:rsidR="00725280">
        <w:rPr>
          <w:rtl/>
        </w:rPr>
        <w:t>بلندمدت</w:t>
      </w:r>
      <w:r w:rsidR="00D652A2" w:rsidRPr="00191037">
        <w:rPr>
          <w:rFonts w:hint="cs"/>
          <w:rtl/>
        </w:rPr>
        <w:t xml:space="preserve"> ناپایدار و در واقع ناامن </w:t>
      </w:r>
      <w:r w:rsidR="002E2CF7" w:rsidRPr="00191037">
        <w:rPr>
          <w:rFonts w:hint="cs"/>
          <w:rtl/>
        </w:rPr>
        <w:t>است</w:t>
      </w:r>
      <w:r w:rsidR="00725280">
        <w:rPr>
          <w:rtl/>
        </w:rPr>
        <w:t>؛ بنابرا</w:t>
      </w:r>
      <w:r w:rsidR="00725280">
        <w:rPr>
          <w:rFonts w:hint="cs"/>
          <w:rtl/>
        </w:rPr>
        <w:t>ی</w:t>
      </w:r>
      <w:r w:rsidR="00725280">
        <w:rPr>
          <w:rFonts w:hint="eastAsia"/>
          <w:rtl/>
        </w:rPr>
        <w:t>ن</w:t>
      </w:r>
      <w:r w:rsidR="00DB7FC3" w:rsidRPr="00191037">
        <w:rPr>
          <w:rFonts w:hint="cs"/>
          <w:rtl/>
        </w:rPr>
        <w:t>، بسیاری از کشورهای غنی از نف</w:t>
      </w:r>
      <w:r w:rsidR="00412120">
        <w:rPr>
          <w:rFonts w:hint="cs"/>
          <w:rtl/>
        </w:rPr>
        <w:t xml:space="preserve">ت و گاز به دنبال ابزارهای </w:t>
      </w:r>
      <w:r w:rsidR="00D31F92" w:rsidRPr="00191037">
        <w:rPr>
          <w:rFonts w:hint="cs"/>
          <w:rtl/>
        </w:rPr>
        <w:t xml:space="preserve">مناسب برای </w:t>
      </w:r>
      <w:r w:rsidR="00725280">
        <w:rPr>
          <w:rtl/>
        </w:rPr>
        <w:t>تنوع‌بخش</w:t>
      </w:r>
      <w:r w:rsidR="00725280">
        <w:rPr>
          <w:rFonts w:hint="cs"/>
          <w:rtl/>
        </w:rPr>
        <w:t>ی</w:t>
      </w:r>
      <w:r w:rsidR="00D31F92" w:rsidRPr="00191037">
        <w:rPr>
          <w:rFonts w:hint="cs"/>
          <w:rtl/>
        </w:rPr>
        <w:t xml:space="preserve"> به </w:t>
      </w:r>
      <w:r w:rsidR="00DB7FC3" w:rsidRPr="00191037">
        <w:rPr>
          <w:rFonts w:hint="cs"/>
          <w:rtl/>
        </w:rPr>
        <w:t xml:space="preserve">اقتصاد خود از طریق توسعه </w:t>
      </w:r>
      <w:r w:rsidR="00725280">
        <w:rPr>
          <w:rtl/>
        </w:rPr>
        <w:t>راهبُردها</w:t>
      </w:r>
      <w:r w:rsidR="00DB7FC3" w:rsidRPr="00191037">
        <w:rPr>
          <w:rFonts w:hint="cs"/>
          <w:rtl/>
        </w:rPr>
        <w:t xml:space="preserve">، </w:t>
      </w:r>
      <w:r w:rsidR="00725280">
        <w:rPr>
          <w:rtl/>
        </w:rPr>
        <w:t>س</w:t>
      </w:r>
      <w:r w:rsidR="00725280">
        <w:rPr>
          <w:rFonts w:hint="cs"/>
          <w:rtl/>
        </w:rPr>
        <w:t>ی</w:t>
      </w:r>
      <w:r w:rsidR="00725280">
        <w:rPr>
          <w:rFonts w:hint="eastAsia"/>
          <w:rtl/>
        </w:rPr>
        <w:t>است‌ها</w:t>
      </w:r>
      <w:r w:rsidR="00DB7FC3" w:rsidRPr="00191037">
        <w:rPr>
          <w:rFonts w:hint="cs"/>
          <w:rtl/>
        </w:rPr>
        <w:t xml:space="preserve"> و نقشه </w:t>
      </w:r>
      <w:r w:rsidR="00725280">
        <w:rPr>
          <w:rtl/>
        </w:rPr>
        <w:t>راه‌ها</w:t>
      </w:r>
      <w:r w:rsidR="00725280">
        <w:rPr>
          <w:rFonts w:hint="cs"/>
          <w:rtl/>
        </w:rPr>
        <w:t>یی</w:t>
      </w:r>
      <w:r w:rsidR="00DB7FC3" w:rsidRPr="00191037">
        <w:rPr>
          <w:rFonts w:hint="cs"/>
          <w:rtl/>
        </w:rPr>
        <w:t xml:space="preserve"> برای </w:t>
      </w:r>
      <w:r w:rsidR="00D31F92" w:rsidRPr="00191037">
        <w:rPr>
          <w:rFonts w:hint="cs"/>
          <w:rtl/>
        </w:rPr>
        <w:t xml:space="preserve">ارتقاء سطح </w:t>
      </w:r>
      <w:r w:rsidR="00725280">
        <w:rPr>
          <w:rtl/>
        </w:rPr>
        <w:t>همکار</w:t>
      </w:r>
      <w:r w:rsidR="00725280">
        <w:rPr>
          <w:rFonts w:hint="cs"/>
          <w:rtl/>
        </w:rPr>
        <w:t>ی‌</w:t>
      </w:r>
      <w:r w:rsidR="00725280">
        <w:rPr>
          <w:rFonts w:hint="eastAsia"/>
          <w:rtl/>
        </w:rPr>
        <w:t>ها</w:t>
      </w:r>
      <w:r w:rsidR="00725280">
        <w:rPr>
          <w:rFonts w:hint="cs"/>
          <w:rtl/>
        </w:rPr>
        <w:t>ی</w:t>
      </w:r>
      <w:r w:rsidR="00DB7FC3" w:rsidRPr="00191037">
        <w:rPr>
          <w:rFonts w:hint="cs"/>
          <w:rtl/>
        </w:rPr>
        <w:t xml:space="preserve"> </w:t>
      </w:r>
      <w:r w:rsidR="00725280">
        <w:rPr>
          <w:rtl/>
        </w:rPr>
        <w:t>مؤثر</w:t>
      </w:r>
      <w:r w:rsidR="00E1370F" w:rsidRPr="00191037">
        <w:rPr>
          <w:rFonts w:hint="cs"/>
          <w:rtl/>
        </w:rPr>
        <w:t xml:space="preserve"> </w:t>
      </w:r>
      <w:r w:rsidR="00606B22">
        <w:rPr>
          <w:rFonts w:hint="cs"/>
          <w:rtl/>
        </w:rPr>
        <w:t>دولت، دانشگاه و صنعت به</w:t>
      </w:r>
      <w:r w:rsidR="00D31F92" w:rsidRPr="00191037">
        <w:rPr>
          <w:rFonts w:hint="cs"/>
          <w:rtl/>
        </w:rPr>
        <w:t xml:space="preserve"> همراه ترویج کارآفرینی و گسترش </w:t>
      </w:r>
      <w:r w:rsidR="00725280">
        <w:rPr>
          <w:rtl/>
        </w:rPr>
        <w:t>همکار</w:t>
      </w:r>
      <w:r w:rsidR="00725280">
        <w:rPr>
          <w:rFonts w:hint="cs"/>
          <w:rtl/>
        </w:rPr>
        <w:t>ی‌</w:t>
      </w:r>
      <w:r w:rsidR="00725280">
        <w:rPr>
          <w:rFonts w:hint="eastAsia"/>
          <w:rtl/>
        </w:rPr>
        <w:t>ها</w:t>
      </w:r>
      <w:r w:rsidR="00725280">
        <w:rPr>
          <w:rFonts w:hint="cs"/>
          <w:rtl/>
        </w:rPr>
        <w:t>ی</w:t>
      </w:r>
      <w:r w:rsidR="00DB7FC3" w:rsidRPr="00191037">
        <w:rPr>
          <w:rFonts w:hint="cs"/>
          <w:rtl/>
        </w:rPr>
        <w:t xml:space="preserve"> دولت</w:t>
      </w:r>
      <w:r w:rsidR="00725280">
        <w:rPr>
          <w:rFonts w:hint="cs"/>
          <w:rtl/>
        </w:rPr>
        <w:t>ی</w:t>
      </w:r>
      <w:r w:rsidR="00725280">
        <w:rPr>
          <w:rtl/>
        </w:rPr>
        <w:t xml:space="preserve"> -</w:t>
      </w:r>
      <w:r w:rsidR="00DB7FC3" w:rsidRPr="00191037">
        <w:rPr>
          <w:rFonts w:hint="cs"/>
          <w:rtl/>
        </w:rPr>
        <w:t xml:space="preserve"> خصوصی و ظرفیت نوآوری مربوطه </w:t>
      </w:r>
      <w:r w:rsidR="00F677EB" w:rsidRPr="00191037">
        <w:rPr>
          <w:rFonts w:hint="cs"/>
          <w:rtl/>
        </w:rPr>
        <w:t>هستند.</w:t>
      </w:r>
      <w:r w:rsidR="00DB7FC3" w:rsidRPr="00191037">
        <w:rPr>
          <w:rFonts w:hint="cs"/>
          <w:rtl/>
        </w:rPr>
        <w:t xml:space="preserve"> </w:t>
      </w:r>
    </w:p>
    <w:p w14:paraId="71AF6D6F" w14:textId="4C914D34" w:rsidR="00B26AE4" w:rsidRDefault="00E1370F" w:rsidP="00C92BAC">
      <w:pPr>
        <w:jc w:val="both"/>
        <w:rPr>
          <w:rtl/>
        </w:rPr>
      </w:pPr>
      <w:r w:rsidRPr="00191037">
        <w:rPr>
          <w:rtl/>
        </w:rPr>
        <w:t>همکار</w:t>
      </w:r>
      <w:r w:rsidRPr="00191037">
        <w:rPr>
          <w:rFonts w:hint="cs"/>
          <w:rtl/>
        </w:rPr>
        <w:t>ی</w:t>
      </w:r>
      <w:r w:rsidRPr="00191037">
        <w:rPr>
          <w:rtl/>
        </w:rPr>
        <w:t xml:space="preserve"> </w:t>
      </w:r>
      <w:r w:rsidR="00ED51FC">
        <w:rPr>
          <w:rtl/>
        </w:rPr>
        <w:t>دولت، دانشگاه و صنعت</w:t>
      </w:r>
      <w:r w:rsidRPr="00191037">
        <w:rPr>
          <w:rFonts w:hint="cs"/>
          <w:rtl/>
        </w:rPr>
        <w:t xml:space="preserve"> </w:t>
      </w:r>
      <w:r w:rsidR="00122CE1" w:rsidRPr="00191037">
        <w:rPr>
          <w:rFonts w:hint="cs"/>
          <w:rtl/>
        </w:rPr>
        <w:t>یک فرایند</w:t>
      </w:r>
      <w:r w:rsidR="009208E2">
        <w:rPr>
          <w:rFonts w:hint="cs"/>
          <w:rtl/>
        </w:rPr>
        <w:t xml:space="preserve">ی </w:t>
      </w:r>
      <w:r w:rsidR="00122CE1" w:rsidRPr="00191037">
        <w:rPr>
          <w:rFonts w:hint="cs"/>
          <w:rtl/>
        </w:rPr>
        <w:t xml:space="preserve">است </w:t>
      </w:r>
      <w:r w:rsidR="009208E2">
        <w:rPr>
          <w:rFonts w:hint="cs"/>
          <w:rtl/>
        </w:rPr>
        <w:t>که</w:t>
      </w:r>
      <w:r w:rsidR="00122CE1" w:rsidRPr="00191037">
        <w:rPr>
          <w:rFonts w:hint="cs"/>
          <w:rtl/>
        </w:rPr>
        <w:t xml:space="preserve"> ماهیت </w:t>
      </w:r>
      <w:r w:rsidR="009208E2">
        <w:rPr>
          <w:rFonts w:hint="cs"/>
          <w:rtl/>
        </w:rPr>
        <w:t>آن پیوستگی و</w:t>
      </w:r>
      <w:r w:rsidR="00122CE1" w:rsidRPr="00191037">
        <w:rPr>
          <w:rFonts w:hint="cs"/>
          <w:rtl/>
        </w:rPr>
        <w:t xml:space="preserve"> استمرار تحقق موضوع در درون یک </w:t>
      </w:r>
      <w:r w:rsidR="00725280">
        <w:rPr>
          <w:rtl/>
        </w:rPr>
        <w:t>منظومه</w:t>
      </w:r>
      <w:r w:rsidR="00122CE1" w:rsidRPr="00191037">
        <w:rPr>
          <w:rFonts w:hint="cs"/>
          <w:rtl/>
        </w:rPr>
        <w:t xml:space="preserve"> خواهد بود. همچنین </w:t>
      </w:r>
      <w:r w:rsidR="009208E2">
        <w:rPr>
          <w:rFonts w:hint="cs"/>
          <w:rtl/>
        </w:rPr>
        <w:t>م</w:t>
      </w:r>
      <w:r w:rsidR="00122CE1" w:rsidRPr="00191037">
        <w:rPr>
          <w:rFonts w:hint="cs"/>
          <w:rtl/>
        </w:rPr>
        <w:t>وضوع</w:t>
      </w:r>
      <w:r w:rsidR="009208E2">
        <w:rPr>
          <w:rFonts w:hint="cs"/>
          <w:rtl/>
        </w:rPr>
        <w:t xml:space="preserve"> </w:t>
      </w:r>
      <w:r w:rsidR="00216EDC">
        <w:rPr>
          <w:rFonts w:hint="cs"/>
          <w:rtl/>
        </w:rPr>
        <w:t>ارتباط</w:t>
      </w:r>
      <w:r w:rsidR="009208E2" w:rsidRPr="00191037">
        <w:rPr>
          <w:rtl/>
        </w:rPr>
        <w:t xml:space="preserve"> </w:t>
      </w:r>
      <w:r w:rsidR="009208E2">
        <w:rPr>
          <w:rtl/>
        </w:rPr>
        <w:t>دولت، دانشگاه و صنعت</w:t>
      </w:r>
      <w:r w:rsidR="009208E2">
        <w:rPr>
          <w:rFonts w:hint="cs"/>
          <w:rtl/>
        </w:rPr>
        <w:t>،</w:t>
      </w:r>
      <w:r w:rsidR="00122CE1" w:rsidRPr="00191037">
        <w:rPr>
          <w:rFonts w:hint="cs"/>
          <w:rtl/>
        </w:rPr>
        <w:t xml:space="preserve"> یک امر گفتمانی است. گفتمانی که دال </w:t>
      </w:r>
      <w:r w:rsidR="00216EDC">
        <w:rPr>
          <w:rFonts w:hint="cs"/>
          <w:rtl/>
        </w:rPr>
        <w:t xml:space="preserve">مرکزی آن هماهنگی و </w:t>
      </w:r>
      <w:r w:rsidR="00725280">
        <w:rPr>
          <w:rtl/>
        </w:rPr>
        <w:t>هم‌افزا</w:t>
      </w:r>
      <w:r w:rsidR="00725280">
        <w:rPr>
          <w:rFonts w:hint="cs"/>
          <w:rtl/>
        </w:rPr>
        <w:t>یی</w:t>
      </w:r>
      <w:r w:rsidR="00216EDC">
        <w:rPr>
          <w:rFonts w:hint="cs"/>
          <w:rtl/>
        </w:rPr>
        <w:t xml:space="preserve"> است</w:t>
      </w:r>
      <w:r w:rsidR="00B26AE4">
        <w:rPr>
          <w:rFonts w:hint="cs"/>
          <w:rtl/>
        </w:rPr>
        <w:t xml:space="preserve">، </w:t>
      </w:r>
      <w:r w:rsidR="00216EDC">
        <w:rPr>
          <w:rFonts w:hint="cs"/>
          <w:rtl/>
        </w:rPr>
        <w:t xml:space="preserve">لیکن </w:t>
      </w:r>
      <w:r w:rsidR="00725280">
        <w:rPr>
          <w:rtl/>
        </w:rPr>
        <w:t>مفصل‌بند</w:t>
      </w:r>
      <w:r w:rsidR="00725280">
        <w:rPr>
          <w:rFonts w:hint="cs"/>
          <w:rtl/>
        </w:rPr>
        <w:t>ی</w:t>
      </w:r>
      <w:r w:rsidR="00216EDC">
        <w:rPr>
          <w:rFonts w:hint="cs"/>
          <w:rtl/>
        </w:rPr>
        <w:t xml:space="preserve"> آن </w:t>
      </w:r>
      <w:r w:rsidR="00122CE1" w:rsidRPr="00191037">
        <w:rPr>
          <w:rFonts w:hint="cs"/>
          <w:rtl/>
        </w:rPr>
        <w:t xml:space="preserve">در </w:t>
      </w:r>
      <w:r w:rsidR="00725280">
        <w:rPr>
          <w:rtl/>
        </w:rPr>
        <w:t>زمان‌ها</w:t>
      </w:r>
      <w:r w:rsidR="00725280">
        <w:rPr>
          <w:rFonts w:hint="cs"/>
          <w:rtl/>
        </w:rPr>
        <w:t>ی</w:t>
      </w:r>
      <w:r w:rsidR="00122CE1" w:rsidRPr="00191037">
        <w:rPr>
          <w:rFonts w:hint="cs"/>
          <w:rtl/>
        </w:rPr>
        <w:t xml:space="preserve"> مختلف ممکن است دچار تغییراتی شود</w:t>
      </w:r>
      <w:r w:rsidR="00216EDC">
        <w:rPr>
          <w:rFonts w:hint="cs"/>
          <w:rtl/>
        </w:rPr>
        <w:t xml:space="preserve"> و </w:t>
      </w:r>
      <w:r w:rsidR="00725280">
        <w:rPr>
          <w:rtl/>
        </w:rPr>
        <w:t>بنابرا</w:t>
      </w:r>
      <w:r w:rsidR="00725280">
        <w:rPr>
          <w:rFonts w:hint="cs"/>
          <w:rtl/>
        </w:rPr>
        <w:t>ی</w:t>
      </w:r>
      <w:r w:rsidR="00725280">
        <w:rPr>
          <w:rFonts w:hint="eastAsia"/>
          <w:rtl/>
        </w:rPr>
        <w:t>ن</w:t>
      </w:r>
      <w:r w:rsidR="00216EDC">
        <w:rPr>
          <w:rFonts w:hint="cs"/>
          <w:rtl/>
        </w:rPr>
        <w:t xml:space="preserve"> </w:t>
      </w:r>
      <w:r w:rsidR="00725280">
        <w:rPr>
          <w:rtl/>
        </w:rPr>
        <w:t>مدل‌ها</w:t>
      </w:r>
      <w:r w:rsidR="00725280">
        <w:rPr>
          <w:rFonts w:hint="cs"/>
          <w:rtl/>
        </w:rPr>
        <w:t>ی</w:t>
      </w:r>
      <w:r w:rsidR="00216EDC">
        <w:rPr>
          <w:rFonts w:hint="cs"/>
          <w:rtl/>
        </w:rPr>
        <w:t xml:space="preserve"> متفاوتی حاصل آید.</w:t>
      </w:r>
      <w:r w:rsidR="006F7B1E">
        <w:rPr>
          <w:rFonts w:hint="cs"/>
          <w:rtl/>
        </w:rPr>
        <w:t xml:space="preserve"> </w:t>
      </w:r>
      <w:r w:rsidR="00725280">
        <w:rPr>
          <w:rtl/>
        </w:rPr>
        <w:t xml:space="preserve">مثلاً </w:t>
      </w:r>
      <w:r w:rsidR="006F7B1E">
        <w:rPr>
          <w:rFonts w:hint="cs"/>
          <w:rtl/>
        </w:rPr>
        <w:t xml:space="preserve">متناسب </w:t>
      </w:r>
      <w:r w:rsidR="00B26AE4">
        <w:rPr>
          <w:rFonts w:hint="cs"/>
          <w:rtl/>
        </w:rPr>
        <w:t>با جوامع هدف</w:t>
      </w:r>
      <w:r w:rsidR="006F7B1E">
        <w:rPr>
          <w:rFonts w:hint="cs"/>
          <w:rtl/>
        </w:rPr>
        <w:t xml:space="preserve">، ممکن است </w:t>
      </w:r>
      <w:r w:rsidR="00B26AE4">
        <w:rPr>
          <w:rFonts w:hint="cs"/>
          <w:rtl/>
        </w:rPr>
        <w:t xml:space="preserve">هر یک از </w:t>
      </w:r>
      <w:r w:rsidR="006F7B1E">
        <w:rPr>
          <w:rFonts w:hint="cs"/>
          <w:rtl/>
        </w:rPr>
        <w:t>دولت، دانشگاه،</w:t>
      </w:r>
      <w:r w:rsidR="00122CE1" w:rsidRPr="00191037">
        <w:rPr>
          <w:rFonts w:hint="cs"/>
          <w:rtl/>
        </w:rPr>
        <w:t xml:space="preserve"> صنعت یا ساخت اجتماعی </w:t>
      </w:r>
      <w:r w:rsidR="006F7B1E">
        <w:rPr>
          <w:rFonts w:hint="cs"/>
          <w:rtl/>
        </w:rPr>
        <w:t>و فرهنگی، مقدم انگاشته شود</w:t>
      </w:r>
      <w:r w:rsidR="00122CE1" w:rsidRPr="00191037">
        <w:rPr>
          <w:rFonts w:hint="cs"/>
          <w:rtl/>
        </w:rPr>
        <w:t xml:space="preserve">. </w:t>
      </w:r>
      <w:r w:rsidR="000642BF">
        <w:rPr>
          <w:rFonts w:hint="cs"/>
          <w:rtl/>
        </w:rPr>
        <w:t xml:space="preserve">همکاری دولت، دانشگاه و صنعت، </w:t>
      </w:r>
      <w:r w:rsidR="00122CE1" w:rsidRPr="00191037">
        <w:rPr>
          <w:rFonts w:hint="cs"/>
          <w:rtl/>
        </w:rPr>
        <w:t xml:space="preserve">در واقع یک گفتگوی پیوسته و </w:t>
      </w:r>
      <w:r w:rsidR="00725280">
        <w:rPr>
          <w:rtl/>
        </w:rPr>
        <w:t>ب</w:t>
      </w:r>
      <w:r w:rsidR="00725280">
        <w:rPr>
          <w:rFonts w:hint="cs"/>
          <w:rtl/>
        </w:rPr>
        <w:t>ی‌</w:t>
      </w:r>
      <w:r w:rsidR="00725280">
        <w:rPr>
          <w:rFonts w:hint="eastAsia"/>
          <w:rtl/>
        </w:rPr>
        <w:t>پا</w:t>
      </w:r>
      <w:r w:rsidR="00725280">
        <w:rPr>
          <w:rFonts w:hint="cs"/>
          <w:rtl/>
        </w:rPr>
        <w:t>ی</w:t>
      </w:r>
      <w:r w:rsidR="00725280">
        <w:rPr>
          <w:rFonts w:hint="eastAsia"/>
          <w:rtl/>
        </w:rPr>
        <w:t>ان</w:t>
      </w:r>
      <w:r w:rsidR="00122CE1" w:rsidRPr="00191037">
        <w:rPr>
          <w:rFonts w:hint="cs"/>
          <w:rtl/>
        </w:rPr>
        <w:t xml:space="preserve"> است. چنین بی پایانی، بخشی از نظام توسعه، </w:t>
      </w:r>
      <w:r w:rsidR="00725280">
        <w:rPr>
          <w:rtl/>
        </w:rPr>
        <w:t>به‌عنوان</w:t>
      </w:r>
      <w:r w:rsidR="00122CE1" w:rsidRPr="00191037">
        <w:rPr>
          <w:rFonts w:hint="cs"/>
          <w:rtl/>
        </w:rPr>
        <w:t xml:space="preserve"> یک فرایند سیاسی، اجتماعی و اقتصادی است. </w:t>
      </w:r>
      <w:r w:rsidR="00C92BAC">
        <w:rPr>
          <w:rtl/>
        </w:rPr>
        <w:t>درحال</w:t>
      </w:r>
      <w:r w:rsidR="00C92BAC">
        <w:rPr>
          <w:rFonts w:hint="cs"/>
          <w:rtl/>
        </w:rPr>
        <w:t>ی‌</w:t>
      </w:r>
      <w:r w:rsidR="00C92BAC">
        <w:rPr>
          <w:rFonts w:hint="eastAsia"/>
          <w:rtl/>
        </w:rPr>
        <w:t>که</w:t>
      </w:r>
      <w:r w:rsidR="00122CE1" w:rsidRPr="00191037">
        <w:rPr>
          <w:rFonts w:hint="cs"/>
          <w:rtl/>
        </w:rPr>
        <w:t xml:space="preserve"> در فرایند پیشرفت و توسعه م</w:t>
      </w:r>
      <w:r w:rsidR="00B26AE4">
        <w:rPr>
          <w:rFonts w:hint="cs"/>
          <w:rtl/>
        </w:rPr>
        <w:t xml:space="preserve">سائل، تعارضات و عدم </w:t>
      </w:r>
      <w:r w:rsidR="00C92BAC">
        <w:rPr>
          <w:rtl/>
        </w:rPr>
        <w:t>تعادل‌ها</w:t>
      </w:r>
      <w:r w:rsidR="00C92BAC">
        <w:rPr>
          <w:rFonts w:hint="cs"/>
          <w:rtl/>
        </w:rPr>
        <w:t xml:space="preserve"> پایدار</w:t>
      </w:r>
      <w:r w:rsidR="00B26AE4">
        <w:rPr>
          <w:rFonts w:hint="cs"/>
          <w:rtl/>
        </w:rPr>
        <w:t xml:space="preserve"> </w:t>
      </w:r>
      <w:r w:rsidR="00C92BAC">
        <w:rPr>
          <w:rtl/>
        </w:rPr>
        <w:t>م</w:t>
      </w:r>
      <w:r w:rsidR="00C92BAC">
        <w:rPr>
          <w:rFonts w:hint="cs"/>
          <w:rtl/>
        </w:rPr>
        <w:t>ی‌</w:t>
      </w:r>
      <w:r w:rsidR="00C92BAC">
        <w:rPr>
          <w:rFonts w:hint="eastAsia"/>
          <w:rtl/>
        </w:rPr>
        <w:t>شوند</w:t>
      </w:r>
      <w:r w:rsidR="00B26AE4">
        <w:rPr>
          <w:rFonts w:hint="cs"/>
          <w:rtl/>
        </w:rPr>
        <w:t xml:space="preserve"> و</w:t>
      </w:r>
      <w:r w:rsidR="00122CE1" w:rsidRPr="00191037">
        <w:rPr>
          <w:rFonts w:hint="cs"/>
          <w:rtl/>
        </w:rPr>
        <w:t xml:space="preserve"> سیستم را مواجه با </w:t>
      </w:r>
      <w:r w:rsidR="00C92BAC">
        <w:rPr>
          <w:rtl/>
        </w:rPr>
        <w:t>بد کارکرد</w:t>
      </w:r>
      <w:r w:rsidR="00C92BAC">
        <w:rPr>
          <w:rFonts w:hint="cs"/>
          <w:rtl/>
        </w:rPr>
        <w:t>ی</w:t>
      </w:r>
      <w:r w:rsidR="00122CE1" w:rsidRPr="00191037">
        <w:rPr>
          <w:rFonts w:hint="cs"/>
          <w:rtl/>
        </w:rPr>
        <w:t xml:space="preserve"> یا </w:t>
      </w:r>
      <w:r w:rsidR="00C92BAC">
        <w:rPr>
          <w:rtl/>
        </w:rPr>
        <w:t>نا کارکرد</w:t>
      </w:r>
      <w:r w:rsidR="00C92BAC">
        <w:rPr>
          <w:rFonts w:hint="cs"/>
          <w:rtl/>
        </w:rPr>
        <w:t>ی</w:t>
      </w:r>
      <w:r w:rsidR="00122CE1" w:rsidRPr="00191037">
        <w:rPr>
          <w:rFonts w:hint="cs"/>
          <w:rtl/>
        </w:rPr>
        <w:t xml:space="preserve"> </w:t>
      </w:r>
      <w:r w:rsidR="00C92BAC">
        <w:rPr>
          <w:rtl/>
        </w:rPr>
        <w:t>م</w:t>
      </w:r>
      <w:r w:rsidR="00C92BAC">
        <w:rPr>
          <w:rFonts w:hint="cs"/>
          <w:rtl/>
        </w:rPr>
        <w:t>ی‌</w:t>
      </w:r>
      <w:r w:rsidR="00C92BAC">
        <w:rPr>
          <w:rFonts w:hint="eastAsia"/>
          <w:rtl/>
        </w:rPr>
        <w:t>کنند</w:t>
      </w:r>
      <w:r w:rsidR="00122CE1" w:rsidRPr="00191037">
        <w:rPr>
          <w:rFonts w:hint="cs"/>
          <w:rtl/>
        </w:rPr>
        <w:t xml:space="preserve">، بخش دیگری از مأموریت سیستم، بازگردان خویش به مسیر و </w:t>
      </w:r>
      <w:r w:rsidR="00C92BAC">
        <w:rPr>
          <w:rtl/>
        </w:rPr>
        <w:t>خودترم</w:t>
      </w:r>
      <w:r w:rsidR="00C92BAC">
        <w:rPr>
          <w:rFonts w:hint="cs"/>
          <w:rtl/>
        </w:rPr>
        <w:t>ی</w:t>
      </w:r>
      <w:r w:rsidR="00C92BAC">
        <w:rPr>
          <w:rFonts w:hint="eastAsia"/>
          <w:rtl/>
        </w:rPr>
        <w:t>م</w:t>
      </w:r>
      <w:r w:rsidR="00C92BAC">
        <w:rPr>
          <w:rFonts w:hint="cs"/>
          <w:rtl/>
        </w:rPr>
        <w:t>ی</w:t>
      </w:r>
      <w:r w:rsidR="00122CE1" w:rsidRPr="00191037">
        <w:rPr>
          <w:rFonts w:hint="cs"/>
          <w:rtl/>
        </w:rPr>
        <w:t xml:space="preserve"> است و این همان امری است که وظیفۀ کارکردی </w:t>
      </w:r>
      <w:r w:rsidR="00B26AE4">
        <w:rPr>
          <w:rFonts w:hint="cs"/>
          <w:rtl/>
        </w:rPr>
        <w:t>نظام</w:t>
      </w:r>
      <w:r w:rsidR="00122CE1" w:rsidRPr="00191037">
        <w:rPr>
          <w:rFonts w:hint="cs"/>
          <w:rtl/>
        </w:rPr>
        <w:t xml:space="preserve"> همکاری و مشارکت دانشگاه و صنعت است.</w:t>
      </w:r>
      <w:r w:rsidR="000642BF">
        <w:rPr>
          <w:rFonts w:hint="cs"/>
          <w:rtl/>
        </w:rPr>
        <w:t xml:space="preserve"> </w:t>
      </w:r>
    </w:p>
    <w:p w14:paraId="0F6C5AF2" w14:textId="5DA2E24D" w:rsidR="00122CE1" w:rsidRPr="00191037" w:rsidRDefault="00122CE1" w:rsidP="00C92BAC">
      <w:pPr>
        <w:jc w:val="both"/>
        <w:rPr>
          <w:rtl/>
        </w:rPr>
      </w:pPr>
      <w:r w:rsidRPr="00191037">
        <w:rPr>
          <w:rFonts w:hint="cs"/>
          <w:rtl/>
        </w:rPr>
        <w:t xml:space="preserve">همکاری جامعه، دولت، دانشگاه و صنعت، یک دیالوگ پیوسته و </w:t>
      </w:r>
      <w:r w:rsidR="00C92BAC">
        <w:rPr>
          <w:rtl/>
        </w:rPr>
        <w:t>ب</w:t>
      </w:r>
      <w:r w:rsidR="00C92BAC">
        <w:rPr>
          <w:rFonts w:hint="cs"/>
          <w:rtl/>
        </w:rPr>
        <w:t>ی‌</w:t>
      </w:r>
      <w:r w:rsidR="00C92BAC">
        <w:rPr>
          <w:rFonts w:hint="eastAsia"/>
          <w:rtl/>
        </w:rPr>
        <w:t>پا</w:t>
      </w:r>
      <w:r w:rsidR="00C92BAC">
        <w:rPr>
          <w:rFonts w:hint="cs"/>
          <w:rtl/>
        </w:rPr>
        <w:t>ی</w:t>
      </w:r>
      <w:r w:rsidR="00C92BAC">
        <w:rPr>
          <w:rFonts w:hint="eastAsia"/>
          <w:rtl/>
        </w:rPr>
        <w:t>ان</w:t>
      </w:r>
      <w:r w:rsidRPr="00191037">
        <w:rPr>
          <w:rFonts w:hint="cs"/>
          <w:rtl/>
        </w:rPr>
        <w:t xml:space="preserve">، یک سرود جمعی، یک </w:t>
      </w:r>
      <w:r w:rsidR="00C92BAC">
        <w:rPr>
          <w:rtl/>
        </w:rPr>
        <w:t>هم‌نواز</w:t>
      </w:r>
      <w:r w:rsidR="00C92BAC">
        <w:rPr>
          <w:rFonts w:hint="cs"/>
          <w:rtl/>
        </w:rPr>
        <w:t>ی</w:t>
      </w:r>
      <w:r w:rsidRPr="00191037">
        <w:rPr>
          <w:rFonts w:hint="cs"/>
          <w:rtl/>
        </w:rPr>
        <w:t xml:space="preserve"> و یک ارکستر سمفونی است که در مسیر توسعه در جریان است، بلکه خود جریان توسعه است. در واقع توسعه همین همکاری و هماهنگی است که برونداد آن </w:t>
      </w:r>
      <w:r w:rsidR="00C92BAC">
        <w:rPr>
          <w:rtl/>
        </w:rPr>
        <w:t>به‌صورت</w:t>
      </w:r>
      <w:r w:rsidRPr="00191037">
        <w:rPr>
          <w:rFonts w:hint="cs"/>
          <w:rtl/>
        </w:rPr>
        <w:t xml:space="preserve"> </w:t>
      </w:r>
      <w:r w:rsidR="00C92BAC">
        <w:rPr>
          <w:rtl/>
        </w:rPr>
        <w:t>شاخص‌ها</w:t>
      </w:r>
      <w:r w:rsidR="00C92BAC">
        <w:rPr>
          <w:rFonts w:hint="cs"/>
          <w:rtl/>
        </w:rPr>
        <w:t>ی</w:t>
      </w:r>
      <w:r w:rsidRPr="00191037">
        <w:rPr>
          <w:rFonts w:hint="cs"/>
          <w:rtl/>
        </w:rPr>
        <w:t xml:space="preserve"> گوناگون رشد </w:t>
      </w:r>
      <w:r w:rsidR="00B26AE4">
        <w:rPr>
          <w:rFonts w:hint="cs"/>
          <w:rtl/>
        </w:rPr>
        <w:t>پدیدار</w:t>
      </w:r>
      <w:r w:rsidRPr="00191037">
        <w:rPr>
          <w:rFonts w:hint="cs"/>
          <w:rtl/>
        </w:rPr>
        <w:t xml:space="preserve"> </w:t>
      </w:r>
      <w:r w:rsidR="00C92BAC">
        <w:rPr>
          <w:rtl/>
        </w:rPr>
        <w:t>م</w:t>
      </w:r>
      <w:r w:rsidR="00C92BAC">
        <w:rPr>
          <w:rFonts w:hint="cs"/>
          <w:rtl/>
        </w:rPr>
        <w:t>ی‌</w:t>
      </w:r>
      <w:r w:rsidR="00C92BAC">
        <w:rPr>
          <w:rFonts w:hint="eastAsia"/>
          <w:rtl/>
        </w:rPr>
        <w:t>شود</w:t>
      </w:r>
      <w:r w:rsidRPr="00191037">
        <w:rPr>
          <w:rFonts w:hint="cs"/>
          <w:rtl/>
        </w:rPr>
        <w:t xml:space="preserve">. در واقع هر چه این نواخت جمعی با </w:t>
      </w:r>
      <w:r w:rsidR="00C92BAC">
        <w:rPr>
          <w:rtl/>
        </w:rPr>
        <w:t>هماهنگ</w:t>
      </w:r>
      <w:r w:rsidR="00C92BAC">
        <w:rPr>
          <w:rFonts w:hint="cs"/>
          <w:rtl/>
        </w:rPr>
        <w:t>ی</w:t>
      </w:r>
      <w:r w:rsidRPr="00191037">
        <w:rPr>
          <w:rFonts w:hint="cs"/>
          <w:rtl/>
        </w:rPr>
        <w:t xml:space="preserve"> و شکوه و جلال بیشتری رخ دهد و هر چه این نوازش استمرار</w:t>
      </w:r>
      <w:r w:rsidR="00B26AE4">
        <w:rPr>
          <w:rFonts w:hint="cs"/>
          <w:rtl/>
        </w:rPr>
        <w:t xml:space="preserve"> و عمق</w:t>
      </w:r>
      <w:r w:rsidRPr="00191037">
        <w:rPr>
          <w:rFonts w:hint="cs"/>
          <w:rtl/>
        </w:rPr>
        <w:t xml:space="preserve"> بیشتری بیابد، کشور </w:t>
      </w:r>
      <w:r w:rsidR="00C92BAC">
        <w:rPr>
          <w:rtl/>
        </w:rPr>
        <w:t>توسعه‌</w:t>
      </w:r>
      <w:r w:rsidR="00C92BAC">
        <w:rPr>
          <w:rFonts w:hint="cs"/>
          <w:rtl/>
        </w:rPr>
        <w:t>ی</w:t>
      </w:r>
      <w:r w:rsidR="00C92BAC">
        <w:rPr>
          <w:rFonts w:hint="eastAsia"/>
          <w:rtl/>
        </w:rPr>
        <w:t>افته‌تر</w:t>
      </w:r>
      <w:r w:rsidRPr="00191037">
        <w:rPr>
          <w:rFonts w:hint="cs"/>
          <w:rtl/>
        </w:rPr>
        <w:t xml:space="preserve"> خواهد بود. این ارتباط</w:t>
      </w:r>
      <w:r w:rsidR="00C92BAC">
        <w:rPr>
          <w:rtl/>
        </w:rPr>
        <w:t xml:space="preserve"> که </w:t>
      </w:r>
      <w:r w:rsidRPr="00191037">
        <w:rPr>
          <w:rFonts w:hint="cs"/>
          <w:rtl/>
        </w:rPr>
        <w:t xml:space="preserve">از گفتگوی پیوسته، میان کنشگران، </w:t>
      </w:r>
      <w:r w:rsidR="00C92BAC">
        <w:rPr>
          <w:rtl/>
        </w:rPr>
        <w:t>ذ</w:t>
      </w:r>
      <w:r w:rsidR="00C92BAC">
        <w:rPr>
          <w:rFonts w:hint="cs"/>
          <w:rtl/>
        </w:rPr>
        <w:t>ی‌</w:t>
      </w:r>
      <w:r w:rsidR="00C92BAC">
        <w:rPr>
          <w:rFonts w:hint="eastAsia"/>
          <w:rtl/>
        </w:rPr>
        <w:t>نفعان</w:t>
      </w:r>
      <w:r w:rsidRPr="00191037">
        <w:rPr>
          <w:rFonts w:hint="cs"/>
          <w:rtl/>
        </w:rPr>
        <w:t xml:space="preserve"> و خیرخواهان توسعۀ پایدار ملی رخ </w:t>
      </w:r>
      <w:r w:rsidR="00C92BAC">
        <w:rPr>
          <w:rtl/>
        </w:rPr>
        <w:t>م</w:t>
      </w:r>
      <w:r w:rsidR="00C92BAC">
        <w:rPr>
          <w:rFonts w:hint="cs"/>
          <w:rtl/>
        </w:rPr>
        <w:t>ی‌</w:t>
      </w:r>
      <w:r w:rsidR="00C92BAC">
        <w:rPr>
          <w:rFonts w:hint="eastAsia"/>
          <w:rtl/>
        </w:rPr>
        <w:t>دهد</w:t>
      </w:r>
      <w:r w:rsidRPr="00191037">
        <w:rPr>
          <w:rFonts w:hint="cs"/>
          <w:rtl/>
        </w:rPr>
        <w:t xml:space="preserve"> به بیشینه شدن پیوستۀ همکاری، </w:t>
      </w:r>
      <w:r w:rsidR="00C92BAC">
        <w:rPr>
          <w:rtl/>
        </w:rPr>
        <w:t>مؤانست</w:t>
      </w:r>
      <w:r w:rsidR="00B26AE4">
        <w:rPr>
          <w:rFonts w:hint="cs"/>
          <w:rtl/>
        </w:rPr>
        <w:t xml:space="preserve"> و</w:t>
      </w:r>
      <w:r w:rsidRPr="00191037">
        <w:rPr>
          <w:rFonts w:hint="cs"/>
          <w:rtl/>
        </w:rPr>
        <w:t xml:space="preserve"> هموندی در تمام اجزای جامعه </w:t>
      </w:r>
      <w:r w:rsidR="00C92BAC">
        <w:rPr>
          <w:rtl/>
        </w:rPr>
        <w:t>م</w:t>
      </w:r>
      <w:r w:rsidR="00C92BAC">
        <w:rPr>
          <w:rFonts w:hint="cs"/>
          <w:rtl/>
        </w:rPr>
        <w:t>ی‌</w:t>
      </w:r>
      <w:r w:rsidR="00C92BAC">
        <w:rPr>
          <w:rFonts w:hint="eastAsia"/>
          <w:rtl/>
        </w:rPr>
        <w:t>انجامد</w:t>
      </w:r>
      <w:r w:rsidRPr="00191037">
        <w:rPr>
          <w:rFonts w:hint="cs"/>
          <w:rtl/>
        </w:rPr>
        <w:t xml:space="preserve">. هر چه میزان این هماهنگی بیشتر باشد، </w:t>
      </w:r>
      <w:r w:rsidR="00C92BAC">
        <w:rPr>
          <w:rtl/>
        </w:rPr>
        <w:t>شاخص‌ها</w:t>
      </w:r>
      <w:r w:rsidR="00C92BAC">
        <w:rPr>
          <w:rFonts w:hint="cs"/>
          <w:rtl/>
        </w:rPr>
        <w:t>ی</w:t>
      </w:r>
      <w:r w:rsidRPr="00191037">
        <w:rPr>
          <w:rFonts w:hint="cs"/>
          <w:rtl/>
        </w:rPr>
        <w:t xml:space="preserve"> </w:t>
      </w:r>
      <w:r w:rsidR="00C92BAC">
        <w:rPr>
          <w:rtl/>
        </w:rPr>
        <w:t>توسعه‌</w:t>
      </w:r>
      <w:r w:rsidR="00C92BAC">
        <w:rPr>
          <w:rFonts w:hint="cs"/>
          <w:rtl/>
        </w:rPr>
        <w:t>ی</w:t>
      </w:r>
      <w:r w:rsidR="00C92BAC">
        <w:rPr>
          <w:rFonts w:hint="eastAsia"/>
          <w:rtl/>
        </w:rPr>
        <w:t>افتگ</w:t>
      </w:r>
      <w:r w:rsidR="00C92BAC">
        <w:rPr>
          <w:rFonts w:hint="cs"/>
          <w:rtl/>
        </w:rPr>
        <w:t>ی</w:t>
      </w:r>
      <w:r w:rsidRPr="00191037">
        <w:rPr>
          <w:rFonts w:hint="cs"/>
          <w:rtl/>
        </w:rPr>
        <w:t xml:space="preserve"> بهبودی بیشتری را نشان </w:t>
      </w:r>
      <w:r w:rsidR="00C92BAC">
        <w:rPr>
          <w:rtl/>
        </w:rPr>
        <w:t>م</w:t>
      </w:r>
      <w:r w:rsidR="00C92BAC">
        <w:rPr>
          <w:rFonts w:hint="cs"/>
          <w:rtl/>
        </w:rPr>
        <w:t>ی‌</w:t>
      </w:r>
      <w:r w:rsidR="00C92BAC">
        <w:rPr>
          <w:rFonts w:hint="eastAsia"/>
          <w:rtl/>
        </w:rPr>
        <w:t>دهد</w:t>
      </w:r>
      <w:r w:rsidRPr="00191037">
        <w:rPr>
          <w:rFonts w:hint="cs"/>
          <w:rtl/>
        </w:rPr>
        <w:t xml:space="preserve">. </w:t>
      </w:r>
    </w:p>
    <w:p w14:paraId="676EDB16" w14:textId="0255A9BE" w:rsidR="00FC02D1" w:rsidRPr="00191037" w:rsidRDefault="00C92BAC" w:rsidP="00E11A56">
      <w:pPr>
        <w:jc w:val="both"/>
        <w:rPr>
          <w:rtl/>
        </w:rPr>
      </w:pPr>
      <w:r>
        <w:rPr>
          <w:rtl/>
        </w:rPr>
        <w:t>پ</w:t>
      </w:r>
      <w:r>
        <w:rPr>
          <w:rFonts w:hint="cs"/>
          <w:rtl/>
        </w:rPr>
        <w:t>ی</w:t>
      </w:r>
      <w:r>
        <w:rPr>
          <w:rFonts w:hint="eastAsia"/>
          <w:rtl/>
        </w:rPr>
        <w:t>ش‌تر</w:t>
      </w:r>
      <w:r w:rsidR="000642BF">
        <w:rPr>
          <w:rFonts w:hint="cs"/>
          <w:rtl/>
        </w:rPr>
        <w:t xml:space="preserve">، نوآوری </w:t>
      </w:r>
      <w:r>
        <w:rPr>
          <w:rtl/>
        </w:rPr>
        <w:t>به‌عنوان</w:t>
      </w:r>
      <w:r w:rsidR="00FC02D1" w:rsidRPr="00191037">
        <w:rPr>
          <w:rFonts w:hint="cs"/>
          <w:rtl/>
        </w:rPr>
        <w:t xml:space="preserve"> </w:t>
      </w:r>
      <w:r>
        <w:rPr>
          <w:rtl/>
        </w:rPr>
        <w:t>فرا</w:t>
      </w:r>
      <w:r>
        <w:rPr>
          <w:rFonts w:hint="cs"/>
          <w:rtl/>
        </w:rPr>
        <w:t>ی</w:t>
      </w:r>
      <w:r>
        <w:rPr>
          <w:rFonts w:hint="eastAsia"/>
          <w:rtl/>
        </w:rPr>
        <w:t>ند</w:t>
      </w:r>
      <w:r>
        <w:rPr>
          <w:rFonts w:hint="cs"/>
          <w:rtl/>
        </w:rPr>
        <w:t>ی</w:t>
      </w:r>
      <w:r w:rsidR="00FC02D1" w:rsidRPr="00191037">
        <w:rPr>
          <w:rFonts w:hint="cs"/>
          <w:rtl/>
        </w:rPr>
        <w:t xml:space="preserve"> </w:t>
      </w:r>
      <w:r>
        <w:rPr>
          <w:rtl/>
        </w:rPr>
        <w:t>مدل‌ساز</w:t>
      </w:r>
      <w:r>
        <w:rPr>
          <w:rFonts w:hint="cs"/>
          <w:rtl/>
        </w:rPr>
        <w:t>ی</w:t>
      </w:r>
      <w:r w:rsidR="00FC02D1" w:rsidRPr="00191037">
        <w:rPr>
          <w:rFonts w:hint="cs"/>
          <w:rtl/>
        </w:rPr>
        <w:t xml:space="preserve"> شده است که توالی خطی تحقیق، توسعه، تولید و بازاریابی را طی </w:t>
      </w:r>
      <w:r>
        <w:rPr>
          <w:rtl/>
        </w:rPr>
        <w:t>م</w:t>
      </w:r>
      <w:r>
        <w:rPr>
          <w:rFonts w:hint="cs"/>
          <w:rtl/>
        </w:rPr>
        <w:t>ی‌</w:t>
      </w:r>
      <w:r>
        <w:rPr>
          <w:rFonts w:hint="eastAsia"/>
          <w:rtl/>
        </w:rPr>
        <w:t>کند</w:t>
      </w:r>
      <w:r w:rsidR="00FC02D1" w:rsidRPr="00191037">
        <w:rPr>
          <w:rFonts w:hint="cs"/>
          <w:rtl/>
        </w:rPr>
        <w:t xml:space="preserve">. </w:t>
      </w:r>
      <w:r>
        <w:rPr>
          <w:rtl/>
        </w:rPr>
        <w:t>باا</w:t>
      </w:r>
      <w:r>
        <w:rPr>
          <w:rFonts w:hint="cs"/>
          <w:rtl/>
        </w:rPr>
        <w:t>ی</w:t>
      </w:r>
      <w:r>
        <w:rPr>
          <w:rFonts w:hint="eastAsia"/>
          <w:rtl/>
        </w:rPr>
        <w:t>ن‌حال</w:t>
      </w:r>
      <w:r w:rsidR="00FC02D1" w:rsidRPr="00191037">
        <w:rPr>
          <w:rFonts w:hint="cs"/>
          <w:rtl/>
        </w:rPr>
        <w:t xml:space="preserve">، در </w:t>
      </w:r>
      <w:r>
        <w:rPr>
          <w:rtl/>
        </w:rPr>
        <w:t>سال‌ها</w:t>
      </w:r>
      <w:r>
        <w:rPr>
          <w:rFonts w:hint="cs"/>
          <w:rtl/>
        </w:rPr>
        <w:t>ی</w:t>
      </w:r>
      <w:r w:rsidR="00FC02D1" w:rsidRPr="00191037">
        <w:rPr>
          <w:rFonts w:hint="cs"/>
          <w:rtl/>
        </w:rPr>
        <w:t xml:space="preserve"> اخیر، نوآوری </w:t>
      </w:r>
      <w:r>
        <w:rPr>
          <w:rtl/>
        </w:rPr>
        <w:t>به‌عنوان</w:t>
      </w:r>
      <w:r w:rsidR="00FC02D1" w:rsidRPr="00191037">
        <w:rPr>
          <w:rFonts w:hint="cs"/>
          <w:rtl/>
        </w:rPr>
        <w:t xml:space="preserve"> نتیجه تعاملات پیچیده بین بازیگران متعدد </w:t>
      </w:r>
      <w:r>
        <w:rPr>
          <w:rtl/>
        </w:rPr>
        <w:t>فرا</w:t>
      </w:r>
      <w:r>
        <w:rPr>
          <w:rFonts w:hint="cs"/>
          <w:rtl/>
        </w:rPr>
        <w:t>ی</w:t>
      </w:r>
      <w:r>
        <w:rPr>
          <w:rFonts w:hint="eastAsia"/>
          <w:rtl/>
        </w:rPr>
        <w:t>ندها</w:t>
      </w:r>
      <w:r>
        <w:rPr>
          <w:rFonts w:hint="cs"/>
          <w:rtl/>
        </w:rPr>
        <w:t>ی</w:t>
      </w:r>
      <w:r w:rsidR="00FC02D1" w:rsidRPr="00191037">
        <w:rPr>
          <w:rFonts w:hint="cs"/>
          <w:rtl/>
        </w:rPr>
        <w:t xml:space="preserve"> اقتصادی و اجتماعی از قبیل </w:t>
      </w:r>
      <w:r>
        <w:rPr>
          <w:rtl/>
        </w:rPr>
        <w:t>شرکت‌ها</w:t>
      </w:r>
      <w:r w:rsidR="00FC02D1" w:rsidRPr="00191037">
        <w:rPr>
          <w:rFonts w:hint="cs"/>
          <w:rtl/>
        </w:rPr>
        <w:t xml:space="preserve">، </w:t>
      </w:r>
      <w:r>
        <w:rPr>
          <w:rtl/>
        </w:rPr>
        <w:t>مؤسسات</w:t>
      </w:r>
      <w:r w:rsidR="00FC02D1" w:rsidRPr="00191037">
        <w:rPr>
          <w:rFonts w:hint="cs"/>
          <w:rtl/>
        </w:rPr>
        <w:t xml:space="preserve"> دانشگاهی، </w:t>
      </w:r>
      <w:r>
        <w:rPr>
          <w:rtl/>
        </w:rPr>
        <w:t>آزما</w:t>
      </w:r>
      <w:r>
        <w:rPr>
          <w:rFonts w:hint="cs"/>
          <w:rtl/>
        </w:rPr>
        <w:t>ی</w:t>
      </w:r>
      <w:r>
        <w:rPr>
          <w:rFonts w:hint="eastAsia"/>
          <w:rtl/>
        </w:rPr>
        <w:t>شگاه‌ها</w:t>
      </w:r>
      <w:r w:rsidR="00FC02D1" w:rsidRPr="00191037">
        <w:rPr>
          <w:rFonts w:hint="cs"/>
          <w:rtl/>
        </w:rPr>
        <w:t xml:space="preserve"> و </w:t>
      </w:r>
      <w:r>
        <w:rPr>
          <w:rtl/>
        </w:rPr>
        <w:t>مصرف‌کنندگان</w:t>
      </w:r>
      <w:r w:rsidR="00FC02D1" w:rsidRPr="00191037">
        <w:rPr>
          <w:rFonts w:hint="cs"/>
          <w:rtl/>
        </w:rPr>
        <w:t xml:space="preserve"> و همچنین بازخورد بین علم، مهندسی، توسعه محصول، تولید و بازاریابی </w:t>
      </w:r>
      <w:r>
        <w:rPr>
          <w:rtl/>
        </w:rPr>
        <w:t>مفهوم‌ساز</w:t>
      </w:r>
      <w:r>
        <w:rPr>
          <w:rFonts w:hint="cs"/>
          <w:rtl/>
        </w:rPr>
        <w:t>ی</w:t>
      </w:r>
      <w:r w:rsidR="00FC02D1" w:rsidRPr="00191037">
        <w:rPr>
          <w:rFonts w:hint="cs"/>
          <w:rtl/>
        </w:rPr>
        <w:t xml:space="preserve"> </w:t>
      </w:r>
      <w:r>
        <w:rPr>
          <w:rtl/>
        </w:rPr>
        <w:t>م</w:t>
      </w:r>
      <w:r>
        <w:rPr>
          <w:rFonts w:hint="cs"/>
          <w:rtl/>
        </w:rPr>
        <w:t>ی‌</w:t>
      </w:r>
      <w:r>
        <w:rPr>
          <w:rFonts w:hint="eastAsia"/>
          <w:rtl/>
        </w:rPr>
        <w:t>شود</w:t>
      </w:r>
      <w:r w:rsidR="00FC02D1" w:rsidRPr="00191037">
        <w:rPr>
          <w:rFonts w:hint="cs"/>
          <w:rtl/>
        </w:rPr>
        <w:t>. نوآوری از اهمیت بالایی در اقتصادهای پیشرفته و نوظهور،</w:t>
      </w:r>
      <w:r>
        <w:rPr>
          <w:rtl/>
        </w:rPr>
        <w:t xml:space="preserve"> </w:t>
      </w:r>
      <w:r w:rsidR="00FC02D1" w:rsidRPr="00191037">
        <w:rPr>
          <w:rFonts w:hint="cs"/>
          <w:rtl/>
        </w:rPr>
        <w:t xml:space="preserve">به دلیل ماهیت مبتنی </w:t>
      </w:r>
      <w:r>
        <w:rPr>
          <w:rtl/>
        </w:rPr>
        <w:t>بردانش</w:t>
      </w:r>
      <w:r w:rsidR="00FC02D1" w:rsidRPr="00191037">
        <w:rPr>
          <w:rFonts w:hint="cs"/>
          <w:rtl/>
        </w:rPr>
        <w:t xml:space="preserve"> </w:t>
      </w:r>
      <w:r>
        <w:rPr>
          <w:rtl/>
        </w:rPr>
        <w:t>فرا</w:t>
      </w:r>
      <w:r>
        <w:rPr>
          <w:rFonts w:hint="cs"/>
          <w:rtl/>
        </w:rPr>
        <w:t>ی</w:t>
      </w:r>
      <w:r>
        <w:rPr>
          <w:rFonts w:hint="eastAsia"/>
          <w:rtl/>
        </w:rPr>
        <w:t>ندها</w:t>
      </w:r>
      <w:r>
        <w:rPr>
          <w:rFonts w:hint="cs"/>
          <w:rtl/>
        </w:rPr>
        <w:t>ی</w:t>
      </w:r>
      <w:r w:rsidR="00FC02D1" w:rsidRPr="00191037">
        <w:rPr>
          <w:rFonts w:hint="cs"/>
          <w:rtl/>
        </w:rPr>
        <w:t xml:space="preserve"> رشد برخوردار است. </w:t>
      </w:r>
      <w:r>
        <w:rPr>
          <w:rtl/>
        </w:rPr>
        <w:t>درحال</w:t>
      </w:r>
      <w:r>
        <w:rPr>
          <w:rFonts w:hint="cs"/>
          <w:rtl/>
        </w:rPr>
        <w:t>ی‌</w:t>
      </w:r>
      <w:r>
        <w:rPr>
          <w:rFonts w:hint="eastAsia"/>
          <w:rtl/>
        </w:rPr>
        <w:t>که</w:t>
      </w:r>
      <w:r w:rsidR="00FC02D1" w:rsidRPr="00191037">
        <w:rPr>
          <w:rFonts w:hint="cs"/>
          <w:rtl/>
        </w:rPr>
        <w:t xml:space="preserve"> سهم </w:t>
      </w:r>
      <w:r>
        <w:rPr>
          <w:rtl/>
        </w:rPr>
        <w:t>مؤلفه‌ها</w:t>
      </w:r>
      <w:r>
        <w:rPr>
          <w:rFonts w:hint="cs"/>
          <w:rtl/>
        </w:rPr>
        <w:t>ی</w:t>
      </w:r>
      <w:r w:rsidR="00FC02D1" w:rsidRPr="00191037">
        <w:rPr>
          <w:rFonts w:hint="cs"/>
          <w:rtl/>
        </w:rPr>
        <w:t xml:space="preserve"> مبتنی بر نوآوری در اقتصادهای </w:t>
      </w:r>
      <w:r>
        <w:rPr>
          <w:rtl/>
        </w:rPr>
        <w:t>توسعه‌</w:t>
      </w:r>
      <w:r>
        <w:rPr>
          <w:rFonts w:hint="cs"/>
          <w:rtl/>
        </w:rPr>
        <w:t>ی</w:t>
      </w:r>
      <w:r>
        <w:rPr>
          <w:rFonts w:hint="eastAsia"/>
          <w:rtl/>
        </w:rPr>
        <w:t>افته</w:t>
      </w:r>
      <w:r w:rsidR="00FC02D1" w:rsidRPr="00191037">
        <w:rPr>
          <w:rFonts w:hint="cs"/>
          <w:rtl/>
        </w:rPr>
        <w:t xml:space="preserve"> و </w:t>
      </w:r>
      <w:r>
        <w:rPr>
          <w:rtl/>
        </w:rPr>
        <w:t>درحال‌توسعه</w:t>
      </w:r>
      <w:r w:rsidR="00FC02D1" w:rsidRPr="00191037">
        <w:rPr>
          <w:rFonts w:hint="cs"/>
          <w:rtl/>
        </w:rPr>
        <w:t xml:space="preserve"> روبه به فزونی است، </w:t>
      </w:r>
      <w:r>
        <w:rPr>
          <w:rtl/>
        </w:rPr>
        <w:t>ضرورت‌ها</w:t>
      </w:r>
      <w:r w:rsidR="00FC02D1" w:rsidRPr="00191037">
        <w:rPr>
          <w:rFonts w:hint="cs"/>
          <w:rtl/>
        </w:rPr>
        <w:t xml:space="preserve"> و </w:t>
      </w:r>
      <w:r>
        <w:rPr>
          <w:rtl/>
        </w:rPr>
        <w:t>مدل‌ها</w:t>
      </w:r>
      <w:r>
        <w:rPr>
          <w:rFonts w:hint="cs"/>
          <w:rtl/>
        </w:rPr>
        <w:t>ی</w:t>
      </w:r>
      <w:r w:rsidR="00FC02D1" w:rsidRPr="00191037">
        <w:rPr>
          <w:rFonts w:hint="cs"/>
          <w:rtl/>
        </w:rPr>
        <w:t xml:space="preserve"> دستیابی به کارآمدترین </w:t>
      </w:r>
      <w:r>
        <w:rPr>
          <w:rtl/>
        </w:rPr>
        <w:t>روش‌ها</w:t>
      </w:r>
      <w:r>
        <w:rPr>
          <w:rFonts w:hint="cs"/>
          <w:rtl/>
        </w:rPr>
        <w:t>ی</w:t>
      </w:r>
      <w:r w:rsidR="00FC02D1" w:rsidRPr="00191037">
        <w:rPr>
          <w:rFonts w:hint="cs"/>
          <w:rtl/>
        </w:rPr>
        <w:t xml:space="preserve"> هماهنگ کردن عناصر نوآوری در قالب </w:t>
      </w:r>
      <w:r>
        <w:rPr>
          <w:rtl/>
        </w:rPr>
        <w:t>س</w:t>
      </w:r>
      <w:r>
        <w:rPr>
          <w:rFonts w:hint="cs"/>
          <w:rtl/>
        </w:rPr>
        <w:t>ی</w:t>
      </w:r>
      <w:r>
        <w:rPr>
          <w:rFonts w:hint="eastAsia"/>
          <w:rtl/>
        </w:rPr>
        <w:t>ستم‌ها</w:t>
      </w:r>
      <w:r>
        <w:rPr>
          <w:rFonts w:hint="cs"/>
          <w:rtl/>
        </w:rPr>
        <w:t>ی</w:t>
      </w:r>
      <w:r w:rsidR="00FC02D1" w:rsidRPr="00191037">
        <w:rPr>
          <w:rFonts w:hint="cs"/>
          <w:rtl/>
        </w:rPr>
        <w:t xml:space="preserve"> گوناگون ملی، </w:t>
      </w:r>
      <w:r>
        <w:rPr>
          <w:rtl/>
        </w:rPr>
        <w:t>منطقه‌ا</w:t>
      </w:r>
      <w:r>
        <w:rPr>
          <w:rFonts w:hint="cs"/>
          <w:rtl/>
        </w:rPr>
        <w:t>ی</w:t>
      </w:r>
      <w:r w:rsidR="00FC02D1" w:rsidRPr="00191037">
        <w:rPr>
          <w:rFonts w:hint="cs"/>
          <w:rtl/>
        </w:rPr>
        <w:t xml:space="preserve">، محلی و </w:t>
      </w:r>
      <w:r>
        <w:rPr>
          <w:rtl/>
        </w:rPr>
        <w:t>خوشه‌ها</w:t>
      </w:r>
      <w:r>
        <w:rPr>
          <w:rFonts w:hint="cs"/>
          <w:rtl/>
        </w:rPr>
        <w:t>ی</w:t>
      </w:r>
      <w:r w:rsidR="00FC02D1" w:rsidRPr="00191037">
        <w:rPr>
          <w:rFonts w:hint="cs"/>
          <w:rtl/>
        </w:rPr>
        <w:t xml:space="preserve"> </w:t>
      </w:r>
      <w:r>
        <w:rPr>
          <w:rtl/>
        </w:rPr>
        <w:t>نظام‌ها</w:t>
      </w:r>
      <w:r>
        <w:rPr>
          <w:rFonts w:hint="cs"/>
          <w:rtl/>
        </w:rPr>
        <w:t>ی</w:t>
      </w:r>
      <w:r w:rsidR="00FC02D1" w:rsidRPr="00191037">
        <w:rPr>
          <w:rFonts w:hint="cs"/>
          <w:rtl/>
        </w:rPr>
        <w:t xml:space="preserve"> نوآوری، </w:t>
      </w:r>
      <w:r>
        <w:rPr>
          <w:rtl/>
        </w:rPr>
        <w:t>به‌صورت</w:t>
      </w:r>
      <w:r w:rsidR="00FC02D1" w:rsidRPr="00191037">
        <w:rPr>
          <w:rFonts w:hint="cs"/>
          <w:rtl/>
        </w:rPr>
        <w:t xml:space="preserve"> </w:t>
      </w:r>
      <w:r>
        <w:rPr>
          <w:rtl/>
        </w:rPr>
        <w:t>پ</w:t>
      </w:r>
      <w:r>
        <w:rPr>
          <w:rFonts w:hint="cs"/>
          <w:rtl/>
        </w:rPr>
        <w:t>ی</w:t>
      </w:r>
      <w:r>
        <w:rPr>
          <w:rFonts w:hint="eastAsia"/>
          <w:rtl/>
        </w:rPr>
        <w:t>وسته‌ا</w:t>
      </w:r>
      <w:r>
        <w:rPr>
          <w:rFonts w:hint="cs"/>
          <w:rtl/>
        </w:rPr>
        <w:t>ی</w:t>
      </w:r>
      <w:r w:rsidR="00FC02D1" w:rsidRPr="00191037">
        <w:rPr>
          <w:rFonts w:hint="cs"/>
          <w:rtl/>
        </w:rPr>
        <w:t xml:space="preserve"> در </w:t>
      </w:r>
      <w:r>
        <w:rPr>
          <w:rtl/>
        </w:rPr>
        <w:t>اند</w:t>
      </w:r>
      <w:r>
        <w:rPr>
          <w:rFonts w:hint="cs"/>
          <w:rtl/>
        </w:rPr>
        <w:t>ی</w:t>
      </w:r>
      <w:r>
        <w:rPr>
          <w:rFonts w:hint="eastAsia"/>
          <w:rtl/>
        </w:rPr>
        <w:t>شکده‌ها</w:t>
      </w:r>
      <w:r w:rsidR="00FC02D1" w:rsidRPr="00191037">
        <w:rPr>
          <w:rFonts w:hint="cs"/>
          <w:rtl/>
        </w:rPr>
        <w:t xml:space="preserve">، </w:t>
      </w:r>
      <w:r>
        <w:rPr>
          <w:rtl/>
        </w:rPr>
        <w:t>اتاق‌ها</w:t>
      </w:r>
      <w:r w:rsidR="00FC02D1" w:rsidRPr="00191037">
        <w:rPr>
          <w:rFonts w:hint="cs"/>
          <w:rtl/>
        </w:rPr>
        <w:t xml:space="preserve"> و </w:t>
      </w:r>
      <w:r>
        <w:rPr>
          <w:rtl/>
        </w:rPr>
        <w:t>کنفرانس‌ها</w:t>
      </w:r>
      <w:r>
        <w:rPr>
          <w:rFonts w:hint="cs"/>
          <w:rtl/>
        </w:rPr>
        <w:t>ی</w:t>
      </w:r>
      <w:r w:rsidR="00FC02D1" w:rsidRPr="00191037">
        <w:rPr>
          <w:rFonts w:hint="cs"/>
          <w:rtl/>
        </w:rPr>
        <w:t xml:space="preserve"> علمی و دانشگاهی مورد کنکاش و گفتگوست. </w:t>
      </w:r>
    </w:p>
    <w:p w14:paraId="22D7C146" w14:textId="386F9CAF" w:rsidR="00FC02D1" w:rsidRPr="00191037" w:rsidRDefault="00FC02D1" w:rsidP="00B26AE4">
      <w:pPr>
        <w:jc w:val="both"/>
        <w:rPr>
          <w:rtl/>
        </w:rPr>
      </w:pPr>
      <w:r w:rsidRPr="00191037">
        <w:rPr>
          <w:rFonts w:hint="cs"/>
          <w:rtl/>
        </w:rPr>
        <w:t xml:space="preserve">از هر </w:t>
      </w:r>
      <w:r w:rsidR="00C92BAC">
        <w:rPr>
          <w:rtl/>
        </w:rPr>
        <w:t>زاو</w:t>
      </w:r>
      <w:r w:rsidR="00C92BAC">
        <w:rPr>
          <w:rFonts w:hint="cs"/>
          <w:rtl/>
        </w:rPr>
        <w:t>ی</w:t>
      </w:r>
      <w:r w:rsidR="00C92BAC">
        <w:rPr>
          <w:rFonts w:hint="eastAsia"/>
          <w:rtl/>
        </w:rPr>
        <w:t>ه‌ا</w:t>
      </w:r>
      <w:r w:rsidR="00C92BAC">
        <w:rPr>
          <w:rFonts w:hint="cs"/>
          <w:rtl/>
        </w:rPr>
        <w:t>ی</w:t>
      </w:r>
      <w:r w:rsidRPr="00191037">
        <w:rPr>
          <w:rFonts w:hint="cs"/>
          <w:rtl/>
        </w:rPr>
        <w:t xml:space="preserve"> به موضوع نوآوری نگاه کنیم، </w:t>
      </w:r>
      <w:r w:rsidR="00C92BAC">
        <w:rPr>
          <w:rtl/>
        </w:rPr>
        <w:t>ب</w:t>
      </w:r>
      <w:r w:rsidR="00C92BAC">
        <w:rPr>
          <w:rFonts w:hint="cs"/>
          <w:rtl/>
        </w:rPr>
        <w:t>ی‌</w:t>
      </w:r>
      <w:r w:rsidR="00C92BAC">
        <w:rPr>
          <w:rFonts w:hint="eastAsia"/>
          <w:rtl/>
        </w:rPr>
        <w:t>درنگ</w:t>
      </w:r>
      <w:r w:rsidRPr="00191037">
        <w:rPr>
          <w:rFonts w:hint="cs"/>
          <w:rtl/>
        </w:rPr>
        <w:t xml:space="preserve"> دانشگاه و ساختارهای آموزشی </w:t>
      </w:r>
      <w:r w:rsidR="00B26AE4">
        <w:rPr>
          <w:rFonts w:hint="cs"/>
          <w:rtl/>
        </w:rPr>
        <w:t>-</w:t>
      </w:r>
      <w:r w:rsidRPr="00191037">
        <w:rPr>
          <w:rFonts w:hint="cs"/>
          <w:rtl/>
        </w:rPr>
        <w:t xml:space="preserve"> پژوهشی و </w:t>
      </w:r>
      <w:r w:rsidR="00C92BAC">
        <w:rPr>
          <w:rtl/>
        </w:rPr>
        <w:t>نظام‌ها</w:t>
      </w:r>
      <w:r w:rsidR="00C92BAC">
        <w:rPr>
          <w:rFonts w:hint="cs"/>
          <w:rtl/>
        </w:rPr>
        <w:t>ی</w:t>
      </w:r>
      <w:r w:rsidRPr="00191037">
        <w:rPr>
          <w:rFonts w:hint="cs"/>
          <w:rtl/>
        </w:rPr>
        <w:t xml:space="preserve"> آموزش عالی را در کانون مباحث آن </w:t>
      </w:r>
      <w:r w:rsidR="00C92BAC">
        <w:rPr>
          <w:rtl/>
        </w:rPr>
        <w:t>م</w:t>
      </w:r>
      <w:r w:rsidR="00C92BAC">
        <w:rPr>
          <w:rFonts w:hint="cs"/>
          <w:rtl/>
        </w:rPr>
        <w:t>ی‌</w:t>
      </w:r>
      <w:r w:rsidR="00C92BAC">
        <w:rPr>
          <w:rFonts w:hint="eastAsia"/>
          <w:rtl/>
        </w:rPr>
        <w:t>ب</w:t>
      </w:r>
      <w:r w:rsidR="00C92BAC">
        <w:rPr>
          <w:rFonts w:hint="cs"/>
          <w:rtl/>
        </w:rPr>
        <w:t>ی</w:t>
      </w:r>
      <w:r w:rsidR="00C92BAC">
        <w:rPr>
          <w:rFonts w:hint="eastAsia"/>
          <w:rtl/>
        </w:rPr>
        <w:t>ن</w:t>
      </w:r>
      <w:r w:rsidR="00C92BAC">
        <w:rPr>
          <w:rFonts w:hint="cs"/>
          <w:rtl/>
        </w:rPr>
        <w:t>ی</w:t>
      </w:r>
      <w:r w:rsidR="00C92BAC">
        <w:rPr>
          <w:rFonts w:hint="eastAsia"/>
          <w:rtl/>
        </w:rPr>
        <w:t>م</w:t>
      </w:r>
      <w:r w:rsidRPr="00191037">
        <w:rPr>
          <w:rFonts w:hint="cs"/>
          <w:rtl/>
        </w:rPr>
        <w:t xml:space="preserve">. در چنین فضایی است که مفاهیم و ساختارهای نوین دانشگاهی نظیر </w:t>
      </w:r>
      <w:r w:rsidR="00C92BAC">
        <w:rPr>
          <w:rtl/>
        </w:rPr>
        <w:t>دانشگاه‌ها</w:t>
      </w:r>
      <w:r w:rsidR="00C92BAC">
        <w:rPr>
          <w:rFonts w:hint="cs"/>
          <w:rtl/>
        </w:rPr>
        <w:t>ی</w:t>
      </w:r>
      <w:r w:rsidRPr="00191037">
        <w:rPr>
          <w:rFonts w:hint="cs"/>
          <w:rtl/>
        </w:rPr>
        <w:t xml:space="preserve"> کارآفرین، </w:t>
      </w:r>
      <w:r w:rsidR="00C92BAC">
        <w:rPr>
          <w:rtl/>
        </w:rPr>
        <w:t>دانشگاه‌ها</w:t>
      </w:r>
      <w:r w:rsidR="00C92BAC">
        <w:rPr>
          <w:rFonts w:hint="cs"/>
          <w:rtl/>
        </w:rPr>
        <w:t>ی</w:t>
      </w:r>
      <w:r w:rsidRPr="00191037">
        <w:rPr>
          <w:rFonts w:hint="cs"/>
          <w:rtl/>
        </w:rPr>
        <w:t xml:space="preserve"> </w:t>
      </w:r>
      <w:r w:rsidR="00C92BAC">
        <w:rPr>
          <w:rtl/>
        </w:rPr>
        <w:t>تقاضامحور</w:t>
      </w:r>
      <w:r w:rsidRPr="00191037">
        <w:rPr>
          <w:rFonts w:hint="cs"/>
          <w:rtl/>
        </w:rPr>
        <w:t xml:space="preserve">، </w:t>
      </w:r>
      <w:r w:rsidR="00C92BAC">
        <w:rPr>
          <w:rtl/>
        </w:rPr>
        <w:t>دانشگاه‌ها</w:t>
      </w:r>
      <w:r w:rsidR="00C92BAC">
        <w:rPr>
          <w:rFonts w:hint="cs"/>
          <w:rtl/>
        </w:rPr>
        <w:t>ی</w:t>
      </w:r>
      <w:r w:rsidRPr="00191037">
        <w:rPr>
          <w:rFonts w:hint="cs"/>
          <w:rtl/>
        </w:rPr>
        <w:t xml:space="preserve"> </w:t>
      </w:r>
      <w:r w:rsidR="00C92BAC">
        <w:rPr>
          <w:rtl/>
        </w:rPr>
        <w:t>مأمور</w:t>
      </w:r>
      <w:r w:rsidR="00C92BAC">
        <w:rPr>
          <w:rFonts w:hint="cs"/>
          <w:rtl/>
        </w:rPr>
        <w:t>ی</w:t>
      </w:r>
      <w:r w:rsidR="00C92BAC">
        <w:rPr>
          <w:rFonts w:hint="eastAsia"/>
          <w:rtl/>
        </w:rPr>
        <w:t>ت‌گرا</w:t>
      </w:r>
      <w:r w:rsidRPr="00191037">
        <w:rPr>
          <w:rFonts w:hint="cs"/>
          <w:rtl/>
        </w:rPr>
        <w:t xml:space="preserve">، </w:t>
      </w:r>
      <w:r w:rsidR="00C92BAC">
        <w:rPr>
          <w:rtl/>
        </w:rPr>
        <w:t>پارک‌ها</w:t>
      </w:r>
      <w:r w:rsidR="00C92BAC">
        <w:rPr>
          <w:rFonts w:hint="cs"/>
          <w:rtl/>
        </w:rPr>
        <w:t>ی</w:t>
      </w:r>
      <w:r w:rsidRPr="00191037">
        <w:rPr>
          <w:rFonts w:hint="cs"/>
          <w:rtl/>
        </w:rPr>
        <w:t xml:space="preserve"> علم و فناوری، </w:t>
      </w:r>
      <w:r w:rsidR="00C92BAC">
        <w:rPr>
          <w:rtl/>
        </w:rPr>
        <w:t>پارک</w:t>
      </w:r>
      <w:r w:rsidR="00C92BAC">
        <w:rPr>
          <w:rFonts w:hint="cs"/>
          <w:rtl/>
        </w:rPr>
        <w:t>ی</w:t>
      </w:r>
      <w:r w:rsidR="00C92BAC">
        <w:rPr>
          <w:rFonts w:hint="eastAsia"/>
          <w:rtl/>
        </w:rPr>
        <w:t>نگ‌ها</w:t>
      </w:r>
      <w:r w:rsidRPr="00191037">
        <w:rPr>
          <w:rFonts w:hint="cs"/>
          <w:rtl/>
        </w:rPr>
        <w:t xml:space="preserve"> و گاراژهای نوآوری و فناوری، مناطق ویژه و </w:t>
      </w:r>
      <w:r w:rsidR="00C92BAC">
        <w:rPr>
          <w:rtl/>
        </w:rPr>
        <w:t>دهکده‌ها</w:t>
      </w:r>
      <w:r w:rsidR="00C92BAC">
        <w:rPr>
          <w:rFonts w:hint="cs"/>
          <w:rtl/>
        </w:rPr>
        <w:t>ی</w:t>
      </w:r>
      <w:r w:rsidRPr="00191037">
        <w:rPr>
          <w:rFonts w:hint="cs"/>
          <w:rtl/>
        </w:rPr>
        <w:t xml:space="preserve"> نوآوری فناوری، </w:t>
      </w:r>
      <w:r w:rsidR="00C92BAC">
        <w:rPr>
          <w:rtl/>
        </w:rPr>
        <w:t>شهرک‌ها</w:t>
      </w:r>
      <w:r w:rsidRPr="00191037">
        <w:rPr>
          <w:rFonts w:hint="cs"/>
          <w:rtl/>
        </w:rPr>
        <w:t xml:space="preserve"> و </w:t>
      </w:r>
      <w:r w:rsidR="00C92BAC">
        <w:rPr>
          <w:rtl/>
        </w:rPr>
        <w:t>مؤسسه‌ها</w:t>
      </w:r>
      <w:r w:rsidR="00C92BAC">
        <w:rPr>
          <w:rFonts w:hint="cs"/>
          <w:rtl/>
        </w:rPr>
        <w:t>ی</w:t>
      </w:r>
      <w:r w:rsidRPr="00191037">
        <w:rPr>
          <w:rFonts w:hint="cs"/>
          <w:rtl/>
        </w:rPr>
        <w:t xml:space="preserve"> </w:t>
      </w:r>
      <w:r w:rsidR="00C92BAC">
        <w:rPr>
          <w:rtl/>
        </w:rPr>
        <w:t>فنّاور</w:t>
      </w:r>
      <w:r w:rsidR="00C92BAC">
        <w:rPr>
          <w:rFonts w:hint="cs"/>
          <w:rtl/>
        </w:rPr>
        <w:t>ی</w:t>
      </w:r>
      <w:r w:rsidRPr="00191037">
        <w:rPr>
          <w:rFonts w:hint="cs"/>
          <w:rtl/>
        </w:rPr>
        <w:t xml:space="preserve">، </w:t>
      </w:r>
      <w:r w:rsidR="00C92BAC">
        <w:rPr>
          <w:rtl/>
        </w:rPr>
        <w:t>شرکت‌ها</w:t>
      </w:r>
      <w:r w:rsidR="00C92BAC">
        <w:rPr>
          <w:rFonts w:hint="cs"/>
          <w:rtl/>
        </w:rPr>
        <w:t>ی</w:t>
      </w:r>
      <w:r w:rsidRPr="00191037">
        <w:rPr>
          <w:rFonts w:hint="cs"/>
          <w:rtl/>
        </w:rPr>
        <w:t xml:space="preserve"> </w:t>
      </w:r>
      <w:r w:rsidR="00C92BAC">
        <w:rPr>
          <w:rtl/>
        </w:rPr>
        <w:t>دانش‌بن</w:t>
      </w:r>
      <w:r w:rsidR="00C92BAC">
        <w:rPr>
          <w:rFonts w:hint="cs"/>
          <w:rtl/>
        </w:rPr>
        <w:t>ی</w:t>
      </w:r>
      <w:r w:rsidR="00C92BAC">
        <w:rPr>
          <w:rFonts w:hint="eastAsia"/>
          <w:rtl/>
        </w:rPr>
        <w:t>ان</w:t>
      </w:r>
      <w:r w:rsidRPr="00191037">
        <w:rPr>
          <w:rFonts w:hint="cs"/>
          <w:rtl/>
        </w:rPr>
        <w:t xml:space="preserve">، </w:t>
      </w:r>
      <w:r w:rsidR="00C92BAC">
        <w:rPr>
          <w:rtl/>
        </w:rPr>
        <w:t>شرکت‌ها</w:t>
      </w:r>
      <w:r w:rsidR="00C92BAC">
        <w:rPr>
          <w:rFonts w:hint="cs"/>
          <w:rtl/>
        </w:rPr>
        <w:t>ی</w:t>
      </w:r>
      <w:r w:rsidRPr="00191037">
        <w:rPr>
          <w:rFonts w:hint="cs"/>
          <w:rtl/>
        </w:rPr>
        <w:t xml:space="preserve"> انتقال فناوری و مدل، مفاهیم و ساختارهای دیگری که در راهند، </w:t>
      </w:r>
      <w:r w:rsidR="00C92BAC">
        <w:rPr>
          <w:rtl/>
        </w:rPr>
        <w:t>موردبحث</w:t>
      </w:r>
      <w:r w:rsidRPr="00191037">
        <w:rPr>
          <w:rFonts w:hint="cs"/>
          <w:rtl/>
        </w:rPr>
        <w:t xml:space="preserve"> و بازشناسایی قرار </w:t>
      </w:r>
      <w:r w:rsidR="00C92BAC">
        <w:rPr>
          <w:rtl/>
        </w:rPr>
        <w:t>م</w:t>
      </w:r>
      <w:r w:rsidR="00C92BAC">
        <w:rPr>
          <w:rFonts w:hint="cs"/>
          <w:rtl/>
        </w:rPr>
        <w:t>ی‌</w:t>
      </w:r>
      <w:r w:rsidR="00C92BAC">
        <w:rPr>
          <w:rFonts w:hint="eastAsia"/>
          <w:rtl/>
        </w:rPr>
        <w:t>گ</w:t>
      </w:r>
      <w:r w:rsidR="00C92BAC">
        <w:rPr>
          <w:rFonts w:hint="cs"/>
          <w:rtl/>
        </w:rPr>
        <w:t>ی</w:t>
      </w:r>
      <w:r w:rsidR="00C92BAC">
        <w:rPr>
          <w:rFonts w:hint="eastAsia"/>
          <w:rtl/>
        </w:rPr>
        <w:t>رند</w:t>
      </w:r>
      <w:r w:rsidRPr="00191037">
        <w:rPr>
          <w:rFonts w:hint="cs"/>
          <w:rtl/>
        </w:rPr>
        <w:t xml:space="preserve">. این امر ناشی از مضاعف شدن اهمیت </w:t>
      </w:r>
      <w:r w:rsidR="00C92BAC">
        <w:rPr>
          <w:rtl/>
        </w:rPr>
        <w:t>نظام‌ها</w:t>
      </w:r>
      <w:r w:rsidR="00C92BAC">
        <w:rPr>
          <w:rFonts w:hint="cs"/>
          <w:rtl/>
        </w:rPr>
        <w:t>ی</w:t>
      </w:r>
      <w:r w:rsidRPr="00191037">
        <w:rPr>
          <w:rFonts w:hint="cs"/>
          <w:rtl/>
        </w:rPr>
        <w:t xml:space="preserve"> </w:t>
      </w:r>
      <w:r w:rsidR="00C92BAC">
        <w:rPr>
          <w:rtl/>
        </w:rPr>
        <w:t>دانش‌بن</w:t>
      </w:r>
      <w:r w:rsidR="00C92BAC">
        <w:rPr>
          <w:rFonts w:hint="cs"/>
          <w:rtl/>
        </w:rPr>
        <w:t>ی</w:t>
      </w:r>
      <w:r w:rsidR="00C92BAC">
        <w:rPr>
          <w:rFonts w:hint="eastAsia"/>
          <w:rtl/>
        </w:rPr>
        <w:t>ان</w:t>
      </w:r>
      <w:r w:rsidRPr="00191037">
        <w:rPr>
          <w:rFonts w:hint="cs"/>
          <w:rtl/>
        </w:rPr>
        <w:t xml:space="preserve"> و دانشگاهی در خلق </w:t>
      </w:r>
      <w:r w:rsidR="00C92BAC">
        <w:rPr>
          <w:rtl/>
        </w:rPr>
        <w:t>فرصت‌ها</w:t>
      </w:r>
      <w:r w:rsidR="00C92BAC">
        <w:rPr>
          <w:rFonts w:hint="cs"/>
          <w:rtl/>
        </w:rPr>
        <w:t>ی</w:t>
      </w:r>
      <w:r w:rsidRPr="00191037">
        <w:rPr>
          <w:rFonts w:hint="cs"/>
          <w:rtl/>
        </w:rPr>
        <w:t xml:space="preserve"> رشد اقتصادی، رفاه و بهبود عملکرد ساختارهای سیاستگذاری و اجرایی کشورهاست.</w:t>
      </w:r>
    </w:p>
    <w:p w14:paraId="096E5A23" w14:textId="77777777" w:rsidR="00FC02D1" w:rsidRPr="00191037" w:rsidRDefault="00FC02D1" w:rsidP="00191037">
      <w:pPr>
        <w:pStyle w:val="Heading1"/>
        <w:bidi/>
        <w:jc w:val="left"/>
        <w:rPr>
          <w:rtl/>
        </w:rPr>
      </w:pPr>
      <w:bookmarkStart w:id="3" w:name="_Toc97225472"/>
      <w:bookmarkStart w:id="4" w:name="_Toc97226085"/>
      <w:r w:rsidRPr="00596F1F">
        <w:rPr>
          <w:rFonts w:hint="cs"/>
          <w:rtl/>
        </w:rPr>
        <w:t>ارتباط دانشگاه و صنعت در ایران</w:t>
      </w:r>
      <w:bookmarkEnd w:id="3"/>
      <w:bookmarkEnd w:id="4"/>
    </w:p>
    <w:p w14:paraId="6984986D" w14:textId="4C44AF31" w:rsidR="00FC02D1" w:rsidRPr="00191037" w:rsidRDefault="00FC02D1" w:rsidP="00120C95">
      <w:pPr>
        <w:jc w:val="both"/>
        <w:rPr>
          <w:rtl/>
        </w:rPr>
      </w:pPr>
      <w:r w:rsidRPr="00191037">
        <w:rPr>
          <w:rFonts w:hint="cs"/>
          <w:rtl/>
        </w:rPr>
        <w:t xml:space="preserve">در کشور ما، </w:t>
      </w:r>
      <w:r w:rsidR="00C92BAC">
        <w:rPr>
          <w:rtl/>
        </w:rPr>
        <w:t>عل</w:t>
      </w:r>
      <w:r w:rsidR="00C92BAC">
        <w:rPr>
          <w:rFonts w:hint="cs"/>
          <w:rtl/>
        </w:rPr>
        <w:t>ی‌</w:t>
      </w:r>
      <w:r w:rsidR="00C92BAC">
        <w:rPr>
          <w:rFonts w:hint="eastAsia"/>
          <w:rtl/>
        </w:rPr>
        <w:t>رغم</w:t>
      </w:r>
      <w:r w:rsidRPr="00191037">
        <w:rPr>
          <w:rFonts w:hint="cs"/>
          <w:rtl/>
        </w:rPr>
        <w:t xml:space="preserve"> </w:t>
      </w:r>
      <w:r w:rsidR="00677DFA" w:rsidRPr="00677DFA">
        <w:rPr>
          <w:rFonts w:hint="cs"/>
          <w:rtl/>
        </w:rPr>
        <w:t xml:space="preserve">گذشت </w:t>
      </w:r>
      <w:r w:rsidRPr="00191037">
        <w:rPr>
          <w:rFonts w:hint="cs"/>
          <w:rtl/>
        </w:rPr>
        <w:t xml:space="preserve">نزدیک به چهار دهه، ساختارگزینی و ساختارسازی، هنوز ارتباط نظام‌یافتۀ رضایت‌بخشی میان دانشگاه و صنعت در ایران برقرار نیست. مشارکت بخش خصوصی و صنعت در فعّالیت‌های پژوهشی ناچیز است. صنعت کشور از جنبه‌های مختلف وابسته به خارج است و همین امر با وجود تأسیس مراکز تحقیقاتی مختلف در وزارتخانه‌ها و سازمان‌های تابعه، مانع رشد تحقیقات در صنعت شده است. فعّالیت‌های پژوهشی دانشگاه‌ها بیشتر بر پژوهش‌های غیرکاربردی استوار بوده و کمتر وارد مقوله‌های تحقیقات کاربردی و تقاضامحور شده است. </w:t>
      </w:r>
      <w:r w:rsidR="00C92BAC">
        <w:rPr>
          <w:rtl/>
        </w:rPr>
        <w:t>ازا</w:t>
      </w:r>
      <w:r w:rsidR="00C92BAC">
        <w:rPr>
          <w:rFonts w:hint="cs"/>
          <w:rtl/>
        </w:rPr>
        <w:t>ی</w:t>
      </w:r>
      <w:r w:rsidR="00C92BAC">
        <w:rPr>
          <w:rFonts w:hint="eastAsia"/>
          <w:rtl/>
        </w:rPr>
        <w:t>ن‌رو</w:t>
      </w:r>
      <w:r w:rsidRPr="00191037">
        <w:rPr>
          <w:rFonts w:hint="cs"/>
          <w:rtl/>
        </w:rPr>
        <w:t xml:space="preserve">، انتظار نوآوری و کارآفرینی و ورود به حوزه‌های حل مسئله از نهادهای علمی و دانشگاه‌های ایران، تا حدودی دور از واقعیات موجود است. در شرایط موجود، </w:t>
      </w:r>
      <w:r w:rsidR="00C92BAC">
        <w:rPr>
          <w:rtl/>
        </w:rPr>
        <w:t>درحال</w:t>
      </w:r>
      <w:r w:rsidR="00C92BAC">
        <w:rPr>
          <w:rFonts w:hint="cs"/>
          <w:rtl/>
        </w:rPr>
        <w:t>ی‌</w:t>
      </w:r>
      <w:r w:rsidR="00C92BAC">
        <w:rPr>
          <w:rFonts w:hint="eastAsia"/>
          <w:rtl/>
        </w:rPr>
        <w:t>که</w:t>
      </w:r>
      <w:r w:rsidRPr="00191037">
        <w:rPr>
          <w:rFonts w:hint="cs"/>
          <w:rtl/>
        </w:rPr>
        <w:t xml:space="preserve"> </w:t>
      </w:r>
      <w:r w:rsidR="00C92BAC">
        <w:rPr>
          <w:rtl/>
        </w:rPr>
        <w:t>دانشگاه‌ها</w:t>
      </w:r>
      <w:r w:rsidRPr="00191037">
        <w:rPr>
          <w:rFonts w:hint="cs"/>
          <w:rtl/>
        </w:rPr>
        <w:t xml:space="preserve">، </w:t>
      </w:r>
      <w:r w:rsidR="00C92BAC">
        <w:rPr>
          <w:rtl/>
        </w:rPr>
        <w:t>عموماً</w:t>
      </w:r>
      <w:r w:rsidRPr="00191037">
        <w:rPr>
          <w:rFonts w:hint="cs"/>
          <w:rtl/>
        </w:rPr>
        <w:t xml:space="preserve"> مشغول تعریف و </w:t>
      </w:r>
      <w:r w:rsidR="00C92BAC">
        <w:rPr>
          <w:rtl/>
        </w:rPr>
        <w:t>حل‌وفصل</w:t>
      </w:r>
      <w:r w:rsidRPr="00191037">
        <w:rPr>
          <w:rFonts w:hint="cs"/>
          <w:rtl/>
        </w:rPr>
        <w:t xml:space="preserve"> موضوعات </w:t>
      </w:r>
      <w:r w:rsidR="00C92BAC">
        <w:rPr>
          <w:rtl/>
        </w:rPr>
        <w:t>عمدتاً</w:t>
      </w:r>
      <w:r w:rsidRPr="00191037">
        <w:rPr>
          <w:rFonts w:hint="cs"/>
          <w:rtl/>
        </w:rPr>
        <w:t xml:space="preserve"> انتزاعی </w:t>
      </w:r>
      <w:r w:rsidR="00C92BAC">
        <w:rPr>
          <w:rtl/>
        </w:rPr>
        <w:t>موردعلاقه</w:t>
      </w:r>
      <w:r w:rsidRPr="00191037">
        <w:rPr>
          <w:rFonts w:hint="cs"/>
          <w:rtl/>
        </w:rPr>
        <w:t xml:space="preserve"> جامعه دانشگاهی هستند، پیوندهای ارگانیک و نهادی </w:t>
      </w:r>
      <w:r w:rsidR="00120C95">
        <w:rPr>
          <w:rFonts w:hint="cs"/>
          <w:rtl/>
        </w:rPr>
        <w:t>محکم</w:t>
      </w:r>
      <w:r w:rsidRPr="00191037">
        <w:rPr>
          <w:rFonts w:hint="cs"/>
          <w:rtl/>
        </w:rPr>
        <w:t xml:space="preserve"> میان مسئلۀ دانشگاه و مسئلۀ صنعت و محیط پیرامون برقرار نیست. چنین پندار و رویکردی، سرآغاز نادیده و ناکارآمد انگاشته شدن دانشگاه و </w:t>
      </w:r>
      <w:r w:rsidR="00C92BAC">
        <w:rPr>
          <w:rtl/>
        </w:rPr>
        <w:t>متقابلاً</w:t>
      </w:r>
      <w:r w:rsidRPr="00191037">
        <w:rPr>
          <w:rFonts w:hint="cs"/>
          <w:rtl/>
        </w:rPr>
        <w:t xml:space="preserve"> نادیده شدن صنعت از سوی دانشگاه و رفتن هر یکی در </w:t>
      </w:r>
      <w:r w:rsidR="00C92BAC">
        <w:rPr>
          <w:rtl/>
        </w:rPr>
        <w:t>پ</w:t>
      </w:r>
      <w:r w:rsidR="00C92BAC">
        <w:rPr>
          <w:rFonts w:hint="cs"/>
          <w:rtl/>
        </w:rPr>
        <w:t>ی‌</w:t>
      </w:r>
      <w:r w:rsidR="00C92BAC">
        <w:rPr>
          <w:rFonts w:hint="eastAsia"/>
          <w:rtl/>
        </w:rPr>
        <w:t>کار</w:t>
      </w:r>
      <w:r w:rsidRPr="00191037">
        <w:rPr>
          <w:rFonts w:hint="cs"/>
          <w:rtl/>
        </w:rPr>
        <w:t xml:space="preserve"> خویش است.</w:t>
      </w:r>
    </w:p>
    <w:p w14:paraId="1ED871C7" w14:textId="3C7B1921" w:rsidR="00FC02D1" w:rsidRPr="00191037" w:rsidRDefault="00FC02D1" w:rsidP="002957A0">
      <w:pPr>
        <w:jc w:val="both"/>
        <w:rPr>
          <w:rtl/>
        </w:rPr>
      </w:pPr>
      <w:r w:rsidRPr="00191037">
        <w:rPr>
          <w:rFonts w:hint="cs"/>
          <w:rtl/>
        </w:rPr>
        <w:t xml:space="preserve">نتیجۀ جبری این رویکرد </w:t>
      </w:r>
      <w:r w:rsidR="00C92BAC">
        <w:rPr>
          <w:rtl/>
        </w:rPr>
        <w:t>ناکام</w:t>
      </w:r>
      <w:r w:rsidR="00C92BAC">
        <w:rPr>
          <w:rFonts w:hint="cs"/>
          <w:rtl/>
        </w:rPr>
        <w:t>ی‌</w:t>
      </w:r>
      <w:r w:rsidR="00C92BAC">
        <w:rPr>
          <w:rFonts w:hint="eastAsia"/>
          <w:rtl/>
        </w:rPr>
        <w:t>ها</w:t>
      </w:r>
      <w:r w:rsidR="00C92BAC">
        <w:rPr>
          <w:rFonts w:hint="cs"/>
          <w:rtl/>
        </w:rPr>
        <w:t>ی</w:t>
      </w:r>
      <w:r w:rsidRPr="00191037">
        <w:rPr>
          <w:rFonts w:hint="cs"/>
          <w:rtl/>
        </w:rPr>
        <w:t xml:space="preserve"> پیاپی و متداول تاریخی و طولانی و فرسایشی شدن دورۀ گذار کشور به </w:t>
      </w:r>
      <w:r w:rsidR="00C92BAC">
        <w:rPr>
          <w:rtl/>
        </w:rPr>
        <w:t>توسعه‌</w:t>
      </w:r>
      <w:r w:rsidR="00C92BAC">
        <w:rPr>
          <w:rFonts w:hint="cs"/>
          <w:rtl/>
        </w:rPr>
        <w:t>ی</w:t>
      </w:r>
      <w:r w:rsidR="00C92BAC">
        <w:rPr>
          <w:rFonts w:hint="eastAsia"/>
          <w:rtl/>
        </w:rPr>
        <w:t>افتگ</w:t>
      </w:r>
      <w:r w:rsidR="00C92BAC">
        <w:rPr>
          <w:rFonts w:hint="cs"/>
          <w:rtl/>
        </w:rPr>
        <w:t>ی</w:t>
      </w:r>
      <w:r w:rsidRPr="00191037">
        <w:rPr>
          <w:rFonts w:hint="cs"/>
          <w:rtl/>
        </w:rPr>
        <w:t xml:space="preserve"> و </w:t>
      </w:r>
      <w:r w:rsidR="00C92BAC">
        <w:rPr>
          <w:rtl/>
        </w:rPr>
        <w:t>بحران‌ها</w:t>
      </w:r>
      <w:r w:rsidR="00C92BAC">
        <w:rPr>
          <w:rFonts w:hint="cs"/>
          <w:rtl/>
        </w:rPr>
        <w:t>ی</w:t>
      </w:r>
      <w:r w:rsidRPr="00191037">
        <w:rPr>
          <w:rFonts w:hint="cs"/>
          <w:rtl/>
        </w:rPr>
        <w:t xml:space="preserve"> پیوسته و متراکم اقتصادی، اجتماعی و سیاسی است. </w:t>
      </w:r>
    </w:p>
    <w:p w14:paraId="7091B382" w14:textId="20FF2FB4" w:rsidR="00FC02D1" w:rsidRPr="00191037" w:rsidRDefault="00FC02D1" w:rsidP="00120C95">
      <w:pPr>
        <w:jc w:val="both"/>
        <w:rPr>
          <w:rtl/>
        </w:rPr>
      </w:pPr>
      <w:r w:rsidRPr="00191037">
        <w:rPr>
          <w:rFonts w:hint="cs"/>
          <w:rtl/>
        </w:rPr>
        <w:t xml:space="preserve"> دولت سیاستگذار مسئول اصلی در </w:t>
      </w:r>
      <w:r w:rsidR="00C92BAC">
        <w:rPr>
          <w:rtl/>
        </w:rPr>
        <w:t>مقررات‌گذار</w:t>
      </w:r>
      <w:r w:rsidR="00C92BAC">
        <w:rPr>
          <w:rFonts w:hint="cs"/>
          <w:rtl/>
        </w:rPr>
        <w:t>ی</w:t>
      </w:r>
      <w:r w:rsidRPr="00191037">
        <w:rPr>
          <w:rFonts w:hint="cs"/>
          <w:rtl/>
        </w:rPr>
        <w:t xml:space="preserve">، </w:t>
      </w:r>
      <w:r w:rsidR="00C92BAC">
        <w:rPr>
          <w:rtl/>
        </w:rPr>
        <w:t>تنظ</w:t>
      </w:r>
      <w:r w:rsidR="00C92BAC">
        <w:rPr>
          <w:rFonts w:hint="cs"/>
          <w:rtl/>
        </w:rPr>
        <w:t>ی</w:t>
      </w:r>
      <w:r w:rsidR="00C92BAC">
        <w:rPr>
          <w:rFonts w:hint="eastAsia"/>
          <w:rtl/>
        </w:rPr>
        <w:t>م‌گر</w:t>
      </w:r>
      <w:r w:rsidR="00C92BAC">
        <w:rPr>
          <w:rFonts w:hint="cs"/>
          <w:rtl/>
        </w:rPr>
        <w:t>ی</w:t>
      </w:r>
      <w:r w:rsidRPr="00191037">
        <w:rPr>
          <w:rFonts w:hint="cs"/>
          <w:rtl/>
        </w:rPr>
        <w:t xml:space="preserve"> و تخصیص منابع و </w:t>
      </w:r>
      <w:r w:rsidR="00C92BAC">
        <w:rPr>
          <w:rtl/>
        </w:rPr>
        <w:t>پشت</w:t>
      </w:r>
      <w:r w:rsidR="00C92BAC">
        <w:rPr>
          <w:rFonts w:hint="cs"/>
          <w:rtl/>
        </w:rPr>
        <w:t>ی</w:t>
      </w:r>
      <w:r w:rsidR="00C92BAC">
        <w:rPr>
          <w:rFonts w:hint="eastAsia"/>
          <w:rtl/>
        </w:rPr>
        <w:t>بان</w:t>
      </w:r>
      <w:r w:rsidR="00C92BAC">
        <w:rPr>
          <w:rFonts w:hint="cs"/>
          <w:rtl/>
        </w:rPr>
        <w:t>ی‌</w:t>
      </w:r>
      <w:r w:rsidR="00C92BAC">
        <w:rPr>
          <w:rFonts w:hint="eastAsia"/>
          <w:rtl/>
        </w:rPr>
        <w:t>ها</w:t>
      </w:r>
      <w:r w:rsidRPr="00191037">
        <w:rPr>
          <w:rFonts w:hint="cs"/>
          <w:rtl/>
        </w:rPr>
        <w:t xml:space="preserve"> برای همکاری </w:t>
      </w:r>
      <w:r w:rsidR="00C92BAC">
        <w:rPr>
          <w:rtl/>
        </w:rPr>
        <w:t>نظام‌مند</w:t>
      </w:r>
      <w:r w:rsidRPr="00191037">
        <w:rPr>
          <w:rFonts w:hint="cs"/>
          <w:rtl/>
        </w:rPr>
        <w:t xml:space="preserve"> دانشگاه و صنعت برای تحقق توسعه پایدار هستند. در این فرایند، آنگاه که توسعه، </w:t>
      </w:r>
      <w:r w:rsidR="00C92BAC">
        <w:rPr>
          <w:rtl/>
        </w:rPr>
        <w:t>به‌عنوان</w:t>
      </w:r>
      <w:r w:rsidRPr="00191037">
        <w:rPr>
          <w:rFonts w:hint="cs"/>
          <w:rtl/>
        </w:rPr>
        <w:t xml:space="preserve"> هدف برگزیده </w:t>
      </w:r>
      <w:r w:rsidR="00C92BAC">
        <w:rPr>
          <w:rtl/>
        </w:rPr>
        <w:t>م</w:t>
      </w:r>
      <w:r w:rsidR="00C92BAC">
        <w:rPr>
          <w:rFonts w:hint="cs"/>
          <w:rtl/>
        </w:rPr>
        <w:t>ی‌</w:t>
      </w:r>
      <w:r w:rsidR="00C92BAC">
        <w:rPr>
          <w:rFonts w:hint="eastAsia"/>
          <w:rtl/>
        </w:rPr>
        <w:t>شود</w:t>
      </w:r>
      <w:r w:rsidRPr="00191037">
        <w:rPr>
          <w:rFonts w:hint="cs"/>
          <w:rtl/>
        </w:rPr>
        <w:t>، نوآوری</w:t>
      </w:r>
      <w:r w:rsidR="00C92BAC">
        <w:rPr>
          <w:rtl/>
        </w:rPr>
        <w:t xml:space="preserve"> </w:t>
      </w:r>
      <w:r w:rsidRPr="00191037">
        <w:rPr>
          <w:rFonts w:hint="cs"/>
          <w:rtl/>
        </w:rPr>
        <w:t xml:space="preserve">هدف راهبردی </w:t>
      </w:r>
      <w:r w:rsidR="00120C95">
        <w:rPr>
          <w:rFonts w:hint="cs"/>
          <w:rtl/>
        </w:rPr>
        <w:t xml:space="preserve">شماره یک </w:t>
      </w:r>
      <w:r w:rsidRPr="00191037">
        <w:rPr>
          <w:rFonts w:hint="cs"/>
          <w:rtl/>
        </w:rPr>
        <w:t xml:space="preserve">و همکاری سیستماتیک دانشگاه و صنعت، در صدر برنامۀ اقدامات اجرایی کل سیستم قرار </w:t>
      </w:r>
      <w:r w:rsidR="00C92BAC">
        <w:rPr>
          <w:rtl/>
        </w:rPr>
        <w:t>م</w:t>
      </w:r>
      <w:r w:rsidR="00C92BAC">
        <w:rPr>
          <w:rFonts w:hint="cs"/>
          <w:rtl/>
        </w:rPr>
        <w:t>ی‌</w:t>
      </w:r>
      <w:r w:rsidR="00C92BAC">
        <w:rPr>
          <w:rFonts w:hint="eastAsia"/>
          <w:rtl/>
        </w:rPr>
        <w:t>گ</w:t>
      </w:r>
      <w:r w:rsidR="00C92BAC">
        <w:rPr>
          <w:rFonts w:hint="cs"/>
          <w:rtl/>
        </w:rPr>
        <w:t>ی</w:t>
      </w:r>
      <w:r w:rsidR="00C92BAC">
        <w:rPr>
          <w:rFonts w:hint="eastAsia"/>
          <w:rtl/>
        </w:rPr>
        <w:t>رد</w:t>
      </w:r>
      <w:r w:rsidRPr="00191037">
        <w:rPr>
          <w:rFonts w:hint="cs"/>
          <w:rtl/>
        </w:rPr>
        <w:t xml:space="preserve">. این نوع نگرش، خلاصۀ درسی است که اقتصادهای پویا در </w:t>
      </w:r>
      <w:r w:rsidR="00C92BAC">
        <w:rPr>
          <w:rtl/>
        </w:rPr>
        <w:t>ن</w:t>
      </w:r>
      <w:r w:rsidR="00C92BAC">
        <w:rPr>
          <w:rFonts w:hint="cs"/>
          <w:rtl/>
        </w:rPr>
        <w:t>ی</w:t>
      </w:r>
      <w:r w:rsidR="00C92BAC">
        <w:rPr>
          <w:rFonts w:hint="eastAsia"/>
          <w:rtl/>
        </w:rPr>
        <w:t>م‌قرن</w:t>
      </w:r>
      <w:r w:rsidRPr="00191037">
        <w:rPr>
          <w:rFonts w:hint="cs"/>
          <w:rtl/>
        </w:rPr>
        <w:t xml:space="preserve"> اخیر در آلمان، ژاپن، کره جنوبی، تایوان، سنگاپور، مالزی و چین به ما و جهانیان </w:t>
      </w:r>
      <w:r w:rsidR="00C92BAC">
        <w:rPr>
          <w:rtl/>
        </w:rPr>
        <w:t>آموخته‌اند</w:t>
      </w:r>
      <w:r w:rsidRPr="00191037">
        <w:rPr>
          <w:rFonts w:hint="cs"/>
          <w:rtl/>
        </w:rPr>
        <w:t>.</w:t>
      </w:r>
    </w:p>
    <w:p w14:paraId="490B8B2C" w14:textId="77777777" w:rsidR="005A1F6D" w:rsidRPr="00191037" w:rsidRDefault="005A1F6D" w:rsidP="00191037">
      <w:pPr>
        <w:pStyle w:val="Heading1"/>
        <w:bidi/>
        <w:jc w:val="left"/>
      </w:pPr>
      <w:bookmarkStart w:id="5" w:name="_Toc97225473"/>
      <w:bookmarkStart w:id="6" w:name="_Toc97226086"/>
      <w:r w:rsidRPr="00191037">
        <w:rPr>
          <w:rFonts w:hint="cs"/>
          <w:rtl/>
        </w:rPr>
        <w:t>هدف و انگیزه</w:t>
      </w:r>
      <w:bookmarkEnd w:id="5"/>
      <w:bookmarkEnd w:id="6"/>
    </w:p>
    <w:p w14:paraId="6D02F157" w14:textId="76FF5B7B" w:rsidR="00742B9D" w:rsidRPr="00191037" w:rsidRDefault="00C92BAC" w:rsidP="00C92BAC">
      <w:pPr>
        <w:jc w:val="both"/>
        <w:rPr>
          <w:rtl/>
        </w:rPr>
      </w:pPr>
      <w:r>
        <w:rPr>
          <w:rtl/>
        </w:rPr>
        <w:t>باتوجه‌به</w:t>
      </w:r>
      <w:r w:rsidR="005A1F6D" w:rsidRPr="00191037">
        <w:rPr>
          <w:rFonts w:hint="cs"/>
          <w:rtl/>
        </w:rPr>
        <w:t xml:space="preserve"> مسائل و </w:t>
      </w:r>
      <w:r>
        <w:rPr>
          <w:rtl/>
        </w:rPr>
        <w:t>چشم‌انداز</w:t>
      </w:r>
      <w:r w:rsidR="005A1F6D" w:rsidRPr="00191037">
        <w:rPr>
          <w:rFonts w:hint="cs"/>
          <w:rtl/>
        </w:rPr>
        <w:t xml:space="preserve"> نوظهور برای توسعه پایدار کشورها</w:t>
      </w:r>
      <w:r>
        <w:rPr>
          <w:rtl/>
        </w:rPr>
        <w:t xml:space="preserve"> که </w:t>
      </w:r>
      <w:r w:rsidR="005A1F6D" w:rsidRPr="00191037">
        <w:rPr>
          <w:rFonts w:hint="cs"/>
          <w:rtl/>
        </w:rPr>
        <w:t xml:space="preserve">به ترکیبی متقابل از عوامل اقتصاد، انرژی، </w:t>
      </w:r>
      <w:r>
        <w:rPr>
          <w:rtl/>
        </w:rPr>
        <w:t>مح</w:t>
      </w:r>
      <w:r>
        <w:rPr>
          <w:rFonts w:hint="cs"/>
          <w:rtl/>
        </w:rPr>
        <w:t>ی</w:t>
      </w:r>
      <w:r>
        <w:rPr>
          <w:rFonts w:hint="eastAsia"/>
          <w:rtl/>
        </w:rPr>
        <w:t>ط‌ز</w:t>
      </w:r>
      <w:r>
        <w:rPr>
          <w:rFonts w:hint="cs"/>
          <w:rtl/>
        </w:rPr>
        <w:t>ی</w:t>
      </w:r>
      <w:r>
        <w:rPr>
          <w:rFonts w:hint="eastAsia"/>
          <w:rtl/>
        </w:rPr>
        <w:t>ست</w:t>
      </w:r>
      <w:r w:rsidR="005A1F6D" w:rsidRPr="00191037">
        <w:rPr>
          <w:rFonts w:hint="cs"/>
          <w:rtl/>
        </w:rPr>
        <w:t xml:space="preserve"> و توسعه انسانی </w:t>
      </w:r>
      <w:r>
        <w:rPr>
          <w:rtl/>
        </w:rPr>
        <w:t>م</w:t>
      </w:r>
      <w:r>
        <w:rPr>
          <w:rFonts w:hint="cs"/>
          <w:rtl/>
        </w:rPr>
        <w:t>ی‌</w:t>
      </w:r>
      <w:r>
        <w:rPr>
          <w:rFonts w:hint="eastAsia"/>
          <w:rtl/>
        </w:rPr>
        <w:t>پردازد</w:t>
      </w:r>
      <w:r w:rsidR="005A1F6D" w:rsidRPr="00191037">
        <w:rPr>
          <w:rFonts w:hint="cs"/>
          <w:rtl/>
        </w:rPr>
        <w:t xml:space="preserve">، </w:t>
      </w:r>
      <w:r w:rsidR="00742B9D" w:rsidRPr="00191037">
        <w:rPr>
          <w:rFonts w:hint="cs"/>
          <w:rtl/>
        </w:rPr>
        <w:t xml:space="preserve">برای </w:t>
      </w:r>
      <w:r w:rsidR="00120C95">
        <w:rPr>
          <w:rFonts w:hint="cs"/>
          <w:rtl/>
        </w:rPr>
        <w:t>همگان</w:t>
      </w:r>
      <w:r w:rsidR="00742B9D" w:rsidRPr="00191037">
        <w:rPr>
          <w:rFonts w:hint="cs"/>
          <w:rtl/>
        </w:rPr>
        <w:t xml:space="preserve"> آشکار</w:t>
      </w:r>
      <w:r w:rsidR="005A1F6D" w:rsidRPr="00191037">
        <w:rPr>
          <w:rFonts w:hint="cs"/>
          <w:rtl/>
        </w:rPr>
        <w:t xml:space="preserve"> است که </w:t>
      </w:r>
      <w:r>
        <w:rPr>
          <w:rtl/>
        </w:rPr>
        <w:t>راه‌حل</w:t>
      </w:r>
      <w:r w:rsidR="005A1F6D" w:rsidRPr="00191037">
        <w:rPr>
          <w:rFonts w:hint="cs"/>
          <w:rtl/>
        </w:rPr>
        <w:t xml:space="preserve"> </w:t>
      </w:r>
      <w:r>
        <w:rPr>
          <w:rtl/>
        </w:rPr>
        <w:t>به‌صورت</w:t>
      </w:r>
      <w:r w:rsidR="005A1F6D" w:rsidRPr="00191037">
        <w:rPr>
          <w:rFonts w:hint="cs"/>
          <w:rtl/>
        </w:rPr>
        <w:t xml:space="preserve"> ذاتی در خلق و انتشار دانش و نوآوری </w:t>
      </w:r>
      <w:r w:rsidR="00742B9D" w:rsidRPr="00191037">
        <w:rPr>
          <w:rFonts w:hint="cs"/>
          <w:rtl/>
        </w:rPr>
        <w:t>نهفته است</w:t>
      </w:r>
      <w:r w:rsidR="00120C95">
        <w:rPr>
          <w:rFonts w:hint="cs"/>
          <w:rtl/>
        </w:rPr>
        <w:t xml:space="preserve">. نیاز برای نوآوری به </w:t>
      </w:r>
      <w:r>
        <w:rPr>
          <w:rtl/>
        </w:rPr>
        <w:t>دولت‌ها</w:t>
      </w:r>
      <w:r w:rsidR="005A1F6D" w:rsidRPr="00191037">
        <w:rPr>
          <w:rFonts w:hint="cs"/>
          <w:rtl/>
        </w:rPr>
        <w:t xml:space="preserve">، </w:t>
      </w:r>
      <w:r>
        <w:rPr>
          <w:rtl/>
        </w:rPr>
        <w:t>کسب‌وکارها</w:t>
      </w:r>
      <w:r w:rsidR="005A1F6D" w:rsidRPr="00191037">
        <w:rPr>
          <w:rFonts w:hint="cs"/>
          <w:rtl/>
        </w:rPr>
        <w:t xml:space="preserve">، و شهروندان </w:t>
      </w:r>
      <w:r>
        <w:rPr>
          <w:rFonts w:hint="cs"/>
          <w:rtl/>
        </w:rPr>
        <w:t>به اشکال</w:t>
      </w:r>
      <w:r w:rsidR="00742B9D" w:rsidRPr="00191037">
        <w:rPr>
          <w:rFonts w:hint="cs"/>
          <w:rtl/>
        </w:rPr>
        <w:t xml:space="preserve"> مختلف فشار </w:t>
      </w:r>
      <w:r>
        <w:rPr>
          <w:rtl/>
        </w:rPr>
        <w:t>م</w:t>
      </w:r>
      <w:r>
        <w:rPr>
          <w:rFonts w:hint="cs"/>
          <w:rtl/>
        </w:rPr>
        <w:t>ی‌</w:t>
      </w:r>
      <w:r>
        <w:rPr>
          <w:rFonts w:hint="eastAsia"/>
          <w:rtl/>
        </w:rPr>
        <w:t>آورد</w:t>
      </w:r>
      <w:r w:rsidR="00742B9D" w:rsidRPr="00191037">
        <w:rPr>
          <w:rFonts w:hint="cs"/>
          <w:rtl/>
        </w:rPr>
        <w:t xml:space="preserve"> که آمادگی یابند </w:t>
      </w:r>
      <w:r>
        <w:rPr>
          <w:rtl/>
        </w:rPr>
        <w:t>هز</w:t>
      </w:r>
      <w:r>
        <w:rPr>
          <w:rFonts w:hint="cs"/>
          <w:rtl/>
        </w:rPr>
        <w:t>ی</w:t>
      </w:r>
      <w:r>
        <w:rPr>
          <w:rFonts w:hint="eastAsia"/>
          <w:rtl/>
        </w:rPr>
        <w:t>نه‌ها</w:t>
      </w:r>
      <w:r>
        <w:rPr>
          <w:rFonts w:hint="cs"/>
          <w:rtl/>
        </w:rPr>
        <w:t>ی</w:t>
      </w:r>
      <w:r w:rsidR="00742B9D" w:rsidRPr="00191037">
        <w:rPr>
          <w:rFonts w:hint="cs"/>
          <w:rtl/>
        </w:rPr>
        <w:t xml:space="preserve"> جدید را </w:t>
      </w:r>
      <w:r>
        <w:rPr>
          <w:rtl/>
        </w:rPr>
        <w:t>درا</w:t>
      </w:r>
      <w:r>
        <w:rPr>
          <w:rFonts w:hint="cs"/>
          <w:rtl/>
        </w:rPr>
        <w:t>ی</w:t>
      </w:r>
      <w:r>
        <w:rPr>
          <w:rFonts w:hint="eastAsia"/>
          <w:rtl/>
        </w:rPr>
        <w:t>ن‌خصوص</w:t>
      </w:r>
      <w:r w:rsidR="00742B9D" w:rsidRPr="00191037">
        <w:rPr>
          <w:rFonts w:hint="cs"/>
          <w:rtl/>
        </w:rPr>
        <w:t xml:space="preserve"> را در </w:t>
      </w:r>
      <w:r>
        <w:rPr>
          <w:rtl/>
        </w:rPr>
        <w:t>برنامه‌ها</w:t>
      </w:r>
      <w:r>
        <w:rPr>
          <w:rFonts w:hint="cs"/>
          <w:rtl/>
        </w:rPr>
        <w:t>ی</w:t>
      </w:r>
      <w:r w:rsidR="00742B9D" w:rsidRPr="00191037">
        <w:rPr>
          <w:rFonts w:hint="cs"/>
          <w:rtl/>
        </w:rPr>
        <w:t xml:space="preserve"> بودجه خود قرار دهند.</w:t>
      </w:r>
    </w:p>
    <w:p w14:paraId="5AE6E6A2" w14:textId="44CF3743" w:rsidR="005A1F6D" w:rsidRPr="00191037" w:rsidRDefault="00742B9D" w:rsidP="00C92BAC">
      <w:pPr>
        <w:jc w:val="both"/>
        <w:rPr>
          <w:rtl/>
        </w:rPr>
      </w:pPr>
      <w:r w:rsidRPr="00191037">
        <w:rPr>
          <w:rFonts w:hint="cs"/>
          <w:rtl/>
        </w:rPr>
        <w:t xml:space="preserve">از این طریق است که </w:t>
      </w:r>
      <w:r w:rsidR="00C92BAC">
        <w:rPr>
          <w:rtl/>
        </w:rPr>
        <w:t>فرصت‌ها</w:t>
      </w:r>
      <w:r w:rsidR="00C92BAC">
        <w:rPr>
          <w:rFonts w:hint="cs"/>
          <w:rtl/>
        </w:rPr>
        <w:t>ی</w:t>
      </w:r>
      <w:r w:rsidR="005A1F6D" w:rsidRPr="00191037">
        <w:rPr>
          <w:rFonts w:hint="cs"/>
          <w:rtl/>
        </w:rPr>
        <w:t xml:space="preserve"> جدید برای کارآفرینی، </w:t>
      </w:r>
      <w:r w:rsidR="00C92BAC">
        <w:rPr>
          <w:rtl/>
        </w:rPr>
        <w:t>به‌خصوص</w:t>
      </w:r>
      <w:r w:rsidR="005A1F6D" w:rsidRPr="00191037">
        <w:rPr>
          <w:rFonts w:hint="cs"/>
          <w:rtl/>
        </w:rPr>
        <w:t xml:space="preserve"> کارآفرینی سبز </w:t>
      </w:r>
      <w:r w:rsidRPr="00191037">
        <w:rPr>
          <w:rFonts w:hint="cs"/>
          <w:rtl/>
        </w:rPr>
        <w:t xml:space="preserve">گشوده </w:t>
      </w:r>
      <w:r w:rsidR="00C92BAC">
        <w:rPr>
          <w:rtl/>
        </w:rPr>
        <w:t>م</w:t>
      </w:r>
      <w:r w:rsidR="00C92BAC">
        <w:rPr>
          <w:rFonts w:hint="cs"/>
          <w:rtl/>
        </w:rPr>
        <w:t>ی‌</w:t>
      </w:r>
      <w:r w:rsidR="00C92BAC">
        <w:rPr>
          <w:rFonts w:hint="eastAsia"/>
          <w:rtl/>
        </w:rPr>
        <w:t>شوند</w:t>
      </w:r>
      <w:r w:rsidR="005A1F6D" w:rsidRPr="00191037">
        <w:rPr>
          <w:rFonts w:hint="cs"/>
          <w:rtl/>
        </w:rPr>
        <w:t xml:space="preserve">. </w:t>
      </w:r>
      <w:r w:rsidR="00DA4BDA" w:rsidRPr="00191037">
        <w:rPr>
          <w:rFonts w:hint="cs"/>
          <w:rtl/>
        </w:rPr>
        <w:t>وضعیت روبرو برای ایران و برخی کشورهای دیگر یک چالش آشکار است</w:t>
      </w:r>
      <w:r w:rsidR="00C92BAC">
        <w:rPr>
          <w:rtl/>
        </w:rPr>
        <w:t>.</w:t>
      </w:r>
      <w:r w:rsidR="00DA4BDA" w:rsidRPr="00191037">
        <w:rPr>
          <w:rFonts w:hint="cs"/>
          <w:rtl/>
        </w:rPr>
        <w:t xml:space="preserve"> گذار از این مسیر مستلزم </w:t>
      </w:r>
      <w:r w:rsidR="00C92BAC">
        <w:rPr>
          <w:rtl/>
        </w:rPr>
        <w:t>آن است</w:t>
      </w:r>
      <w:r w:rsidR="00DA4BDA" w:rsidRPr="00191037">
        <w:rPr>
          <w:rFonts w:hint="cs"/>
          <w:rtl/>
        </w:rPr>
        <w:t xml:space="preserve"> که سیاستگذاران با سرعت بیشتری دست به افق گشایی زنند و با پذیرش واقعیات </w:t>
      </w:r>
      <w:r w:rsidR="00C92BAC">
        <w:rPr>
          <w:rtl/>
        </w:rPr>
        <w:t>فرارو</w:t>
      </w:r>
      <w:r w:rsidR="00DA4BDA" w:rsidRPr="00191037">
        <w:rPr>
          <w:rFonts w:hint="cs"/>
          <w:rtl/>
        </w:rPr>
        <w:t xml:space="preserve">، در </w:t>
      </w:r>
      <w:r w:rsidR="00C92BAC">
        <w:rPr>
          <w:rtl/>
        </w:rPr>
        <w:t>برنامه‌ر</w:t>
      </w:r>
      <w:r w:rsidR="00C92BAC">
        <w:rPr>
          <w:rFonts w:hint="cs"/>
          <w:rtl/>
        </w:rPr>
        <w:t>ی</w:t>
      </w:r>
      <w:r w:rsidR="00C92BAC">
        <w:rPr>
          <w:rFonts w:hint="eastAsia"/>
          <w:rtl/>
        </w:rPr>
        <w:t>ز</w:t>
      </w:r>
      <w:r w:rsidR="00C92BAC">
        <w:rPr>
          <w:rFonts w:hint="cs"/>
          <w:rtl/>
        </w:rPr>
        <w:t>ی‌</w:t>
      </w:r>
      <w:r w:rsidR="00C92BAC">
        <w:rPr>
          <w:rFonts w:hint="eastAsia"/>
          <w:rtl/>
        </w:rPr>
        <w:t>ها</w:t>
      </w:r>
      <w:r w:rsidR="00DA4BDA" w:rsidRPr="00191037">
        <w:rPr>
          <w:rFonts w:hint="cs"/>
          <w:rtl/>
        </w:rPr>
        <w:t xml:space="preserve"> بر</w:t>
      </w:r>
      <w:r w:rsidR="008E3456">
        <w:rPr>
          <w:rFonts w:hint="cs"/>
          <w:rtl/>
        </w:rPr>
        <w:t>ای</w:t>
      </w:r>
      <w:r w:rsidR="00DA4BDA" w:rsidRPr="00191037">
        <w:rPr>
          <w:rFonts w:hint="cs"/>
          <w:rtl/>
        </w:rPr>
        <w:t xml:space="preserve"> </w:t>
      </w:r>
      <w:r w:rsidR="005A1F6D" w:rsidRPr="00191037">
        <w:rPr>
          <w:rFonts w:hint="cs"/>
          <w:rtl/>
        </w:rPr>
        <w:t xml:space="preserve">تمامی ارکان توسعه پایدار، یعنی توسعه انسانی، اجتماعی، </w:t>
      </w:r>
      <w:r w:rsidR="00C92BAC">
        <w:rPr>
          <w:rtl/>
        </w:rPr>
        <w:t>ز</w:t>
      </w:r>
      <w:r w:rsidR="00C92BAC">
        <w:rPr>
          <w:rFonts w:hint="cs"/>
          <w:rtl/>
        </w:rPr>
        <w:t>ی</w:t>
      </w:r>
      <w:r w:rsidR="00C92BAC">
        <w:rPr>
          <w:rFonts w:hint="eastAsia"/>
          <w:rtl/>
        </w:rPr>
        <w:t>ست‌مح</w:t>
      </w:r>
      <w:r w:rsidR="00C92BAC">
        <w:rPr>
          <w:rFonts w:hint="cs"/>
          <w:rtl/>
        </w:rPr>
        <w:t>ی</w:t>
      </w:r>
      <w:r w:rsidR="00C92BAC">
        <w:rPr>
          <w:rFonts w:hint="eastAsia"/>
          <w:rtl/>
        </w:rPr>
        <w:t>ط</w:t>
      </w:r>
      <w:r w:rsidR="00C92BAC">
        <w:rPr>
          <w:rFonts w:hint="cs"/>
          <w:rtl/>
        </w:rPr>
        <w:t>ی</w:t>
      </w:r>
      <w:r w:rsidR="005A1F6D" w:rsidRPr="00191037">
        <w:rPr>
          <w:rFonts w:hint="cs"/>
          <w:rtl/>
        </w:rPr>
        <w:t xml:space="preserve"> و اقتصادی به روش متعادل تاکید </w:t>
      </w:r>
      <w:r w:rsidR="00DA4BDA" w:rsidRPr="00191037">
        <w:rPr>
          <w:rFonts w:hint="cs"/>
          <w:rtl/>
        </w:rPr>
        <w:t>ورزند.</w:t>
      </w:r>
    </w:p>
    <w:p w14:paraId="349906E4" w14:textId="10C0EBDE" w:rsidR="00AF2D58" w:rsidRPr="00191037" w:rsidRDefault="005A1F6D" w:rsidP="008E3456">
      <w:pPr>
        <w:rPr>
          <w:rtl/>
        </w:rPr>
      </w:pPr>
      <w:r w:rsidRPr="00191037">
        <w:rPr>
          <w:rFonts w:hint="cs"/>
          <w:rtl/>
        </w:rPr>
        <w:t xml:space="preserve">برای اقتصاد </w:t>
      </w:r>
      <w:r w:rsidR="002C1DA2" w:rsidRPr="00191037">
        <w:rPr>
          <w:rFonts w:hint="cs"/>
          <w:rtl/>
        </w:rPr>
        <w:t>ایران</w:t>
      </w:r>
      <w:r w:rsidRPr="00191037">
        <w:rPr>
          <w:rFonts w:hint="cs"/>
          <w:rtl/>
        </w:rPr>
        <w:t xml:space="preserve">، نیاز به ارتقای همکاری </w:t>
      </w:r>
      <w:r w:rsidR="00C92BAC">
        <w:rPr>
          <w:rtl/>
        </w:rPr>
        <w:t>نزد</w:t>
      </w:r>
      <w:r w:rsidR="00C92BAC">
        <w:rPr>
          <w:rFonts w:hint="cs"/>
          <w:rtl/>
        </w:rPr>
        <w:t>ی</w:t>
      </w:r>
      <w:r w:rsidR="00C92BAC">
        <w:rPr>
          <w:rFonts w:hint="eastAsia"/>
          <w:rtl/>
        </w:rPr>
        <w:t>ک‌تر</w:t>
      </w:r>
      <w:r w:rsidRPr="00191037">
        <w:rPr>
          <w:rFonts w:hint="cs"/>
          <w:rtl/>
        </w:rPr>
        <w:t xml:space="preserve"> </w:t>
      </w:r>
      <w:r w:rsidR="002C1DA2" w:rsidRPr="00191037">
        <w:rPr>
          <w:rFonts w:hint="cs"/>
          <w:rtl/>
        </w:rPr>
        <w:t xml:space="preserve">میان صنعت و دانشگاه، زیر چتر دولت </w:t>
      </w:r>
      <w:r w:rsidR="00C92BAC">
        <w:rPr>
          <w:rtl/>
        </w:rPr>
        <w:t>تنظ</w:t>
      </w:r>
      <w:r w:rsidR="00C92BAC">
        <w:rPr>
          <w:rFonts w:hint="cs"/>
          <w:rtl/>
        </w:rPr>
        <w:t>ی</w:t>
      </w:r>
      <w:r w:rsidR="00C92BAC">
        <w:rPr>
          <w:rFonts w:hint="eastAsia"/>
          <w:rtl/>
        </w:rPr>
        <w:t>م‌گر</w:t>
      </w:r>
      <w:r w:rsidR="002C1DA2" w:rsidRPr="00191037">
        <w:rPr>
          <w:rFonts w:hint="cs"/>
          <w:rtl/>
        </w:rPr>
        <w:t xml:space="preserve"> و سیاستگذار، راهی پر </w:t>
      </w:r>
      <w:r w:rsidR="00C92BAC">
        <w:rPr>
          <w:rtl/>
        </w:rPr>
        <w:t>رفت‌وبرگشت</w:t>
      </w:r>
      <w:r w:rsidR="002C1DA2" w:rsidRPr="00191037">
        <w:rPr>
          <w:rFonts w:hint="cs"/>
          <w:rtl/>
        </w:rPr>
        <w:t xml:space="preserve"> و</w:t>
      </w:r>
      <w:r w:rsidR="008E3456">
        <w:rPr>
          <w:rFonts w:hint="cs"/>
          <w:rtl/>
        </w:rPr>
        <w:t xml:space="preserve"> دارای</w:t>
      </w:r>
      <w:r w:rsidR="00C92BAC">
        <w:rPr>
          <w:rtl/>
        </w:rPr>
        <w:t xml:space="preserve"> دوره‌ها</w:t>
      </w:r>
      <w:r w:rsidR="00C92BAC">
        <w:rPr>
          <w:rFonts w:hint="cs"/>
          <w:rtl/>
        </w:rPr>
        <w:t>ی</w:t>
      </w:r>
      <w:r w:rsidR="008E3456">
        <w:rPr>
          <w:rFonts w:hint="cs"/>
          <w:rtl/>
        </w:rPr>
        <w:t xml:space="preserve"> تاریخی از کامیابی و در بخش </w:t>
      </w:r>
      <w:r w:rsidR="00C92BAC">
        <w:rPr>
          <w:rtl/>
        </w:rPr>
        <w:t>عمده‌ا</w:t>
      </w:r>
      <w:r w:rsidR="00C92BAC">
        <w:rPr>
          <w:rFonts w:hint="cs"/>
          <w:rtl/>
        </w:rPr>
        <w:t>ی</w:t>
      </w:r>
      <w:r w:rsidR="008E3456">
        <w:rPr>
          <w:rFonts w:hint="cs"/>
          <w:rtl/>
        </w:rPr>
        <w:t xml:space="preserve"> </w:t>
      </w:r>
      <w:r w:rsidR="00C92BAC">
        <w:rPr>
          <w:rtl/>
        </w:rPr>
        <w:t>تجربه‌ها</w:t>
      </w:r>
      <w:r w:rsidR="00C92BAC">
        <w:rPr>
          <w:rFonts w:hint="cs"/>
          <w:rtl/>
        </w:rPr>
        <w:t>یی</w:t>
      </w:r>
      <w:r w:rsidR="008E3456">
        <w:rPr>
          <w:rFonts w:hint="cs"/>
          <w:rtl/>
        </w:rPr>
        <w:t xml:space="preserve"> از</w:t>
      </w:r>
      <w:r w:rsidR="002C1DA2" w:rsidRPr="00191037">
        <w:rPr>
          <w:rFonts w:hint="cs"/>
          <w:rtl/>
        </w:rPr>
        <w:t xml:space="preserve"> </w:t>
      </w:r>
      <w:r w:rsidR="008E3456">
        <w:rPr>
          <w:rFonts w:hint="cs"/>
          <w:rtl/>
        </w:rPr>
        <w:t>شکست</w:t>
      </w:r>
      <w:r w:rsidR="002C1DA2" w:rsidRPr="00191037">
        <w:rPr>
          <w:rFonts w:hint="cs"/>
          <w:rtl/>
        </w:rPr>
        <w:t xml:space="preserve"> است.</w:t>
      </w:r>
      <w:r w:rsidR="00C92BAC">
        <w:rPr>
          <w:rtl/>
        </w:rPr>
        <w:t xml:space="preserve"> درع</w:t>
      </w:r>
      <w:r w:rsidR="00C92BAC">
        <w:rPr>
          <w:rFonts w:hint="cs"/>
          <w:rtl/>
        </w:rPr>
        <w:t>ی</w:t>
      </w:r>
      <w:r w:rsidR="00C92BAC">
        <w:rPr>
          <w:rFonts w:hint="eastAsia"/>
          <w:rtl/>
        </w:rPr>
        <w:t>ن‌حال</w:t>
      </w:r>
      <w:r w:rsidR="002C1DA2" w:rsidRPr="00191037">
        <w:rPr>
          <w:rFonts w:hint="cs"/>
          <w:rtl/>
        </w:rPr>
        <w:t xml:space="preserve"> این مسیری است که باید رفت. راه توسعۀ پایدار تنها از دانشگاه و </w:t>
      </w:r>
      <w:r w:rsidR="00C92BAC">
        <w:rPr>
          <w:rtl/>
        </w:rPr>
        <w:t>اقتصاددانش</w:t>
      </w:r>
      <w:r w:rsidR="002C1DA2" w:rsidRPr="00191037">
        <w:rPr>
          <w:rFonts w:hint="cs"/>
          <w:rtl/>
        </w:rPr>
        <w:t xml:space="preserve"> </w:t>
      </w:r>
      <w:r w:rsidR="008E3456">
        <w:rPr>
          <w:rFonts w:hint="cs"/>
          <w:rtl/>
        </w:rPr>
        <w:t xml:space="preserve">و </w:t>
      </w:r>
      <w:r w:rsidR="002C1DA2" w:rsidRPr="00191037">
        <w:rPr>
          <w:rFonts w:hint="cs"/>
          <w:rtl/>
        </w:rPr>
        <w:t xml:space="preserve">نوآوری </w:t>
      </w:r>
      <w:r w:rsidR="00C92BAC">
        <w:rPr>
          <w:rtl/>
        </w:rPr>
        <w:t>م</w:t>
      </w:r>
      <w:r w:rsidR="00C92BAC">
        <w:rPr>
          <w:rFonts w:hint="cs"/>
          <w:rtl/>
        </w:rPr>
        <w:t>ی‌</w:t>
      </w:r>
      <w:r w:rsidR="00C92BAC">
        <w:rPr>
          <w:rFonts w:hint="eastAsia"/>
          <w:rtl/>
        </w:rPr>
        <w:t>گذرد</w:t>
      </w:r>
      <w:r w:rsidR="00AF2D58" w:rsidRPr="00191037">
        <w:rPr>
          <w:rFonts w:hint="cs"/>
          <w:rtl/>
        </w:rPr>
        <w:t>.</w:t>
      </w:r>
    </w:p>
    <w:p w14:paraId="2A332C26" w14:textId="10E09595" w:rsidR="005A1F6D" w:rsidRPr="00191037" w:rsidRDefault="00AF2D58" w:rsidP="00C92BAC">
      <w:pPr>
        <w:jc w:val="both"/>
        <w:rPr>
          <w:rtl/>
        </w:rPr>
      </w:pPr>
      <w:r w:rsidRPr="00191037">
        <w:rPr>
          <w:rFonts w:hint="cs"/>
          <w:rtl/>
        </w:rPr>
        <w:t xml:space="preserve">برای نمونه این کتاب جوانب </w:t>
      </w:r>
      <w:r w:rsidR="00C92BAC">
        <w:rPr>
          <w:rtl/>
        </w:rPr>
        <w:t>آموزنده‌ا</w:t>
      </w:r>
      <w:r w:rsidR="00C92BAC">
        <w:rPr>
          <w:rFonts w:hint="cs"/>
          <w:rtl/>
        </w:rPr>
        <w:t>ی</w:t>
      </w:r>
      <w:r w:rsidRPr="00191037">
        <w:rPr>
          <w:rFonts w:hint="cs"/>
          <w:rtl/>
        </w:rPr>
        <w:t xml:space="preserve"> از اقتصاد</w:t>
      </w:r>
      <w:r w:rsidR="002957A0" w:rsidRPr="00191037">
        <w:rPr>
          <w:rFonts w:hint="cs"/>
          <w:rtl/>
        </w:rPr>
        <w:t xml:space="preserve"> در</w:t>
      </w:r>
      <w:r w:rsidRPr="00191037">
        <w:rPr>
          <w:rFonts w:hint="cs"/>
          <w:rtl/>
        </w:rPr>
        <w:t xml:space="preserve"> حال کشور قطر را نشان </w:t>
      </w:r>
      <w:r w:rsidR="00C92BAC">
        <w:rPr>
          <w:rtl/>
        </w:rPr>
        <w:t>م</w:t>
      </w:r>
      <w:r w:rsidR="00C92BAC">
        <w:rPr>
          <w:rFonts w:hint="cs"/>
          <w:rtl/>
        </w:rPr>
        <w:t>ی‌</w:t>
      </w:r>
      <w:r w:rsidR="00C92BAC">
        <w:rPr>
          <w:rFonts w:hint="eastAsia"/>
          <w:rtl/>
        </w:rPr>
        <w:t>دهد</w:t>
      </w:r>
      <w:r w:rsidRPr="00191037">
        <w:rPr>
          <w:rFonts w:hint="cs"/>
          <w:rtl/>
        </w:rPr>
        <w:t xml:space="preserve">. در بخشی که توسط نویسندگان وقاص نواص و معمر کوچ، استادان دانشگاه در دوحه قطر، نگاشته شده و با تغییراتی در این اثر آمده است </w:t>
      </w:r>
      <w:r w:rsidR="00C92BAC">
        <w:rPr>
          <w:rtl/>
        </w:rPr>
        <w:t>به‌خوب</w:t>
      </w:r>
      <w:r w:rsidR="00C92BAC">
        <w:rPr>
          <w:rFonts w:hint="cs"/>
          <w:rtl/>
        </w:rPr>
        <w:t>ی</w:t>
      </w:r>
      <w:r w:rsidRPr="00191037">
        <w:rPr>
          <w:rFonts w:hint="cs"/>
          <w:rtl/>
        </w:rPr>
        <w:t xml:space="preserve"> به تجارب جهانی پرداخته شده است و در سه فصل به مقایسه این کشورها با اقتصاد قطر </w:t>
      </w:r>
      <w:r w:rsidR="00C92BAC">
        <w:rPr>
          <w:rtl/>
        </w:rPr>
        <w:t>م</w:t>
      </w:r>
      <w:r w:rsidR="00C92BAC">
        <w:rPr>
          <w:rFonts w:hint="cs"/>
          <w:rtl/>
        </w:rPr>
        <w:t>ی‌</w:t>
      </w:r>
      <w:r w:rsidR="00C92BAC">
        <w:rPr>
          <w:rFonts w:hint="eastAsia"/>
          <w:rtl/>
        </w:rPr>
        <w:t>پردازد</w:t>
      </w:r>
      <w:r w:rsidRPr="00191037">
        <w:rPr>
          <w:rFonts w:hint="cs"/>
          <w:rtl/>
        </w:rPr>
        <w:t xml:space="preserve"> و نیز </w:t>
      </w:r>
      <w:r w:rsidR="00C92BAC">
        <w:rPr>
          <w:rtl/>
        </w:rPr>
        <w:t>درا</w:t>
      </w:r>
      <w:r w:rsidR="00C92BAC">
        <w:rPr>
          <w:rFonts w:hint="cs"/>
          <w:rtl/>
        </w:rPr>
        <w:t>ی</w:t>
      </w:r>
      <w:r w:rsidR="00C92BAC">
        <w:rPr>
          <w:rFonts w:hint="eastAsia"/>
          <w:rtl/>
        </w:rPr>
        <w:t>ن‌خصوص</w:t>
      </w:r>
      <w:r w:rsidRPr="00191037">
        <w:rPr>
          <w:rFonts w:hint="cs"/>
          <w:rtl/>
        </w:rPr>
        <w:t xml:space="preserve"> </w:t>
      </w:r>
      <w:r w:rsidR="00C92BAC">
        <w:rPr>
          <w:rtl/>
        </w:rPr>
        <w:t>توص</w:t>
      </w:r>
      <w:r w:rsidR="00C92BAC">
        <w:rPr>
          <w:rFonts w:hint="cs"/>
          <w:rtl/>
        </w:rPr>
        <w:t>ی</w:t>
      </w:r>
      <w:r w:rsidR="00C92BAC">
        <w:rPr>
          <w:rFonts w:hint="eastAsia"/>
          <w:rtl/>
        </w:rPr>
        <w:t>ه‌ها</w:t>
      </w:r>
      <w:r w:rsidR="00C92BAC">
        <w:rPr>
          <w:rFonts w:hint="cs"/>
          <w:rtl/>
        </w:rPr>
        <w:t>یی</w:t>
      </w:r>
      <w:r w:rsidRPr="00191037">
        <w:rPr>
          <w:rFonts w:hint="cs"/>
          <w:rtl/>
        </w:rPr>
        <w:t xml:space="preserve"> ارائه </w:t>
      </w:r>
      <w:r w:rsidR="00C92BAC">
        <w:rPr>
          <w:rtl/>
        </w:rPr>
        <w:t>م</w:t>
      </w:r>
      <w:r w:rsidR="00C92BAC">
        <w:rPr>
          <w:rFonts w:hint="cs"/>
          <w:rtl/>
        </w:rPr>
        <w:t>ی‌</w:t>
      </w:r>
      <w:r w:rsidR="00C92BAC">
        <w:rPr>
          <w:rFonts w:hint="eastAsia"/>
          <w:rtl/>
        </w:rPr>
        <w:t>شود</w:t>
      </w:r>
      <w:r w:rsidRPr="00191037">
        <w:rPr>
          <w:rFonts w:hint="cs"/>
          <w:rtl/>
        </w:rPr>
        <w:t xml:space="preserve"> که دارای </w:t>
      </w:r>
      <w:r w:rsidR="005A1F6D" w:rsidRPr="00191037">
        <w:rPr>
          <w:rFonts w:hint="cs"/>
          <w:rtl/>
        </w:rPr>
        <w:t xml:space="preserve">سه </w:t>
      </w:r>
      <w:r w:rsidR="00C92BAC">
        <w:rPr>
          <w:rtl/>
        </w:rPr>
        <w:t>مؤلفه</w:t>
      </w:r>
      <w:r w:rsidR="005A1F6D" w:rsidRPr="00191037">
        <w:rPr>
          <w:rFonts w:hint="cs"/>
          <w:rtl/>
        </w:rPr>
        <w:t xml:space="preserve"> اساسی است</w:t>
      </w:r>
      <w:r w:rsidR="00C92BAC">
        <w:rPr>
          <w:rtl/>
        </w:rPr>
        <w:t>:</w:t>
      </w:r>
      <w:r w:rsidR="005A1F6D" w:rsidRPr="00191037">
        <w:rPr>
          <w:rFonts w:hint="cs"/>
          <w:rtl/>
        </w:rPr>
        <w:t>1</w:t>
      </w:r>
      <w:r w:rsidR="00C92BAC">
        <w:rPr>
          <w:rFonts w:hint="cs"/>
          <w:rtl/>
        </w:rPr>
        <w:t>- م</w:t>
      </w:r>
      <w:r w:rsidR="005A1F6D" w:rsidRPr="00191037">
        <w:rPr>
          <w:rFonts w:hint="cs"/>
          <w:rtl/>
        </w:rPr>
        <w:t xml:space="preserve">قایسه روندها، </w:t>
      </w:r>
      <w:r w:rsidR="00C92BAC">
        <w:rPr>
          <w:rtl/>
        </w:rPr>
        <w:t>پ</w:t>
      </w:r>
      <w:r w:rsidR="00C92BAC">
        <w:rPr>
          <w:rFonts w:hint="cs"/>
          <w:rtl/>
        </w:rPr>
        <w:t>ی</w:t>
      </w:r>
      <w:r w:rsidR="00C92BAC">
        <w:rPr>
          <w:rFonts w:hint="eastAsia"/>
          <w:rtl/>
        </w:rPr>
        <w:t>ش‌برنده‌ها</w:t>
      </w:r>
      <w:r w:rsidR="005A1F6D" w:rsidRPr="00191037">
        <w:rPr>
          <w:rFonts w:hint="cs"/>
          <w:rtl/>
        </w:rPr>
        <w:t xml:space="preserve"> و </w:t>
      </w:r>
      <w:r w:rsidR="00C92BAC">
        <w:rPr>
          <w:rtl/>
        </w:rPr>
        <w:t>مشوق‌ها</w:t>
      </w:r>
      <w:r w:rsidR="00C92BAC">
        <w:rPr>
          <w:rFonts w:hint="cs"/>
          <w:rtl/>
        </w:rPr>
        <w:t>ی</w:t>
      </w:r>
      <w:r w:rsidR="005A1F6D" w:rsidRPr="00191037">
        <w:rPr>
          <w:rFonts w:hint="cs"/>
          <w:rtl/>
        </w:rPr>
        <w:t xml:space="preserve"> </w:t>
      </w:r>
      <w:r w:rsidR="00E11A56" w:rsidRPr="00191037">
        <w:rPr>
          <w:rFonts w:ascii="Calibri" w:hAnsi="Calibri" w:hint="cs"/>
          <w:rtl/>
        </w:rPr>
        <w:t>همکاری صنع</w:t>
      </w:r>
      <w:r w:rsidR="00C92BAC">
        <w:rPr>
          <w:rFonts w:ascii="Calibri" w:hAnsi="Calibri"/>
          <w:rtl/>
        </w:rPr>
        <w:t>ت - د</w:t>
      </w:r>
      <w:r w:rsidR="00E11A56" w:rsidRPr="00191037">
        <w:rPr>
          <w:rFonts w:ascii="Calibri" w:hAnsi="Calibri" w:hint="cs"/>
          <w:rtl/>
        </w:rPr>
        <w:t>انشگا</w:t>
      </w:r>
      <w:r w:rsidR="00C92BAC">
        <w:rPr>
          <w:rFonts w:ascii="Calibri" w:hAnsi="Calibri"/>
          <w:rtl/>
        </w:rPr>
        <w:t>ه - د</w:t>
      </w:r>
      <w:r w:rsidR="00E11A56" w:rsidRPr="00191037">
        <w:rPr>
          <w:rFonts w:ascii="Calibri" w:hAnsi="Calibri" w:hint="cs"/>
          <w:rtl/>
        </w:rPr>
        <w:t>ولت</w:t>
      </w:r>
      <w:r w:rsidR="00C92BAC">
        <w:rPr>
          <w:rFonts w:ascii="Calibri" w:hAnsi="Calibri"/>
          <w:rtl/>
        </w:rPr>
        <w:t xml:space="preserve"> (</w:t>
      </w:r>
      <w:r w:rsidR="00E11A56" w:rsidRPr="00191037">
        <w:t>IUGP</w:t>
      </w:r>
      <w:r w:rsidR="00E11A56" w:rsidRPr="00191037">
        <w:rPr>
          <w:rFonts w:ascii="Calibri" w:hAnsi="Calibri" w:hint="cs"/>
          <w:rtl/>
        </w:rPr>
        <w:t>)</w:t>
      </w:r>
      <w:r w:rsidR="004C4CDC" w:rsidRPr="00191037">
        <w:rPr>
          <w:rStyle w:val="FootnoteReference"/>
          <w:rFonts w:ascii="Calibri" w:hAnsi="Calibri"/>
          <w:rtl/>
        </w:rPr>
        <w:footnoteReference w:id="1"/>
      </w:r>
      <w:r w:rsidR="00E11A56" w:rsidRPr="00191037">
        <w:rPr>
          <w:rFonts w:ascii="Calibri" w:hAnsi="Calibri" w:hint="cs"/>
          <w:rtl/>
        </w:rPr>
        <w:t xml:space="preserve"> </w:t>
      </w:r>
      <w:r w:rsidR="005A1F6D" w:rsidRPr="00191037">
        <w:rPr>
          <w:rFonts w:hint="cs"/>
          <w:rtl/>
        </w:rPr>
        <w:t xml:space="preserve">در قطر با دیگر کشورها، از قبیل ایالات متحده، نروژ و </w:t>
      </w:r>
      <w:r w:rsidR="00C92BAC">
        <w:rPr>
          <w:rFonts w:hint="cs"/>
          <w:rtl/>
        </w:rPr>
        <w:t>سنگاپور؛ 2-</w:t>
      </w:r>
      <w:r w:rsidR="005A1F6D" w:rsidRPr="00191037">
        <w:rPr>
          <w:rFonts w:hint="cs"/>
          <w:rtl/>
        </w:rPr>
        <w:t xml:space="preserve"> مقایسه قطر با دیگر کشورها در مورد </w:t>
      </w:r>
      <w:r w:rsidR="00C92BAC">
        <w:rPr>
          <w:rtl/>
        </w:rPr>
        <w:t>شاخص‌ها</w:t>
      </w:r>
      <w:r w:rsidR="00C92BAC">
        <w:rPr>
          <w:rFonts w:hint="cs"/>
          <w:rtl/>
        </w:rPr>
        <w:t>ی</w:t>
      </w:r>
      <w:r w:rsidR="005A1F6D" w:rsidRPr="00191037">
        <w:rPr>
          <w:rFonts w:hint="cs"/>
          <w:rtl/>
        </w:rPr>
        <w:t xml:space="preserve"> نوآوری جهانی، و 3</w:t>
      </w:r>
      <w:r w:rsidR="00C92BAC">
        <w:rPr>
          <w:rFonts w:hint="cs"/>
          <w:rtl/>
        </w:rPr>
        <w:t>-</w:t>
      </w:r>
      <w:r w:rsidR="005A1F6D" w:rsidRPr="00191037">
        <w:rPr>
          <w:rFonts w:hint="cs"/>
          <w:rtl/>
        </w:rPr>
        <w:t xml:space="preserve"> </w:t>
      </w:r>
      <w:r w:rsidR="00C92BAC">
        <w:rPr>
          <w:rtl/>
        </w:rPr>
        <w:t>د</w:t>
      </w:r>
      <w:r w:rsidR="00C92BAC">
        <w:rPr>
          <w:rFonts w:hint="cs"/>
          <w:rtl/>
        </w:rPr>
        <w:t>ی</w:t>
      </w:r>
      <w:r w:rsidR="00C92BAC">
        <w:rPr>
          <w:rFonts w:hint="eastAsia"/>
          <w:rtl/>
        </w:rPr>
        <w:t>دگاه‌ها</w:t>
      </w:r>
      <w:r w:rsidR="005A1F6D" w:rsidRPr="00191037">
        <w:rPr>
          <w:rFonts w:hint="cs"/>
          <w:rtl/>
        </w:rPr>
        <w:t xml:space="preserve"> و انتظار</w:t>
      </w:r>
      <w:r w:rsidR="008E3456">
        <w:rPr>
          <w:rFonts w:hint="cs"/>
          <w:rtl/>
        </w:rPr>
        <w:t xml:space="preserve">ات متخصصین </w:t>
      </w:r>
      <w:r w:rsidR="00C92BAC">
        <w:rPr>
          <w:rtl/>
        </w:rPr>
        <w:t>باتجربه</w:t>
      </w:r>
      <w:r w:rsidR="008E3456">
        <w:rPr>
          <w:rFonts w:hint="cs"/>
          <w:rtl/>
        </w:rPr>
        <w:t xml:space="preserve"> دست او </w:t>
      </w:r>
      <w:r w:rsidR="00C92BAC">
        <w:rPr>
          <w:rtl/>
        </w:rPr>
        <w:t>در خصوص</w:t>
      </w:r>
      <w:r w:rsidR="008E3456">
        <w:rPr>
          <w:rFonts w:hint="cs"/>
          <w:rtl/>
        </w:rPr>
        <w:t xml:space="preserve"> </w:t>
      </w:r>
      <w:r w:rsidR="00C92BAC">
        <w:rPr>
          <w:rFonts w:ascii="Calibri" w:hAnsi="Calibri"/>
          <w:rtl/>
        </w:rPr>
        <w:t>همکار</w:t>
      </w:r>
      <w:r w:rsidR="00C92BAC">
        <w:rPr>
          <w:rFonts w:ascii="Calibri" w:hAnsi="Calibri" w:hint="cs"/>
          <w:rtl/>
        </w:rPr>
        <w:t>ی‌</w:t>
      </w:r>
      <w:r w:rsidR="00C92BAC">
        <w:rPr>
          <w:rFonts w:ascii="Calibri" w:hAnsi="Calibri" w:hint="eastAsia"/>
          <w:rtl/>
        </w:rPr>
        <w:t>ها</w:t>
      </w:r>
      <w:r w:rsidR="00C92BAC">
        <w:rPr>
          <w:rFonts w:ascii="Calibri" w:hAnsi="Calibri" w:hint="cs"/>
          <w:rtl/>
        </w:rPr>
        <w:t>ی</w:t>
      </w:r>
      <w:r w:rsidR="00E11A56" w:rsidRPr="00191037">
        <w:rPr>
          <w:rFonts w:ascii="Calibri" w:hAnsi="Calibri" w:hint="cs"/>
          <w:rtl/>
        </w:rPr>
        <w:t xml:space="preserve"> صنع</w:t>
      </w:r>
      <w:r w:rsidR="00C92BAC">
        <w:rPr>
          <w:rFonts w:ascii="Calibri" w:hAnsi="Calibri"/>
          <w:rtl/>
        </w:rPr>
        <w:t>ت - د</w:t>
      </w:r>
      <w:r w:rsidR="00E11A56" w:rsidRPr="00191037">
        <w:rPr>
          <w:rFonts w:ascii="Calibri" w:hAnsi="Calibri" w:hint="cs"/>
          <w:rtl/>
        </w:rPr>
        <w:t>انشگا</w:t>
      </w:r>
      <w:r w:rsidR="00C92BAC">
        <w:rPr>
          <w:rFonts w:ascii="Calibri" w:hAnsi="Calibri"/>
          <w:rtl/>
        </w:rPr>
        <w:t>ه - د</w:t>
      </w:r>
      <w:r w:rsidR="00E11A56" w:rsidRPr="00191037">
        <w:rPr>
          <w:rFonts w:ascii="Calibri" w:hAnsi="Calibri" w:hint="cs"/>
          <w:rtl/>
        </w:rPr>
        <w:t xml:space="preserve">ولت </w:t>
      </w:r>
      <w:r w:rsidR="00B4545B" w:rsidRPr="00191037">
        <w:rPr>
          <w:rFonts w:hint="cs"/>
          <w:rtl/>
        </w:rPr>
        <w:t xml:space="preserve">در قطر؛ همۀ این موارد برای نظام سیاستگذاری علم و فناوری </w:t>
      </w:r>
      <w:r w:rsidR="00C92BAC">
        <w:rPr>
          <w:rtl/>
        </w:rPr>
        <w:t>کشور ما</w:t>
      </w:r>
      <w:r w:rsidR="00B4545B" w:rsidRPr="00191037">
        <w:rPr>
          <w:rFonts w:hint="cs"/>
          <w:rtl/>
        </w:rPr>
        <w:t xml:space="preserve"> </w:t>
      </w:r>
      <w:r w:rsidR="00C92BAC">
        <w:rPr>
          <w:rtl/>
        </w:rPr>
        <w:t>درس‌آموز</w:t>
      </w:r>
      <w:r w:rsidR="00B4545B" w:rsidRPr="00191037">
        <w:rPr>
          <w:rFonts w:hint="cs"/>
          <w:rtl/>
        </w:rPr>
        <w:t xml:space="preserve"> است.</w:t>
      </w:r>
    </w:p>
    <w:p w14:paraId="4ECD9B34" w14:textId="41BF9ABB" w:rsidR="00122CE1" w:rsidRPr="00191037" w:rsidRDefault="00122CE1" w:rsidP="00191037">
      <w:pPr>
        <w:pStyle w:val="Heading1"/>
        <w:bidi/>
        <w:jc w:val="left"/>
      </w:pPr>
      <w:bookmarkStart w:id="7" w:name="_Toc97225474"/>
      <w:bookmarkStart w:id="8" w:name="_Toc97226087"/>
      <w:r w:rsidRPr="00191037">
        <w:rPr>
          <w:rFonts w:hint="cs"/>
          <w:rtl/>
        </w:rPr>
        <w:t xml:space="preserve">ساختار </w:t>
      </w:r>
      <w:bookmarkEnd w:id="7"/>
      <w:bookmarkEnd w:id="8"/>
      <w:r w:rsidR="00C92BAC">
        <w:rPr>
          <w:szCs w:val="36"/>
          <w:rtl/>
        </w:rPr>
        <w:t>فصل‌ها</w:t>
      </w:r>
    </w:p>
    <w:p w14:paraId="73661F9B" w14:textId="71EFD01D" w:rsidR="00F50766" w:rsidRPr="00191037" w:rsidRDefault="00C92BAC" w:rsidP="002957A0">
      <w:pPr>
        <w:jc w:val="both"/>
        <w:rPr>
          <w:rFonts w:cs="Calibri"/>
          <w:rtl/>
        </w:rPr>
      </w:pPr>
      <w:r>
        <w:rPr>
          <w:rtl/>
        </w:rPr>
        <w:t>فصل‌ها</w:t>
      </w:r>
      <w:r>
        <w:rPr>
          <w:rFonts w:hint="cs"/>
          <w:rtl/>
        </w:rPr>
        <w:t>ی</w:t>
      </w:r>
      <w:r w:rsidR="00F50766" w:rsidRPr="00191037">
        <w:rPr>
          <w:rFonts w:hint="cs"/>
          <w:rtl/>
        </w:rPr>
        <w:t xml:space="preserve"> چهارم تا نهم این اثر با تغییراتی اثر</w:t>
      </w:r>
      <w:r>
        <w:rPr>
          <w:rtl/>
        </w:rPr>
        <w:t xml:space="preserve"> </w:t>
      </w:r>
      <w:r w:rsidR="00F50766" w:rsidRPr="00191037">
        <w:rPr>
          <w:rFonts w:hint="cs"/>
          <w:rtl/>
        </w:rPr>
        <w:t>وقاص نواز</w:t>
      </w:r>
      <w:r w:rsidR="004C4CDC" w:rsidRPr="00191037">
        <w:rPr>
          <w:rStyle w:val="FootnoteReference"/>
          <w:rtl/>
        </w:rPr>
        <w:footnoteReference w:id="2"/>
      </w:r>
      <w:r w:rsidR="004C4CDC" w:rsidRPr="00191037">
        <w:rPr>
          <w:rFonts w:hint="cs"/>
          <w:rtl/>
        </w:rPr>
        <w:t xml:space="preserve"> </w:t>
      </w:r>
      <w:r w:rsidR="00F50766" w:rsidRPr="00191037">
        <w:rPr>
          <w:rFonts w:hint="cs"/>
          <w:rtl/>
        </w:rPr>
        <w:t>و معمر کوچ</w:t>
      </w:r>
      <w:r w:rsidR="004C4CDC" w:rsidRPr="00191037">
        <w:rPr>
          <w:rStyle w:val="FootnoteReference"/>
          <w:rtl/>
        </w:rPr>
        <w:footnoteReference w:id="3"/>
      </w:r>
      <w:r w:rsidR="00F50766" w:rsidRPr="00191037">
        <w:rPr>
          <w:rFonts w:hint="cs"/>
          <w:rtl/>
        </w:rPr>
        <w:t xml:space="preserve"> </w:t>
      </w:r>
      <w:r w:rsidR="003F2AB7" w:rsidRPr="00191037">
        <w:rPr>
          <w:rFonts w:hint="cs"/>
          <w:rtl/>
        </w:rPr>
        <w:t>با عنوان «صنعت، دانشگاه و مشارکت دولتی برای توسعه پایدارِ</w:t>
      </w:r>
      <w:r>
        <w:rPr>
          <w:rtl/>
        </w:rPr>
        <w:t xml:space="preserve"> </w:t>
      </w:r>
      <w:r w:rsidR="003F2AB7" w:rsidRPr="00191037">
        <w:rPr>
          <w:rFonts w:hint="cs"/>
          <w:rtl/>
        </w:rPr>
        <w:t xml:space="preserve">جامعه </w:t>
      </w:r>
      <w:r>
        <w:rPr>
          <w:rtl/>
        </w:rPr>
        <w:t>دانش‌پا</w:t>
      </w:r>
      <w:r>
        <w:rPr>
          <w:rFonts w:hint="cs"/>
          <w:rtl/>
        </w:rPr>
        <w:t>ی</w:t>
      </w:r>
      <w:r>
        <w:rPr>
          <w:rFonts w:hint="eastAsia"/>
          <w:rtl/>
        </w:rPr>
        <w:t>ه</w:t>
      </w:r>
      <w:r w:rsidR="003F2AB7" w:rsidRPr="00191037">
        <w:rPr>
          <w:rFonts w:hint="cs"/>
          <w:rtl/>
        </w:rPr>
        <w:t xml:space="preserve">، </w:t>
      </w:r>
      <w:r>
        <w:rPr>
          <w:rtl/>
        </w:rPr>
        <w:t>پ</w:t>
      </w:r>
      <w:r>
        <w:rPr>
          <w:rFonts w:hint="cs"/>
          <w:rtl/>
        </w:rPr>
        <w:t>ی</w:t>
      </w:r>
      <w:r>
        <w:rPr>
          <w:rFonts w:hint="eastAsia"/>
          <w:rtl/>
        </w:rPr>
        <w:t>ش‌برنده‌ها</w:t>
      </w:r>
      <w:r w:rsidR="003F2AB7" w:rsidRPr="00191037">
        <w:rPr>
          <w:rFonts w:hint="cs"/>
          <w:rtl/>
        </w:rPr>
        <w:t xml:space="preserve">، </w:t>
      </w:r>
      <w:r>
        <w:rPr>
          <w:rtl/>
        </w:rPr>
        <w:t>مدل‌ها</w:t>
      </w:r>
      <w:r w:rsidR="003F2AB7" w:rsidRPr="00191037">
        <w:rPr>
          <w:rFonts w:hint="cs"/>
          <w:rtl/>
        </w:rPr>
        <w:t xml:space="preserve"> و </w:t>
      </w:r>
      <w:r>
        <w:rPr>
          <w:rtl/>
        </w:rPr>
        <w:t>نمونه‌ها</w:t>
      </w:r>
      <w:r w:rsidR="003F2AB7" w:rsidRPr="00191037">
        <w:rPr>
          <w:rFonts w:hint="cs"/>
          <w:rtl/>
        </w:rPr>
        <w:t xml:space="preserve"> در ایلات متحده، نروژ، سنگاپور و قطر» ترجمه شده است</w:t>
      </w:r>
      <w:r>
        <w:rPr>
          <w:rtl/>
        </w:rPr>
        <w:t xml:space="preserve">. </w:t>
      </w:r>
      <w:r w:rsidR="004C4CDC" w:rsidRPr="00191037">
        <w:rPr>
          <w:rStyle w:val="FootnoteReference"/>
          <w:rtl/>
        </w:rPr>
        <w:footnoteReference w:id="4"/>
      </w:r>
      <w:r w:rsidR="007C323B" w:rsidRPr="00191037">
        <w:rPr>
          <w:rFonts w:hint="cs"/>
          <w:rtl/>
        </w:rPr>
        <w:t xml:space="preserve"> نویسندگان</w:t>
      </w:r>
      <w:r>
        <w:rPr>
          <w:rtl/>
        </w:rPr>
        <w:t xml:space="preserve"> که </w:t>
      </w:r>
      <w:r w:rsidR="007C323B" w:rsidRPr="00191037">
        <w:rPr>
          <w:rFonts w:hint="cs"/>
          <w:rtl/>
        </w:rPr>
        <w:t xml:space="preserve">هر دو از استادان </w:t>
      </w:r>
      <w:r w:rsidR="00CA0D1B" w:rsidRPr="00191037">
        <w:rPr>
          <w:rFonts w:hint="cs"/>
          <w:rtl/>
        </w:rPr>
        <w:t>دپارتمان</w:t>
      </w:r>
      <w:r w:rsidR="007C323B" w:rsidRPr="00191037">
        <w:rPr>
          <w:rtl/>
        </w:rPr>
        <w:t xml:space="preserve"> توسعه پا</w:t>
      </w:r>
      <w:r w:rsidR="007C323B" w:rsidRPr="00191037">
        <w:rPr>
          <w:rFonts w:hint="cs"/>
          <w:rtl/>
        </w:rPr>
        <w:t>ی</w:t>
      </w:r>
      <w:r w:rsidR="007C323B" w:rsidRPr="00191037">
        <w:rPr>
          <w:rFonts w:hint="eastAsia"/>
          <w:rtl/>
        </w:rPr>
        <w:t>دار</w:t>
      </w:r>
      <w:r w:rsidR="007C323B" w:rsidRPr="00191037">
        <w:rPr>
          <w:rtl/>
        </w:rPr>
        <w:t xml:space="preserve"> دانشگاه حمد بن خل</w:t>
      </w:r>
      <w:r w:rsidR="007C323B" w:rsidRPr="00191037">
        <w:rPr>
          <w:rFonts w:hint="cs"/>
          <w:rtl/>
        </w:rPr>
        <w:t>ی</w:t>
      </w:r>
      <w:r w:rsidR="007C323B" w:rsidRPr="00191037">
        <w:rPr>
          <w:rFonts w:hint="eastAsia"/>
          <w:rtl/>
        </w:rPr>
        <w:t>فه</w:t>
      </w:r>
      <w:r w:rsidR="007C323B" w:rsidRPr="00191037">
        <w:rPr>
          <w:rtl/>
        </w:rPr>
        <w:t xml:space="preserve"> دوحه</w:t>
      </w:r>
      <w:r w:rsidR="00CA0D1B" w:rsidRPr="00191037">
        <w:rPr>
          <w:rFonts w:hint="cs"/>
          <w:rtl/>
        </w:rPr>
        <w:t xml:space="preserve"> قطر هستند</w:t>
      </w:r>
      <w:r>
        <w:rPr>
          <w:rtl/>
        </w:rPr>
        <w:t xml:space="preserve">، </w:t>
      </w:r>
      <w:r w:rsidR="004C4CDC" w:rsidRPr="00191037">
        <w:rPr>
          <w:rStyle w:val="FootnoteReference"/>
          <w:rtl/>
        </w:rPr>
        <w:footnoteReference w:id="5"/>
      </w:r>
      <w:r w:rsidR="0010130E" w:rsidRPr="00191037">
        <w:rPr>
          <w:rFonts w:cs="Calibri" w:hint="cs"/>
          <w:rtl/>
        </w:rPr>
        <w:t xml:space="preserve"> </w:t>
      </w:r>
      <w:r w:rsidR="0010130E" w:rsidRPr="00191037">
        <w:rPr>
          <w:rFonts w:hint="cs"/>
          <w:rtl/>
        </w:rPr>
        <w:t>این</w:t>
      </w:r>
      <w:r w:rsidR="00CA0D1B" w:rsidRPr="00191037">
        <w:rPr>
          <w:rFonts w:hint="cs"/>
          <w:rtl/>
        </w:rPr>
        <w:t xml:space="preserve"> اثر را </w:t>
      </w:r>
      <w:r w:rsidR="0010130E" w:rsidRPr="00191037">
        <w:rPr>
          <w:rFonts w:hint="cs"/>
          <w:rtl/>
        </w:rPr>
        <w:t xml:space="preserve">در سال 2020 توسط انتشار اشپرینگر منتشر </w:t>
      </w:r>
      <w:r>
        <w:rPr>
          <w:rtl/>
        </w:rPr>
        <w:t xml:space="preserve">کرده‌اند. </w:t>
      </w:r>
      <w:r w:rsidR="002957A0" w:rsidRPr="00191037">
        <w:rPr>
          <w:rStyle w:val="FootnoteReference"/>
          <w:rtl/>
        </w:rPr>
        <w:footnoteReference w:id="6"/>
      </w:r>
    </w:p>
    <w:p w14:paraId="39FAC2B3" w14:textId="56DA8672" w:rsidR="004E0263" w:rsidRPr="00191037" w:rsidRDefault="00A92753" w:rsidP="002957A0">
      <w:pPr>
        <w:jc w:val="both"/>
        <w:rPr>
          <w:rtl/>
        </w:rPr>
      </w:pPr>
      <w:r w:rsidRPr="00191037">
        <w:rPr>
          <w:rFonts w:hint="cs"/>
          <w:rtl/>
        </w:rPr>
        <w:t xml:space="preserve"> این </w:t>
      </w:r>
      <w:r w:rsidR="00CA0D1B" w:rsidRPr="00191037">
        <w:rPr>
          <w:rFonts w:hint="cs"/>
          <w:rtl/>
        </w:rPr>
        <w:t xml:space="preserve">کتاب </w:t>
      </w:r>
      <w:r w:rsidR="004E0263" w:rsidRPr="00191037">
        <w:rPr>
          <w:rFonts w:hint="cs"/>
          <w:rtl/>
        </w:rPr>
        <w:t xml:space="preserve">پس از </w:t>
      </w:r>
      <w:r w:rsidR="00C92BAC">
        <w:rPr>
          <w:rtl/>
        </w:rPr>
        <w:t>ارائه‌بخش‌ها</w:t>
      </w:r>
      <w:r w:rsidR="00C92BAC">
        <w:rPr>
          <w:rFonts w:hint="cs"/>
          <w:rtl/>
        </w:rPr>
        <w:t>یی</w:t>
      </w:r>
      <w:r w:rsidR="004E0263" w:rsidRPr="00191037">
        <w:rPr>
          <w:rFonts w:hint="cs"/>
          <w:rtl/>
        </w:rPr>
        <w:t xml:space="preserve"> در خصوص </w:t>
      </w:r>
      <w:r w:rsidR="00C92BAC">
        <w:rPr>
          <w:rtl/>
        </w:rPr>
        <w:t>دانشگاه‌ها</w:t>
      </w:r>
      <w:r w:rsidR="00C92BAC">
        <w:rPr>
          <w:rFonts w:hint="cs"/>
          <w:rtl/>
        </w:rPr>
        <w:t>ی</w:t>
      </w:r>
      <w:r w:rsidR="004E0263" w:rsidRPr="00191037">
        <w:rPr>
          <w:rFonts w:hint="cs"/>
          <w:rtl/>
        </w:rPr>
        <w:t xml:space="preserve"> کارآفرین و تجربۀ ارتباط دانشگاه و صنعت در ایران،</w:t>
      </w:r>
      <w:r w:rsidR="002957A0" w:rsidRPr="00191037">
        <w:rPr>
          <w:rFonts w:hint="cs"/>
          <w:rtl/>
        </w:rPr>
        <w:t xml:space="preserve"> </w:t>
      </w:r>
      <w:r w:rsidR="004E0263" w:rsidRPr="00191037">
        <w:rPr>
          <w:rFonts w:hint="cs"/>
          <w:rtl/>
        </w:rPr>
        <w:t xml:space="preserve">به بررسی </w:t>
      </w:r>
      <w:r w:rsidR="00C92BAC">
        <w:rPr>
          <w:rtl/>
        </w:rPr>
        <w:t>علاقه‌مند</w:t>
      </w:r>
      <w:r w:rsidR="00C92BAC">
        <w:rPr>
          <w:rFonts w:hint="cs"/>
          <w:rtl/>
        </w:rPr>
        <w:t>ی‌</w:t>
      </w:r>
      <w:r w:rsidR="00C92BAC">
        <w:rPr>
          <w:rFonts w:hint="eastAsia"/>
          <w:rtl/>
        </w:rPr>
        <w:t>ها</w:t>
      </w:r>
      <w:r w:rsidR="00C92BAC">
        <w:rPr>
          <w:rFonts w:hint="cs"/>
          <w:rtl/>
        </w:rPr>
        <w:t>ی</w:t>
      </w:r>
      <w:r w:rsidR="004E0263" w:rsidRPr="00191037">
        <w:rPr>
          <w:rFonts w:hint="cs"/>
          <w:rtl/>
        </w:rPr>
        <w:t xml:space="preserve"> </w:t>
      </w:r>
      <w:r w:rsidR="00C92BAC">
        <w:rPr>
          <w:rtl/>
        </w:rPr>
        <w:t>روبه‌رشد</w:t>
      </w:r>
      <w:r w:rsidR="004E0263" w:rsidRPr="00191037">
        <w:rPr>
          <w:rFonts w:hint="cs"/>
          <w:rtl/>
        </w:rPr>
        <w:t xml:space="preserve"> برای </w:t>
      </w:r>
      <w:r w:rsidR="00C92BAC">
        <w:rPr>
          <w:rtl/>
        </w:rPr>
        <w:t>تنوع‌بخش</w:t>
      </w:r>
      <w:r w:rsidR="00C92BAC">
        <w:rPr>
          <w:rFonts w:hint="cs"/>
          <w:rtl/>
        </w:rPr>
        <w:t>ی</w:t>
      </w:r>
      <w:r w:rsidR="004E0263" w:rsidRPr="00191037">
        <w:rPr>
          <w:rFonts w:hint="cs"/>
          <w:rtl/>
        </w:rPr>
        <w:t xml:space="preserve"> اقتصادی از طریق گسترش </w:t>
      </w:r>
      <w:r w:rsidR="00C92BAC">
        <w:rPr>
          <w:rtl/>
        </w:rPr>
        <w:t>همکار</w:t>
      </w:r>
      <w:r w:rsidR="00C92BAC">
        <w:rPr>
          <w:rFonts w:hint="cs"/>
          <w:rtl/>
        </w:rPr>
        <w:t>ی‌</w:t>
      </w:r>
      <w:r w:rsidR="00C92BAC">
        <w:rPr>
          <w:rFonts w:hint="eastAsia"/>
          <w:rtl/>
        </w:rPr>
        <w:t>ها</w:t>
      </w:r>
      <w:r w:rsidR="00C92BAC">
        <w:rPr>
          <w:rFonts w:hint="cs"/>
          <w:rtl/>
        </w:rPr>
        <w:t>ی</w:t>
      </w:r>
      <w:r w:rsidR="00E1370F" w:rsidRPr="00191037">
        <w:rPr>
          <w:rFonts w:hint="cs"/>
          <w:rtl/>
        </w:rPr>
        <w:t xml:space="preserve"> </w:t>
      </w:r>
      <w:r w:rsidR="00ED51FC">
        <w:rPr>
          <w:rFonts w:hint="cs"/>
          <w:rtl/>
        </w:rPr>
        <w:t>دولت، دانشگاه و صنعت</w:t>
      </w:r>
      <w:r w:rsidR="002957A0" w:rsidRPr="00191037">
        <w:rPr>
          <w:rFonts w:hint="cs"/>
          <w:rtl/>
        </w:rPr>
        <w:t xml:space="preserve"> </w:t>
      </w:r>
      <w:r w:rsidR="00C92BAC">
        <w:rPr>
          <w:rtl/>
        </w:rPr>
        <w:t>م</w:t>
      </w:r>
      <w:r w:rsidR="00C92BAC">
        <w:rPr>
          <w:rFonts w:hint="cs"/>
          <w:rtl/>
        </w:rPr>
        <w:t>ی‌</w:t>
      </w:r>
      <w:r w:rsidR="00C92BAC">
        <w:rPr>
          <w:rFonts w:hint="eastAsia"/>
          <w:rtl/>
        </w:rPr>
        <w:t>پردازد</w:t>
      </w:r>
      <w:r w:rsidR="004E0263" w:rsidRPr="00191037">
        <w:rPr>
          <w:rFonts w:hint="cs"/>
          <w:rtl/>
        </w:rPr>
        <w:t xml:space="preserve">. کتاب همچنین به ارائه گزارشی </w:t>
      </w:r>
      <w:r w:rsidR="00C92BAC">
        <w:rPr>
          <w:rtl/>
        </w:rPr>
        <w:t>مقا</w:t>
      </w:r>
      <w:r w:rsidR="00C92BAC">
        <w:rPr>
          <w:rFonts w:hint="cs"/>
          <w:rtl/>
        </w:rPr>
        <w:t>ی</w:t>
      </w:r>
      <w:r w:rsidR="00C92BAC">
        <w:rPr>
          <w:rFonts w:hint="eastAsia"/>
          <w:rtl/>
        </w:rPr>
        <w:t>سه‌ا</w:t>
      </w:r>
      <w:r w:rsidR="00C92BAC">
        <w:rPr>
          <w:rFonts w:hint="cs"/>
          <w:rtl/>
        </w:rPr>
        <w:t>ی</w:t>
      </w:r>
      <w:r w:rsidR="004E0263" w:rsidRPr="00191037">
        <w:rPr>
          <w:rFonts w:hint="cs"/>
          <w:rtl/>
        </w:rPr>
        <w:t xml:space="preserve"> در مورد </w:t>
      </w:r>
      <w:r w:rsidR="00C92BAC">
        <w:rPr>
          <w:rtl/>
        </w:rPr>
        <w:t>اکوس</w:t>
      </w:r>
      <w:r w:rsidR="00C92BAC">
        <w:rPr>
          <w:rFonts w:hint="cs"/>
          <w:rtl/>
        </w:rPr>
        <w:t>ی</w:t>
      </w:r>
      <w:r w:rsidR="00C92BAC">
        <w:rPr>
          <w:rFonts w:hint="eastAsia"/>
          <w:rtl/>
        </w:rPr>
        <w:t>ستم‌ها</w:t>
      </w:r>
      <w:r w:rsidR="00C92BAC">
        <w:rPr>
          <w:rFonts w:hint="cs"/>
          <w:rtl/>
        </w:rPr>
        <w:t>ی</w:t>
      </w:r>
      <w:r w:rsidR="004E0263" w:rsidRPr="00191037">
        <w:rPr>
          <w:rFonts w:hint="cs"/>
          <w:rtl/>
        </w:rPr>
        <w:t xml:space="preserve"> دانش در ایالات متحده، نروژ، سنگاپور و قطر پرداخته است</w:t>
      </w:r>
      <w:r w:rsidR="00C92BAC">
        <w:rPr>
          <w:rtl/>
        </w:rPr>
        <w:t xml:space="preserve"> که </w:t>
      </w:r>
      <w:r w:rsidR="004E0263" w:rsidRPr="00191037">
        <w:rPr>
          <w:rFonts w:hint="cs"/>
          <w:rtl/>
        </w:rPr>
        <w:t xml:space="preserve">منجر به </w:t>
      </w:r>
      <w:r w:rsidR="00C92BAC">
        <w:rPr>
          <w:rtl/>
        </w:rPr>
        <w:t>پد</w:t>
      </w:r>
      <w:r w:rsidR="00C92BAC">
        <w:rPr>
          <w:rFonts w:hint="cs"/>
          <w:rtl/>
        </w:rPr>
        <w:t>ی</w:t>
      </w:r>
      <w:r w:rsidR="00C92BAC">
        <w:rPr>
          <w:rFonts w:hint="eastAsia"/>
          <w:rtl/>
        </w:rPr>
        <w:t>دآمدن</w:t>
      </w:r>
      <w:r w:rsidR="004E0263" w:rsidRPr="00191037">
        <w:rPr>
          <w:rFonts w:hint="cs"/>
          <w:rtl/>
        </w:rPr>
        <w:t xml:space="preserve"> </w:t>
      </w:r>
      <w:r w:rsidR="00C92BAC">
        <w:rPr>
          <w:rtl/>
        </w:rPr>
        <w:t>چشم‌انداز</w:t>
      </w:r>
      <w:r w:rsidR="004E0263" w:rsidRPr="00191037">
        <w:rPr>
          <w:rFonts w:hint="cs"/>
          <w:rtl/>
        </w:rPr>
        <w:t xml:space="preserve"> اقتصاد</w:t>
      </w:r>
      <w:r w:rsidR="00C92BAC">
        <w:rPr>
          <w:rFonts w:hint="cs"/>
          <w:rtl/>
        </w:rPr>
        <w:t>ی</w:t>
      </w:r>
      <w:r w:rsidR="00C92BAC">
        <w:rPr>
          <w:rtl/>
        </w:rPr>
        <w:t xml:space="preserve"> -</w:t>
      </w:r>
      <w:r w:rsidR="004E0263" w:rsidRPr="00191037">
        <w:rPr>
          <w:rFonts w:hint="cs"/>
          <w:rtl/>
        </w:rPr>
        <w:t xml:space="preserve"> </w:t>
      </w:r>
      <w:r w:rsidR="00C92BAC">
        <w:rPr>
          <w:rtl/>
        </w:rPr>
        <w:t>تحول‌گرا</w:t>
      </w:r>
      <w:r w:rsidR="00C92BAC">
        <w:rPr>
          <w:rFonts w:hint="cs"/>
          <w:rtl/>
        </w:rPr>
        <w:t>ی</w:t>
      </w:r>
      <w:r w:rsidR="004E0263" w:rsidRPr="00191037">
        <w:rPr>
          <w:rFonts w:hint="cs"/>
          <w:rtl/>
        </w:rPr>
        <w:t xml:space="preserve"> ملی تکاملی در خصوص سیاستگذاری، تغییرات سازمانی و فرهنگی، ساختارهای میانجی و </w:t>
      </w:r>
      <w:r w:rsidR="00C92BAC">
        <w:rPr>
          <w:rtl/>
        </w:rPr>
        <w:t>برنامه‌ها</w:t>
      </w:r>
      <w:r w:rsidR="00C92BAC">
        <w:rPr>
          <w:rFonts w:hint="cs"/>
          <w:rtl/>
        </w:rPr>
        <w:t>ی</w:t>
      </w:r>
      <w:r w:rsidR="004E0263" w:rsidRPr="00191037">
        <w:rPr>
          <w:rFonts w:hint="cs"/>
          <w:rtl/>
        </w:rPr>
        <w:t xml:space="preserve"> پشتیبانی </w:t>
      </w:r>
      <w:r w:rsidR="00C92BAC">
        <w:rPr>
          <w:rtl/>
        </w:rPr>
        <w:t>م</w:t>
      </w:r>
      <w:r w:rsidR="00C92BAC">
        <w:rPr>
          <w:rFonts w:hint="cs"/>
          <w:rtl/>
        </w:rPr>
        <w:t>ی‌</w:t>
      </w:r>
      <w:r w:rsidR="00C92BAC">
        <w:rPr>
          <w:rFonts w:hint="eastAsia"/>
          <w:rtl/>
        </w:rPr>
        <w:t>شود</w:t>
      </w:r>
      <w:r w:rsidR="004E0263" w:rsidRPr="00191037">
        <w:rPr>
          <w:rFonts w:hint="cs"/>
          <w:rtl/>
        </w:rPr>
        <w:t xml:space="preserve">. </w:t>
      </w:r>
    </w:p>
    <w:p w14:paraId="640C3267" w14:textId="603421D7" w:rsidR="004E0263" w:rsidRPr="00191037" w:rsidRDefault="004E0263" w:rsidP="00201A66">
      <w:pPr>
        <w:jc w:val="both"/>
        <w:rPr>
          <w:rtl/>
        </w:rPr>
      </w:pPr>
      <w:r w:rsidRPr="00191037">
        <w:rPr>
          <w:rFonts w:hint="cs"/>
          <w:rtl/>
        </w:rPr>
        <w:t xml:space="preserve">کتاب از </w:t>
      </w:r>
      <w:r w:rsidR="00C92BAC">
        <w:rPr>
          <w:rtl/>
        </w:rPr>
        <w:t>همکار</w:t>
      </w:r>
      <w:r w:rsidR="00C92BAC">
        <w:rPr>
          <w:rFonts w:hint="cs"/>
          <w:rtl/>
        </w:rPr>
        <w:t>ی‌</w:t>
      </w:r>
      <w:r w:rsidR="00C92BAC">
        <w:rPr>
          <w:rFonts w:hint="eastAsia"/>
          <w:rtl/>
        </w:rPr>
        <w:t>ها</w:t>
      </w:r>
      <w:r w:rsidR="00C92BAC">
        <w:rPr>
          <w:rFonts w:hint="cs"/>
          <w:rtl/>
        </w:rPr>
        <w:t>ی</w:t>
      </w:r>
      <w:r w:rsidRPr="00191037">
        <w:rPr>
          <w:rFonts w:hint="cs"/>
          <w:rtl/>
        </w:rPr>
        <w:t xml:space="preserve"> مدل مارپیچ </w:t>
      </w:r>
      <w:r w:rsidR="00C92BAC">
        <w:rPr>
          <w:rtl/>
        </w:rPr>
        <w:t>سه‌گانه</w:t>
      </w:r>
      <w:r w:rsidRPr="00191037">
        <w:rPr>
          <w:rFonts w:hint="cs"/>
          <w:rtl/>
        </w:rPr>
        <w:t xml:space="preserve"> </w:t>
      </w:r>
      <w:r w:rsidR="00ED51FC">
        <w:rPr>
          <w:rFonts w:hint="cs"/>
          <w:rtl/>
        </w:rPr>
        <w:t>دولت، دانشگاه و صنعت</w:t>
      </w:r>
      <w:r w:rsidR="00A13344" w:rsidRPr="00191037">
        <w:rPr>
          <w:rFonts w:hint="cs"/>
          <w:rtl/>
        </w:rPr>
        <w:t xml:space="preserve"> </w:t>
      </w:r>
      <w:r w:rsidRPr="00191037">
        <w:rPr>
          <w:rFonts w:hint="cs"/>
          <w:rtl/>
        </w:rPr>
        <w:t xml:space="preserve">در طول تحلیل استفاده </w:t>
      </w:r>
      <w:r w:rsidR="00C92BAC">
        <w:rPr>
          <w:rtl/>
        </w:rPr>
        <w:t>م</w:t>
      </w:r>
      <w:r w:rsidR="00C92BAC">
        <w:rPr>
          <w:rFonts w:hint="cs"/>
          <w:rtl/>
        </w:rPr>
        <w:t>ی‌</w:t>
      </w:r>
      <w:r w:rsidR="00C92BAC">
        <w:rPr>
          <w:rFonts w:hint="eastAsia"/>
          <w:rtl/>
        </w:rPr>
        <w:t>کند</w:t>
      </w:r>
      <w:r w:rsidRPr="00191037">
        <w:rPr>
          <w:rFonts w:hint="cs"/>
          <w:rtl/>
        </w:rPr>
        <w:t xml:space="preserve">. علاوه بر این، اقتصادهای ملی بررسی شده در کتاب نشانگر ترکیب </w:t>
      </w:r>
      <w:r w:rsidR="00C92BAC">
        <w:rPr>
          <w:rtl/>
        </w:rPr>
        <w:t>گسترده‌ا</w:t>
      </w:r>
      <w:r w:rsidR="00C92BAC">
        <w:rPr>
          <w:rFonts w:hint="cs"/>
          <w:rtl/>
        </w:rPr>
        <w:t>ی</w:t>
      </w:r>
      <w:r w:rsidRPr="00191037">
        <w:rPr>
          <w:rFonts w:hint="cs"/>
          <w:rtl/>
        </w:rPr>
        <w:t xml:space="preserve"> از تنظیمات اقتصادی و سطوح توسعه و تحول هستند. به طور مشابه، چهار </w:t>
      </w:r>
      <w:r w:rsidR="00C92BAC">
        <w:rPr>
          <w:rtl/>
        </w:rPr>
        <w:t>پ</w:t>
      </w:r>
      <w:r w:rsidR="00C92BAC">
        <w:rPr>
          <w:rFonts w:hint="cs"/>
          <w:rtl/>
        </w:rPr>
        <w:t>ی</w:t>
      </w:r>
      <w:r w:rsidR="00C92BAC">
        <w:rPr>
          <w:rFonts w:hint="eastAsia"/>
          <w:rtl/>
        </w:rPr>
        <w:t>ش‌برندة</w:t>
      </w:r>
      <w:r w:rsidRPr="00191037">
        <w:rPr>
          <w:rFonts w:hint="cs"/>
          <w:rtl/>
        </w:rPr>
        <w:t xml:space="preserve"> انتخاب شده برای ارزیابی هر کشور تمامی عناصر اکوسیستم دانش را پوشش </w:t>
      </w:r>
      <w:r w:rsidR="00C92BAC">
        <w:rPr>
          <w:rtl/>
        </w:rPr>
        <w:t>م</w:t>
      </w:r>
      <w:r w:rsidR="00C92BAC">
        <w:rPr>
          <w:rFonts w:hint="cs"/>
          <w:rtl/>
        </w:rPr>
        <w:t>ی‌</w:t>
      </w:r>
      <w:r w:rsidR="00C92BAC">
        <w:rPr>
          <w:rFonts w:hint="eastAsia"/>
          <w:rtl/>
        </w:rPr>
        <w:t>دهند</w:t>
      </w:r>
      <w:r w:rsidRPr="00191037">
        <w:rPr>
          <w:rFonts w:hint="cs"/>
          <w:rtl/>
        </w:rPr>
        <w:t xml:space="preserve">. وسعت </w:t>
      </w:r>
      <w:r w:rsidR="00C92BAC">
        <w:rPr>
          <w:rtl/>
        </w:rPr>
        <w:t>بحث‌وبررس</w:t>
      </w:r>
      <w:r w:rsidR="00C92BAC">
        <w:rPr>
          <w:rFonts w:hint="cs"/>
          <w:rtl/>
        </w:rPr>
        <w:t>ی</w:t>
      </w:r>
      <w:r w:rsidRPr="00191037">
        <w:rPr>
          <w:rFonts w:hint="cs"/>
          <w:rtl/>
        </w:rPr>
        <w:t xml:space="preserve"> منجر به درک گسترده </w:t>
      </w:r>
      <w:r w:rsidR="00C92BAC">
        <w:rPr>
          <w:rtl/>
        </w:rPr>
        <w:t>سازوکار</w:t>
      </w:r>
      <w:r w:rsidRPr="00191037">
        <w:rPr>
          <w:rFonts w:hint="cs"/>
          <w:rtl/>
        </w:rPr>
        <w:t xml:space="preserve"> این </w:t>
      </w:r>
      <w:r w:rsidR="00C92BAC">
        <w:rPr>
          <w:rtl/>
        </w:rPr>
        <w:t>همکار</w:t>
      </w:r>
      <w:r w:rsidR="00C92BAC">
        <w:rPr>
          <w:rFonts w:hint="cs"/>
          <w:rtl/>
        </w:rPr>
        <w:t>ی‌</w:t>
      </w:r>
      <w:r w:rsidR="00C92BAC">
        <w:rPr>
          <w:rFonts w:hint="eastAsia"/>
          <w:rtl/>
        </w:rPr>
        <w:t>ها</w:t>
      </w:r>
      <w:r w:rsidRPr="00191037">
        <w:rPr>
          <w:rFonts w:hint="cs"/>
          <w:rtl/>
        </w:rPr>
        <w:t xml:space="preserve"> </w:t>
      </w:r>
      <w:r w:rsidR="00C92BAC">
        <w:rPr>
          <w:rtl/>
        </w:rPr>
        <w:t>م</w:t>
      </w:r>
      <w:r w:rsidR="00C92BAC">
        <w:rPr>
          <w:rFonts w:hint="cs"/>
          <w:rtl/>
        </w:rPr>
        <w:t>ی‌</w:t>
      </w:r>
      <w:r w:rsidR="00C92BAC">
        <w:rPr>
          <w:rFonts w:hint="eastAsia"/>
          <w:rtl/>
        </w:rPr>
        <w:t>شود</w:t>
      </w:r>
      <w:r w:rsidR="00C92BAC">
        <w:rPr>
          <w:rtl/>
        </w:rPr>
        <w:t xml:space="preserve"> که </w:t>
      </w:r>
      <w:r w:rsidRPr="00191037">
        <w:rPr>
          <w:rFonts w:hint="cs"/>
          <w:rtl/>
        </w:rPr>
        <w:t xml:space="preserve">کل طیف اکوسیستم دانش را در یک کشور پوشش </w:t>
      </w:r>
      <w:r w:rsidR="00C92BAC">
        <w:rPr>
          <w:rtl/>
        </w:rPr>
        <w:t>م</w:t>
      </w:r>
      <w:r w:rsidR="00C92BAC">
        <w:rPr>
          <w:rFonts w:hint="cs"/>
          <w:rtl/>
        </w:rPr>
        <w:t>ی‌</w:t>
      </w:r>
      <w:r w:rsidR="00C92BAC">
        <w:rPr>
          <w:rFonts w:hint="eastAsia"/>
          <w:rtl/>
        </w:rPr>
        <w:t>دهند</w:t>
      </w:r>
      <w:r w:rsidRPr="00191037">
        <w:rPr>
          <w:rFonts w:hint="cs"/>
          <w:rtl/>
        </w:rPr>
        <w:t xml:space="preserve">، و بنابراین برای خوانندگان دارای </w:t>
      </w:r>
      <w:r w:rsidR="00C92BAC">
        <w:rPr>
          <w:rtl/>
        </w:rPr>
        <w:t>علاقه‌مند</w:t>
      </w:r>
      <w:r w:rsidR="00C92BAC">
        <w:rPr>
          <w:rFonts w:hint="cs"/>
          <w:rtl/>
        </w:rPr>
        <w:t>ی</w:t>
      </w:r>
      <w:r w:rsidRPr="00191037">
        <w:rPr>
          <w:rFonts w:hint="cs"/>
          <w:rtl/>
        </w:rPr>
        <w:t xml:space="preserve"> در این موضوعات، </w:t>
      </w:r>
      <w:r w:rsidR="00201A66">
        <w:rPr>
          <w:rFonts w:hint="cs"/>
          <w:rtl/>
        </w:rPr>
        <w:t>در</w:t>
      </w:r>
      <w:r w:rsidRPr="00191037">
        <w:rPr>
          <w:rFonts w:hint="cs"/>
          <w:rtl/>
        </w:rPr>
        <w:t xml:space="preserve"> سطوح گوناگون مفید خواهد بود.</w:t>
      </w:r>
    </w:p>
    <w:p w14:paraId="42F69067" w14:textId="0831B6F3" w:rsidR="004E0263" w:rsidRPr="00191037" w:rsidRDefault="004E0263" w:rsidP="0041080B">
      <w:pPr>
        <w:jc w:val="both"/>
        <w:rPr>
          <w:rtl/>
        </w:rPr>
      </w:pPr>
      <w:r w:rsidRPr="00191037">
        <w:rPr>
          <w:rFonts w:hint="cs"/>
          <w:rtl/>
        </w:rPr>
        <w:t xml:space="preserve">به دنبال مطالعات موردی، مقایسه مختصر شاخص نوآوری جهانی چهار کشور ارائه </w:t>
      </w:r>
      <w:r w:rsidR="00C92BAC">
        <w:rPr>
          <w:rtl/>
        </w:rPr>
        <w:t>م</w:t>
      </w:r>
      <w:r w:rsidR="00C92BAC">
        <w:rPr>
          <w:rFonts w:hint="cs"/>
          <w:rtl/>
        </w:rPr>
        <w:t>ی‌</w:t>
      </w:r>
      <w:r w:rsidR="00C92BAC">
        <w:rPr>
          <w:rFonts w:hint="eastAsia"/>
          <w:rtl/>
        </w:rPr>
        <w:t>شود</w:t>
      </w:r>
      <w:r w:rsidRPr="00191037">
        <w:rPr>
          <w:rFonts w:hint="cs"/>
          <w:rtl/>
        </w:rPr>
        <w:t xml:space="preserve">. عملکرد </w:t>
      </w:r>
      <w:r w:rsidR="00C92BAC">
        <w:rPr>
          <w:rtl/>
        </w:rPr>
        <w:t>مقا</w:t>
      </w:r>
      <w:r w:rsidR="00C92BAC">
        <w:rPr>
          <w:rFonts w:hint="cs"/>
          <w:rtl/>
        </w:rPr>
        <w:t>ی</w:t>
      </w:r>
      <w:r w:rsidR="00C92BAC">
        <w:rPr>
          <w:rFonts w:hint="eastAsia"/>
          <w:rtl/>
        </w:rPr>
        <w:t>سه‌ا</w:t>
      </w:r>
      <w:r w:rsidR="00C92BAC">
        <w:rPr>
          <w:rFonts w:hint="cs"/>
          <w:rtl/>
        </w:rPr>
        <w:t>ی</w:t>
      </w:r>
      <w:r w:rsidRPr="00191037">
        <w:rPr>
          <w:rFonts w:hint="cs"/>
          <w:rtl/>
        </w:rPr>
        <w:t xml:space="preserve"> کمتر از حد معمول قطر به طور کامل از طریق </w:t>
      </w:r>
      <w:r w:rsidR="00C92BAC">
        <w:rPr>
          <w:rtl/>
        </w:rPr>
        <w:t>شاخص‌ها</w:t>
      </w:r>
      <w:r w:rsidR="00C92BAC">
        <w:rPr>
          <w:rFonts w:hint="cs"/>
          <w:rtl/>
        </w:rPr>
        <w:t>ی</w:t>
      </w:r>
      <w:r w:rsidRPr="00191037">
        <w:rPr>
          <w:rFonts w:hint="cs"/>
          <w:rtl/>
        </w:rPr>
        <w:t xml:space="preserve"> نوآوری جهانی برای کسب اطلاع در خصوص این موضوع بررسی </w:t>
      </w:r>
      <w:r w:rsidR="00C92BAC">
        <w:rPr>
          <w:rtl/>
        </w:rPr>
        <w:t>م</w:t>
      </w:r>
      <w:r w:rsidR="00C92BAC">
        <w:rPr>
          <w:rFonts w:hint="cs"/>
          <w:rtl/>
        </w:rPr>
        <w:t>ی‌</w:t>
      </w:r>
      <w:r w:rsidR="00C92BAC">
        <w:rPr>
          <w:rFonts w:hint="eastAsia"/>
          <w:rtl/>
        </w:rPr>
        <w:t>شود</w:t>
      </w:r>
      <w:r w:rsidRPr="00191037">
        <w:rPr>
          <w:rFonts w:hint="cs"/>
          <w:rtl/>
        </w:rPr>
        <w:t xml:space="preserve"> که این کشور هنوز در سطح </w:t>
      </w:r>
      <w:r w:rsidR="00C92BAC">
        <w:rPr>
          <w:rtl/>
        </w:rPr>
        <w:t>پا</w:t>
      </w:r>
      <w:r w:rsidR="00C92BAC">
        <w:rPr>
          <w:rFonts w:hint="cs"/>
          <w:rtl/>
        </w:rPr>
        <w:t>یی</w:t>
      </w:r>
      <w:r w:rsidR="00C92BAC">
        <w:rPr>
          <w:rFonts w:hint="eastAsia"/>
          <w:rtl/>
        </w:rPr>
        <w:t>ن‌تر</w:t>
      </w:r>
      <w:r w:rsidR="00C92BAC">
        <w:rPr>
          <w:rFonts w:hint="cs"/>
          <w:rtl/>
        </w:rPr>
        <w:t>ی</w:t>
      </w:r>
      <w:r w:rsidRPr="00191037">
        <w:rPr>
          <w:rFonts w:hint="cs"/>
          <w:rtl/>
        </w:rPr>
        <w:t xml:space="preserve"> از </w:t>
      </w:r>
      <w:r w:rsidR="00C92BAC">
        <w:rPr>
          <w:rtl/>
        </w:rPr>
        <w:t>همکار</w:t>
      </w:r>
      <w:r w:rsidR="00C92BAC">
        <w:rPr>
          <w:rFonts w:hint="cs"/>
          <w:rtl/>
        </w:rPr>
        <w:t>ی‌</w:t>
      </w:r>
      <w:r w:rsidR="00C92BAC">
        <w:rPr>
          <w:rFonts w:hint="eastAsia"/>
          <w:rtl/>
        </w:rPr>
        <w:t>ها</w:t>
      </w:r>
      <w:r w:rsidR="00C92BAC">
        <w:rPr>
          <w:rFonts w:hint="cs"/>
          <w:rtl/>
        </w:rPr>
        <w:t>ی</w:t>
      </w:r>
      <w:r w:rsidR="00E1370F" w:rsidRPr="00191037">
        <w:rPr>
          <w:rFonts w:hint="cs"/>
          <w:rtl/>
        </w:rPr>
        <w:t xml:space="preserve"> </w:t>
      </w:r>
      <w:r w:rsidR="00ED51FC">
        <w:rPr>
          <w:rFonts w:hint="cs"/>
          <w:rtl/>
        </w:rPr>
        <w:t>دولت، دانشگاه و صنعت</w:t>
      </w:r>
      <w:r w:rsidR="002957A0" w:rsidRPr="00191037">
        <w:rPr>
          <w:rFonts w:hint="cs"/>
          <w:rtl/>
        </w:rPr>
        <w:t xml:space="preserve"> </w:t>
      </w:r>
      <w:r w:rsidRPr="00191037">
        <w:rPr>
          <w:rFonts w:hint="cs"/>
          <w:rtl/>
        </w:rPr>
        <w:t xml:space="preserve">قرار دارد. برای بررسی بیشتر نقاط ضعف و پتانسیل </w:t>
      </w:r>
      <w:r w:rsidR="00C92BAC">
        <w:rPr>
          <w:rtl/>
        </w:rPr>
        <w:t>همکار</w:t>
      </w:r>
      <w:r w:rsidR="00C92BAC">
        <w:rPr>
          <w:rFonts w:hint="cs"/>
          <w:rtl/>
        </w:rPr>
        <w:t>ی‌</w:t>
      </w:r>
      <w:r w:rsidR="00C92BAC">
        <w:rPr>
          <w:rFonts w:hint="eastAsia"/>
          <w:rtl/>
        </w:rPr>
        <w:t>ها</w:t>
      </w:r>
      <w:r w:rsidR="00C92BAC">
        <w:rPr>
          <w:rFonts w:hint="cs"/>
          <w:rtl/>
        </w:rPr>
        <w:t>ی</w:t>
      </w:r>
      <w:r w:rsidRPr="00191037">
        <w:rPr>
          <w:rFonts w:hint="cs"/>
          <w:rtl/>
        </w:rPr>
        <w:t xml:space="preserve"> </w:t>
      </w:r>
      <w:r w:rsidR="00C92BAC">
        <w:rPr>
          <w:rtl/>
        </w:rPr>
        <w:t>مؤثر</w:t>
      </w:r>
      <w:r w:rsidRPr="00191037">
        <w:rPr>
          <w:rFonts w:hint="cs"/>
          <w:rtl/>
        </w:rPr>
        <w:t xml:space="preserve"> در قطر، نظرسنجی و </w:t>
      </w:r>
      <w:r w:rsidR="00C92BAC">
        <w:rPr>
          <w:rtl/>
        </w:rPr>
        <w:t>مصاحبه‌ها</w:t>
      </w:r>
      <w:r w:rsidR="00C92BAC">
        <w:rPr>
          <w:rFonts w:hint="cs"/>
          <w:rtl/>
        </w:rPr>
        <w:t>ی</w:t>
      </w:r>
      <w:r w:rsidRPr="00191037">
        <w:rPr>
          <w:rFonts w:hint="cs"/>
          <w:rtl/>
        </w:rPr>
        <w:t xml:space="preserve"> جامع توسط متخصصین</w:t>
      </w:r>
      <w:r w:rsidR="00E1370F" w:rsidRPr="00191037">
        <w:rPr>
          <w:rFonts w:hint="cs"/>
          <w:rtl/>
        </w:rPr>
        <w:t xml:space="preserve"> </w:t>
      </w:r>
      <w:r w:rsidRPr="00191037">
        <w:rPr>
          <w:rFonts w:hint="cs"/>
          <w:rtl/>
        </w:rPr>
        <w:t xml:space="preserve">انجام شده است. </w:t>
      </w:r>
    </w:p>
    <w:p w14:paraId="080EAA58" w14:textId="561CCCE4" w:rsidR="004E0263" w:rsidRPr="00191037" w:rsidRDefault="00C92BAC" w:rsidP="0041080B">
      <w:pPr>
        <w:jc w:val="both"/>
        <w:rPr>
          <w:rtl/>
        </w:rPr>
      </w:pPr>
      <w:r>
        <w:rPr>
          <w:rtl/>
        </w:rPr>
        <w:t>بر اساس</w:t>
      </w:r>
      <w:r w:rsidR="004E0263" w:rsidRPr="00191037">
        <w:rPr>
          <w:rFonts w:hint="cs"/>
          <w:rtl/>
        </w:rPr>
        <w:t xml:space="preserve"> نتایج نظرسنجی، </w:t>
      </w:r>
      <w:r>
        <w:rPr>
          <w:rtl/>
        </w:rPr>
        <w:t>مصاحبه‌ها</w:t>
      </w:r>
      <w:r w:rsidR="004E0263" w:rsidRPr="00191037">
        <w:rPr>
          <w:rFonts w:hint="cs"/>
          <w:rtl/>
        </w:rPr>
        <w:t xml:space="preserve"> و مطالعات موردی، </w:t>
      </w:r>
      <w:r>
        <w:rPr>
          <w:rtl/>
        </w:rPr>
        <w:t>توص</w:t>
      </w:r>
      <w:r>
        <w:rPr>
          <w:rFonts w:hint="cs"/>
          <w:rtl/>
        </w:rPr>
        <w:t>ی</w:t>
      </w:r>
      <w:r>
        <w:rPr>
          <w:rFonts w:hint="eastAsia"/>
          <w:rtl/>
        </w:rPr>
        <w:t>ه‌ها</w:t>
      </w:r>
      <w:r>
        <w:rPr>
          <w:rFonts w:hint="cs"/>
          <w:rtl/>
        </w:rPr>
        <w:t>ی</w:t>
      </w:r>
      <w:r w:rsidR="004E0263" w:rsidRPr="00191037">
        <w:rPr>
          <w:rFonts w:hint="cs"/>
          <w:rtl/>
        </w:rPr>
        <w:t xml:space="preserve"> سیاستی </w:t>
      </w:r>
      <w:r>
        <w:rPr>
          <w:rtl/>
        </w:rPr>
        <w:t>آگاهانه‌ا</w:t>
      </w:r>
      <w:r>
        <w:rPr>
          <w:rFonts w:hint="cs"/>
          <w:rtl/>
        </w:rPr>
        <w:t>ی</w:t>
      </w:r>
      <w:r w:rsidR="0041080B">
        <w:rPr>
          <w:rFonts w:hint="cs"/>
          <w:rtl/>
        </w:rPr>
        <w:t xml:space="preserve"> </w:t>
      </w:r>
      <w:r w:rsidR="004E0263" w:rsidRPr="00191037">
        <w:rPr>
          <w:rFonts w:hint="cs"/>
          <w:rtl/>
        </w:rPr>
        <w:t xml:space="preserve">در پایان این کتاب پیشنهاد </w:t>
      </w:r>
      <w:r>
        <w:rPr>
          <w:rtl/>
        </w:rPr>
        <w:t>م</w:t>
      </w:r>
      <w:r>
        <w:rPr>
          <w:rFonts w:hint="cs"/>
          <w:rtl/>
        </w:rPr>
        <w:t>ی‌</w:t>
      </w:r>
      <w:r>
        <w:rPr>
          <w:rFonts w:hint="eastAsia"/>
          <w:rtl/>
        </w:rPr>
        <w:t>شوند</w:t>
      </w:r>
      <w:r w:rsidR="004E0263" w:rsidRPr="00191037">
        <w:rPr>
          <w:rFonts w:hint="cs"/>
          <w:rtl/>
        </w:rPr>
        <w:t xml:space="preserve">. خوانندگان از </w:t>
      </w:r>
      <w:r>
        <w:rPr>
          <w:rtl/>
        </w:rPr>
        <w:t>پس‌زم</w:t>
      </w:r>
      <w:r>
        <w:rPr>
          <w:rFonts w:hint="cs"/>
          <w:rtl/>
        </w:rPr>
        <w:t>ی</w:t>
      </w:r>
      <w:r>
        <w:rPr>
          <w:rFonts w:hint="eastAsia"/>
          <w:rtl/>
        </w:rPr>
        <w:t>نه‌ها</w:t>
      </w:r>
      <w:r>
        <w:rPr>
          <w:rFonts w:hint="cs"/>
          <w:rtl/>
        </w:rPr>
        <w:t>ی</w:t>
      </w:r>
      <w:r w:rsidR="004E0263" w:rsidRPr="00191037">
        <w:rPr>
          <w:rFonts w:hint="cs"/>
          <w:rtl/>
        </w:rPr>
        <w:t xml:space="preserve"> متعدد، از جمله محققین، دانشجویان کارشناسی و ت</w:t>
      </w:r>
      <w:r w:rsidR="0041080B">
        <w:rPr>
          <w:rFonts w:hint="cs"/>
          <w:rtl/>
        </w:rPr>
        <w:t>حصیلات تکمیلی</w:t>
      </w:r>
      <w:r w:rsidR="004E0263" w:rsidRPr="00191037">
        <w:rPr>
          <w:rFonts w:hint="cs"/>
          <w:rtl/>
        </w:rPr>
        <w:t xml:space="preserve"> و سیاستگذاران از </w:t>
      </w:r>
      <w:r>
        <w:rPr>
          <w:rtl/>
        </w:rPr>
        <w:t>توص</w:t>
      </w:r>
      <w:r>
        <w:rPr>
          <w:rFonts w:hint="cs"/>
          <w:rtl/>
        </w:rPr>
        <w:t>ی</w:t>
      </w:r>
      <w:r>
        <w:rPr>
          <w:rFonts w:hint="eastAsia"/>
          <w:rtl/>
        </w:rPr>
        <w:t>ه‌ها</w:t>
      </w:r>
      <w:r w:rsidR="004E0263" w:rsidRPr="00191037">
        <w:rPr>
          <w:rFonts w:hint="cs"/>
          <w:rtl/>
        </w:rPr>
        <w:t xml:space="preserve"> و </w:t>
      </w:r>
      <w:r>
        <w:rPr>
          <w:rtl/>
        </w:rPr>
        <w:t>راهبُردها</w:t>
      </w:r>
      <w:r>
        <w:rPr>
          <w:rFonts w:hint="cs"/>
          <w:rtl/>
        </w:rPr>
        <w:t>ی</w:t>
      </w:r>
      <w:r w:rsidR="004E0263" w:rsidRPr="00191037">
        <w:rPr>
          <w:rFonts w:hint="cs"/>
          <w:rtl/>
        </w:rPr>
        <w:t xml:space="preserve"> مبتنی بر شواهد </w:t>
      </w:r>
      <w:r>
        <w:rPr>
          <w:rtl/>
        </w:rPr>
        <w:t>بهره‌مند</w:t>
      </w:r>
      <w:r w:rsidR="004E0263" w:rsidRPr="00191037">
        <w:rPr>
          <w:rFonts w:hint="cs"/>
          <w:rtl/>
        </w:rPr>
        <w:t xml:space="preserve"> خواهند شد. </w:t>
      </w:r>
      <w:r>
        <w:rPr>
          <w:rtl/>
        </w:rPr>
        <w:t>توص</w:t>
      </w:r>
      <w:r>
        <w:rPr>
          <w:rFonts w:hint="cs"/>
          <w:rtl/>
        </w:rPr>
        <w:t>ی</w:t>
      </w:r>
      <w:r>
        <w:rPr>
          <w:rFonts w:hint="eastAsia"/>
          <w:rtl/>
        </w:rPr>
        <w:t>ه‌ها</w:t>
      </w:r>
      <w:r w:rsidR="004E0263" w:rsidRPr="00191037">
        <w:rPr>
          <w:rFonts w:hint="cs"/>
          <w:rtl/>
        </w:rPr>
        <w:t xml:space="preserve"> </w:t>
      </w:r>
      <w:r>
        <w:rPr>
          <w:rtl/>
        </w:rPr>
        <w:t>به‌خصوص</w:t>
      </w:r>
      <w:r w:rsidR="004E0263" w:rsidRPr="00191037">
        <w:rPr>
          <w:rFonts w:hint="cs"/>
          <w:rtl/>
        </w:rPr>
        <w:t xml:space="preserve"> برای تغییر و تبدیل سرمایه طبیعی به سرمایه انسانی در اقتصادهای </w:t>
      </w:r>
      <w:r>
        <w:rPr>
          <w:rtl/>
        </w:rPr>
        <w:t>درحال‌توسعه</w:t>
      </w:r>
      <w:r w:rsidR="004E0263" w:rsidRPr="00191037">
        <w:rPr>
          <w:rFonts w:hint="cs"/>
          <w:rtl/>
        </w:rPr>
        <w:t xml:space="preserve"> نفت و</w:t>
      </w:r>
      <w:r w:rsidR="0041080B">
        <w:rPr>
          <w:rFonts w:hint="cs"/>
          <w:rtl/>
        </w:rPr>
        <w:t xml:space="preserve"> گاز از قبیل قطر </w:t>
      </w:r>
      <w:r>
        <w:rPr>
          <w:rtl/>
        </w:rPr>
        <w:t>قابل‌توجه</w:t>
      </w:r>
      <w:r w:rsidR="0041080B">
        <w:rPr>
          <w:rFonts w:hint="cs"/>
          <w:rtl/>
        </w:rPr>
        <w:t xml:space="preserve"> است</w:t>
      </w:r>
      <w:r w:rsidR="004E0263" w:rsidRPr="00191037">
        <w:rPr>
          <w:rFonts w:hint="cs"/>
          <w:rtl/>
        </w:rPr>
        <w:t xml:space="preserve">. </w:t>
      </w:r>
    </w:p>
    <w:p w14:paraId="2D933204" w14:textId="40DED720" w:rsidR="00191037" w:rsidRDefault="00122CE1" w:rsidP="006450D3">
      <w:pPr>
        <w:jc w:val="both"/>
        <w:rPr>
          <w:rtl/>
        </w:rPr>
      </w:pPr>
      <w:r w:rsidRPr="00191037">
        <w:rPr>
          <w:rFonts w:hint="cs"/>
          <w:rtl/>
        </w:rPr>
        <w:t xml:space="preserve">در </w:t>
      </w:r>
      <w:r w:rsidR="00C92BAC">
        <w:rPr>
          <w:rtl/>
        </w:rPr>
        <w:t>فصل‌ها</w:t>
      </w:r>
      <w:r w:rsidR="00C92BAC">
        <w:rPr>
          <w:rFonts w:hint="cs"/>
          <w:rtl/>
        </w:rPr>
        <w:t>ی</w:t>
      </w:r>
      <w:r w:rsidRPr="00191037">
        <w:rPr>
          <w:rFonts w:hint="cs"/>
          <w:rtl/>
        </w:rPr>
        <w:t xml:space="preserve"> اول، دوم و سوم به موضوعات مدل نظری و مفاهیم اصلی در ایران و کشورهای منتخب، کارآفرینی و دانشگاه آینده و همکاری دانشگاه و صنعت در ایران پرداخته </w:t>
      </w:r>
      <w:r w:rsidR="00C92BAC">
        <w:rPr>
          <w:rtl/>
        </w:rPr>
        <w:t>م</w:t>
      </w:r>
      <w:r w:rsidR="00C92BAC">
        <w:rPr>
          <w:rFonts w:hint="cs"/>
          <w:rtl/>
        </w:rPr>
        <w:t>ی‌</w:t>
      </w:r>
      <w:r w:rsidR="00C92BAC">
        <w:rPr>
          <w:rFonts w:hint="eastAsia"/>
          <w:rtl/>
        </w:rPr>
        <w:t>شود</w:t>
      </w:r>
      <w:r w:rsidRPr="00191037">
        <w:rPr>
          <w:rFonts w:hint="cs"/>
          <w:rtl/>
        </w:rPr>
        <w:t xml:space="preserve">. در </w:t>
      </w:r>
      <w:r w:rsidR="00C92BAC">
        <w:rPr>
          <w:rtl/>
        </w:rPr>
        <w:t>فصل‌ها</w:t>
      </w:r>
      <w:r w:rsidR="00C92BAC">
        <w:rPr>
          <w:rFonts w:hint="cs"/>
          <w:rtl/>
        </w:rPr>
        <w:t>ی</w:t>
      </w:r>
      <w:r w:rsidRPr="00191037">
        <w:rPr>
          <w:rFonts w:hint="cs"/>
          <w:rtl/>
        </w:rPr>
        <w:t xml:space="preserve"> چهارم، پنجم و ششم کشف و بررسی روندها و </w:t>
      </w:r>
      <w:r w:rsidR="00C92BAC">
        <w:rPr>
          <w:rtl/>
        </w:rPr>
        <w:t>پ</w:t>
      </w:r>
      <w:r w:rsidR="00C92BAC">
        <w:rPr>
          <w:rFonts w:hint="cs"/>
          <w:rtl/>
        </w:rPr>
        <w:t>ی</w:t>
      </w:r>
      <w:r w:rsidR="00C92BAC">
        <w:rPr>
          <w:rFonts w:hint="eastAsia"/>
          <w:rtl/>
        </w:rPr>
        <w:t>ش‌برنده‌ها</w:t>
      </w:r>
      <w:r w:rsidR="00C92BAC">
        <w:rPr>
          <w:rFonts w:hint="cs"/>
          <w:rtl/>
        </w:rPr>
        <w:t>ی</w:t>
      </w:r>
      <w:r w:rsidR="002957A0" w:rsidRPr="00191037">
        <w:rPr>
          <w:rFonts w:hint="cs"/>
          <w:rtl/>
        </w:rPr>
        <w:t xml:space="preserve"> همکاری صنع</w:t>
      </w:r>
      <w:r w:rsidR="00C92BAC">
        <w:rPr>
          <w:rtl/>
        </w:rPr>
        <w:t>ت - د</w:t>
      </w:r>
      <w:r w:rsidR="002957A0" w:rsidRPr="00191037">
        <w:rPr>
          <w:rFonts w:hint="cs"/>
          <w:rtl/>
        </w:rPr>
        <w:t>انشگا</w:t>
      </w:r>
      <w:r w:rsidR="00C92BAC">
        <w:rPr>
          <w:rtl/>
        </w:rPr>
        <w:t>ه - د</w:t>
      </w:r>
      <w:r w:rsidR="002957A0" w:rsidRPr="00191037">
        <w:rPr>
          <w:rFonts w:hint="cs"/>
          <w:rtl/>
        </w:rPr>
        <w:t>ولت</w:t>
      </w:r>
      <w:r w:rsidR="005F5935" w:rsidRPr="00191037">
        <w:rPr>
          <w:rFonts w:hint="cs"/>
          <w:rtl/>
        </w:rPr>
        <w:t xml:space="preserve"> در</w:t>
      </w:r>
      <w:r w:rsidR="002957A0" w:rsidRPr="00191037">
        <w:rPr>
          <w:rFonts w:hint="cs"/>
          <w:rtl/>
        </w:rPr>
        <w:t xml:space="preserve"> </w:t>
      </w:r>
      <w:r w:rsidR="005F5935" w:rsidRPr="00191037">
        <w:rPr>
          <w:rFonts w:hint="cs"/>
          <w:rtl/>
        </w:rPr>
        <w:t>سه</w:t>
      </w:r>
      <w:r w:rsidRPr="00191037">
        <w:rPr>
          <w:rFonts w:hint="cs"/>
          <w:rtl/>
        </w:rPr>
        <w:t xml:space="preserve"> اقتصاد پیشرفته و نوظهور شامل: ایالات متحده آمریکا، نروژ و سنگاپور مورد بررسی قرار </w:t>
      </w:r>
      <w:r w:rsidR="00C92BAC">
        <w:rPr>
          <w:rtl/>
        </w:rPr>
        <w:t>م</w:t>
      </w:r>
      <w:r w:rsidR="00C92BAC">
        <w:rPr>
          <w:rFonts w:hint="cs"/>
          <w:rtl/>
        </w:rPr>
        <w:t>ی‌</w:t>
      </w:r>
      <w:r w:rsidR="00C92BAC">
        <w:rPr>
          <w:rFonts w:hint="eastAsia"/>
          <w:rtl/>
        </w:rPr>
        <w:t>گ</w:t>
      </w:r>
      <w:r w:rsidR="00C92BAC">
        <w:rPr>
          <w:rFonts w:hint="cs"/>
          <w:rtl/>
        </w:rPr>
        <w:t>ی</w:t>
      </w:r>
      <w:r w:rsidR="00C92BAC">
        <w:rPr>
          <w:rFonts w:hint="eastAsia"/>
          <w:rtl/>
        </w:rPr>
        <w:t>رد</w:t>
      </w:r>
      <w:r w:rsidRPr="00191037">
        <w:rPr>
          <w:rFonts w:hint="cs"/>
          <w:rtl/>
        </w:rPr>
        <w:t xml:space="preserve">. فصل هفتم به ارائه نمای کلی از ساختار </w:t>
      </w:r>
      <w:r w:rsidR="002957A0" w:rsidRPr="00191037">
        <w:rPr>
          <w:rFonts w:hint="cs"/>
          <w:rtl/>
        </w:rPr>
        <w:t>این همکاری</w:t>
      </w:r>
      <w:r w:rsidRPr="00191037">
        <w:rPr>
          <w:rFonts w:hint="cs"/>
          <w:rtl/>
        </w:rPr>
        <w:t xml:space="preserve"> در قطر </w:t>
      </w:r>
      <w:r w:rsidR="00C92BAC">
        <w:rPr>
          <w:rtl/>
        </w:rPr>
        <w:t>م</w:t>
      </w:r>
      <w:r w:rsidR="00C92BAC">
        <w:rPr>
          <w:rFonts w:hint="cs"/>
          <w:rtl/>
        </w:rPr>
        <w:t>ی‌</w:t>
      </w:r>
      <w:r w:rsidR="00C92BAC">
        <w:rPr>
          <w:rFonts w:hint="eastAsia"/>
          <w:rtl/>
        </w:rPr>
        <w:t>پردازد</w:t>
      </w:r>
      <w:r w:rsidRPr="00191037">
        <w:rPr>
          <w:rFonts w:hint="cs"/>
          <w:rtl/>
        </w:rPr>
        <w:t xml:space="preserve">. فصل هشتم به ارائه گزارش </w:t>
      </w:r>
      <w:r w:rsidR="00C92BAC">
        <w:rPr>
          <w:rtl/>
        </w:rPr>
        <w:t>مقا</w:t>
      </w:r>
      <w:r w:rsidR="00C92BAC">
        <w:rPr>
          <w:rFonts w:hint="cs"/>
          <w:rtl/>
        </w:rPr>
        <w:t>ی</w:t>
      </w:r>
      <w:r w:rsidR="00C92BAC">
        <w:rPr>
          <w:rFonts w:hint="eastAsia"/>
          <w:rtl/>
        </w:rPr>
        <w:t>سه‌ا</w:t>
      </w:r>
      <w:r w:rsidR="00C92BAC">
        <w:rPr>
          <w:rFonts w:hint="cs"/>
          <w:rtl/>
        </w:rPr>
        <w:t>ی</w:t>
      </w:r>
      <w:r w:rsidRPr="00191037">
        <w:rPr>
          <w:rFonts w:hint="cs"/>
          <w:rtl/>
        </w:rPr>
        <w:t xml:space="preserve"> در مورد تنظیمات </w:t>
      </w:r>
      <w:r w:rsidR="00C92BAC">
        <w:rPr>
          <w:rtl/>
        </w:rPr>
        <w:t>همکار</w:t>
      </w:r>
      <w:r w:rsidR="00C92BAC">
        <w:rPr>
          <w:rFonts w:hint="cs"/>
          <w:rtl/>
        </w:rPr>
        <w:t>ی‌</w:t>
      </w:r>
      <w:r w:rsidR="00C92BAC">
        <w:rPr>
          <w:rFonts w:hint="eastAsia"/>
          <w:rtl/>
        </w:rPr>
        <w:t>ها</w:t>
      </w:r>
      <w:r w:rsidR="00C92BAC">
        <w:rPr>
          <w:rFonts w:hint="cs"/>
          <w:rtl/>
        </w:rPr>
        <w:t>ی</w:t>
      </w:r>
      <w:r w:rsidR="006C6F3E" w:rsidRPr="00191037">
        <w:rPr>
          <w:rFonts w:hint="cs"/>
          <w:rtl/>
        </w:rPr>
        <w:t xml:space="preserve"> صنع</w:t>
      </w:r>
      <w:r w:rsidR="00C92BAC">
        <w:rPr>
          <w:rtl/>
        </w:rPr>
        <w:t>ت - د</w:t>
      </w:r>
      <w:r w:rsidR="006C6F3E" w:rsidRPr="00191037">
        <w:rPr>
          <w:rFonts w:hint="cs"/>
          <w:rtl/>
        </w:rPr>
        <w:t>انشگا</w:t>
      </w:r>
      <w:r w:rsidR="00C92BAC">
        <w:rPr>
          <w:rtl/>
        </w:rPr>
        <w:t>ه - د</w:t>
      </w:r>
      <w:r w:rsidR="006C6F3E" w:rsidRPr="00191037">
        <w:rPr>
          <w:rFonts w:hint="cs"/>
          <w:rtl/>
        </w:rPr>
        <w:t xml:space="preserve">ولت </w:t>
      </w:r>
      <w:r w:rsidRPr="00191037">
        <w:rPr>
          <w:rFonts w:hint="cs"/>
          <w:rtl/>
        </w:rPr>
        <w:t xml:space="preserve">چهار کشور </w:t>
      </w:r>
      <w:r w:rsidR="00C92BAC">
        <w:rPr>
          <w:rtl/>
        </w:rPr>
        <w:t>م</w:t>
      </w:r>
      <w:r w:rsidR="00C92BAC">
        <w:rPr>
          <w:rFonts w:hint="cs"/>
          <w:rtl/>
        </w:rPr>
        <w:t>ی‌</w:t>
      </w:r>
      <w:r w:rsidR="00C92BAC">
        <w:rPr>
          <w:rFonts w:hint="eastAsia"/>
          <w:rtl/>
        </w:rPr>
        <w:t>پردازد</w:t>
      </w:r>
      <w:r w:rsidRPr="00191037">
        <w:rPr>
          <w:rFonts w:hint="cs"/>
          <w:rtl/>
        </w:rPr>
        <w:t xml:space="preserve">. همچنین به مقایسه میان چهار کشور در مورد </w:t>
      </w:r>
      <w:r w:rsidR="00C92BAC">
        <w:rPr>
          <w:rtl/>
        </w:rPr>
        <w:t>شاخص‌ها</w:t>
      </w:r>
      <w:r w:rsidR="00C92BAC">
        <w:rPr>
          <w:rFonts w:hint="cs"/>
          <w:rtl/>
        </w:rPr>
        <w:t>ی</w:t>
      </w:r>
      <w:r w:rsidRPr="00191037">
        <w:rPr>
          <w:rFonts w:hint="cs"/>
          <w:rtl/>
        </w:rPr>
        <w:t xml:space="preserve"> متعدد نوآوری جهانی </w:t>
      </w:r>
      <w:r w:rsidR="00C92BAC">
        <w:rPr>
          <w:rtl/>
        </w:rPr>
        <w:t>م</w:t>
      </w:r>
      <w:r w:rsidR="00C92BAC">
        <w:rPr>
          <w:rFonts w:hint="cs"/>
          <w:rtl/>
        </w:rPr>
        <w:t>ی‌</w:t>
      </w:r>
      <w:r w:rsidR="00C92BAC">
        <w:rPr>
          <w:rFonts w:hint="eastAsia"/>
          <w:rtl/>
        </w:rPr>
        <w:t>پردازد</w:t>
      </w:r>
      <w:r w:rsidRPr="00191037">
        <w:rPr>
          <w:rFonts w:hint="cs"/>
          <w:rtl/>
        </w:rPr>
        <w:t xml:space="preserve">. فصل </w:t>
      </w:r>
      <w:r w:rsidR="006450D3">
        <w:rPr>
          <w:rFonts w:hint="cs"/>
          <w:rtl/>
        </w:rPr>
        <w:t>نه</w:t>
      </w:r>
      <w:r w:rsidRPr="00191037">
        <w:rPr>
          <w:rFonts w:hint="cs"/>
          <w:rtl/>
        </w:rPr>
        <w:t xml:space="preserve">م به نتایج نظرسنجی و </w:t>
      </w:r>
      <w:r w:rsidR="00C92BAC">
        <w:rPr>
          <w:rtl/>
        </w:rPr>
        <w:t>مصاحبه‌ها</w:t>
      </w:r>
      <w:r w:rsidR="00C92BAC">
        <w:rPr>
          <w:rFonts w:hint="cs"/>
          <w:rtl/>
        </w:rPr>
        <w:t>ی</w:t>
      </w:r>
      <w:r w:rsidRPr="00191037">
        <w:rPr>
          <w:rFonts w:hint="cs"/>
          <w:rtl/>
        </w:rPr>
        <w:t xml:space="preserve"> انجام شده با متخصصین در قطر برای کشف و بررسی بیشتر روندها، </w:t>
      </w:r>
      <w:r w:rsidR="00C92BAC">
        <w:rPr>
          <w:rtl/>
        </w:rPr>
        <w:t>چالش‌ها</w:t>
      </w:r>
      <w:r w:rsidRPr="00191037">
        <w:rPr>
          <w:rFonts w:hint="cs"/>
          <w:rtl/>
        </w:rPr>
        <w:t xml:space="preserve"> و </w:t>
      </w:r>
      <w:r w:rsidR="00C92BAC">
        <w:rPr>
          <w:rtl/>
        </w:rPr>
        <w:t>فرصت‌ها</w:t>
      </w:r>
      <w:r w:rsidR="00C92BAC">
        <w:rPr>
          <w:rFonts w:hint="cs"/>
          <w:rtl/>
        </w:rPr>
        <w:t>ی</w:t>
      </w:r>
      <w:r w:rsidRPr="00191037">
        <w:rPr>
          <w:rFonts w:hint="cs"/>
          <w:rtl/>
        </w:rPr>
        <w:t xml:space="preserve"> پیشرفت برای کشور پوشش </w:t>
      </w:r>
      <w:r w:rsidR="00C92BAC">
        <w:rPr>
          <w:rtl/>
        </w:rPr>
        <w:t>م</w:t>
      </w:r>
      <w:r w:rsidR="00C92BAC">
        <w:rPr>
          <w:rFonts w:hint="cs"/>
          <w:rtl/>
        </w:rPr>
        <w:t>ی‌</w:t>
      </w:r>
      <w:r w:rsidR="00C92BAC">
        <w:rPr>
          <w:rFonts w:hint="eastAsia"/>
          <w:rtl/>
        </w:rPr>
        <w:t>دهد</w:t>
      </w:r>
      <w:r w:rsidRPr="00191037">
        <w:rPr>
          <w:rFonts w:hint="cs"/>
          <w:rtl/>
        </w:rPr>
        <w:t xml:space="preserve">. فصل نهم همچنین به ارائه فهرستی از </w:t>
      </w:r>
      <w:r w:rsidR="00C92BAC">
        <w:rPr>
          <w:rtl/>
        </w:rPr>
        <w:t>توص</w:t>
      </w:r>
      <w:r w:rsidR="00C92BAC">
        <w:rPr>
          <w:rFonts w:hint="cs"/>
          <w:rtl/>
        </w:rPr>
        <w:t>ی</w:t>
      </w:r>
      <w:r w:rsidR="00C92BAC">
        <w:rPr>
          <w:rFonts w:hint="eastAsia"/>
          <w:rtl/>
        </w:rPr>
        <w:t>ه‌ها</w:t>
      </w:r>
      <w:r w:rsidR="00C92BAC">
        <w:rPr>
          <w:rFonts w:hint="cs"/>
          <w:rtl/>
        </w:rPr>
        <w:t>ی</w:t>
      </w:r>
      <w:r w:rsidRPr="00191037">
        <w:rPr>
          <w:rFonts w:hint="cs"/>
          <w:rtl/>
        </w:rPr>
        <w:t xml:space="preserve"> سیاست</w:t>
      </w:r>
      <w:r w:rsidR="0041080B">
        <w:rPr>
          <w:rFonts w:hint="cs"/>
          <w:rtl/>
        </w:rPr>
        <w:t>ی</w:t>
      </w:r>
      <w:r w:rsidRPr="00191037">
        <w:rPr>
          <w:rFonts w:hint="cs"/>
          <w:rtl/>
        </w:rPr>
        <w:t xml:space="preserve"> برای بهبود اثربخشی </w:t>
      </w:r>
      <w:r w:rsidR="006C6F3E" w:rsidRPr="00191037">
        <w:rPr>
          <w:rFonts w:hint="cs"/>
          <w:rtl/>
        </w:rPr>
        <w:t xml:space="preserve">این </w:t>
      </w:r>
      <w:r w:rsidR="00C92BAC">
        <w:rPr>
          <w:rtl/>
        </w:rPr>
        <w:t>همکار</w:t>
      </w:r>
      <w:r w:rsidR="00C92BAC">
        <w:rPr>
          <w:rFonts w:hint="cs"/>
          <w:rtl/>
        </w:rPr>
        <w:t>ی‌</w:t>
      </w:r>
      <w:r w:rsidR="00C92BAC">
        <w:rPr>
          <w:rFonts w:hint="eastAsia"/>
          <w:rtl/>
        </w:rPr>
        <w:t>ها</w:t>
      </w:r>
      <w:r w:rsidR="006C6F3E" w:rsidRPr="00191037">
        <w:rPr>
          <w:rFonts w:hint="cs"/>
          <w:rtl/>
        </w:rPr>
        <w:t xml:space="preserve"> در </w:t>
      </w:r>
      <w:r w:rsidRPr="00191037">
        <w:rPr>
          <w:rFonts w:hint="cs"/>
          <w:rtl/>
        </w:rPr>
        <w:t xml:space="preserve">قطر </w:t>
      </w:r>
      <w:r w:rsidR="00C92BAC">
        <w:rPr>
          <w:rtl/>
        </w:rPr>
        <w:t>م</w:t>
      </w:r>
      <w:r w:rsidR="00C92BAC">
        <w:rPr>
          <w:rFonts w:hint="cs"/>
          <w:rtl/>
        </w:rPr>
        <w:t>ی‌</w:t>
      </w:r>
      <w:r w:rsidR="00C92BAC">
        <w:rPr>
          <w:rFonts w:hint="eastAsia"/>
          <w:rtl/>
        </w:rPr>
        <w:t>پردازد</w:t>
      </w:r>
      <w:r w:rsidRPr="00191037">
        <w:rPr>
          <w:rFonts w:hint="cs"/>
          <w:rtl/>
        </w:rPr>
        <w:t>.</w:t>
      </w:r>
    </w:p>
    <w:p w14:paraId="2DBD581F" w14:textId="77777777" w:rsidR="00191037" w:rsidRDefault="00191037">
      <w:pPr>
        <w:bidi w:val="0"/>
        <w:spacing w:after="0" w:line="240" w:lineRule="auto"/>
        <w:rPr>
          <w:rtl/>
        </w:rPr>
      </w:pPr>
      <w:r>
        <w:rPr>
          <w:rtl/>
        </w:rPr>
        <w:br w:type="page"/>
      </w:r>
    </w:p>
    <w:p w14:paraId="5E8A2F70" w14:textId="77777777" w:rsidR="00855AFA" w:rsidRPr="00191037" w:rsidRDefault="00122CE1" w:rsidP="006C6F3E">
      <w:pPr>
        <w:jc w:val="both"/>
        <w:rPr>
          <w:rtl/>
        </w:rPr>
      </w:pPr>
      <w:r w:rsidRPr="00191037">
        <w:rPr>
          <w:rFonts w:hint="cs"/>
          <w:rtl/>
        </w:rPr>
        <w:t xml:space="preserve"> </w:t>
      </w:r>
    </w:p>
    <w:sdt>
      <w:sdtPr>
        <w:rPr>
          <w:rFonts w:eastAsia="Calibri"/>
          <w:b w:val="0"/>
          <w:bCs w:val="0"/>
          <w:sz w:val="28"/>
          <w:szCs w:val="28"/>
          <w:rtl/>
          <w:lang w:val="en-US" w:eastAsia="en-US" w:bidi="fa-IR"/>
        </w:rPr>
        <w:id w:val="-432212135"/>
        <w:docPartObj>
          <w:docPartGallery w:val="Table of Contents"/>
          <w:docPartUnique/>
        </w:docPartObj>
      </w:sdtPr>
      <w:sdtEndPr>
        <w:rPr>
          <w:noProof/>
        </w:rPr>
      </w:sdtEndPr>
      <w:sdtContent>
        <w:p w14:paraId="764ACF00" w14:textId="4FAC3703" w:rsidR="00855AFA" w:rsidRPr="00760DCF" w:rsidRDefault="00760DCF" w:rsidP="00760DCF">
          <w:pPr>
            <w:pStyle w:val="Heading1"/>
            <w:bidi/>
            <w:jc w:val="left"/>
          </w:pPr>
          <w:r>
            <w:rPr>
              <w:rtl/>
            </w:rPr>
            <w:t>فهرست مطالب</w:t>
          </w:r>
        </w:p>
        <w:p w14:paraId="577052FA" w14:textId="33C050FA" w:rsidR="00855AFA" w:rsidRPr="00C433F8" w:rsidRDefault="00855AFA">
          <w:pPr>
            <w:pStyle w:val="TOC1"/>
            <w:tabs>
              <w:tab w:val="right" w:leader="dot" w:pos="9016"/>
            </w:tabs>
            <w:rPr>
              <w:rFonts w:asciiTheme="minorHAnsi" w:eastAsiaTheme="minorEastAsia" w:hAnsiTheme="minorHAnsi" w:cstheme="minorBidi"/>
              <w:noProof/>
              <w:color w:val="auto"/>
              <w:sz w:val="24"/>
              <w:szCs w:val="24"/>
              <w:rtl/>
              <w:lang w:bidi="ar-SA"/>
            </w:rPr>
          </w:pPr>
          <w:r>
            <w:fldChar w:fldCharType="begin"/>
          </w:r>
          <w:r>
            <w:instrText xml:space="preserve"> TOC \o "1-3" \h \z \u </w:instrText>
          </w:r>
          <w:r>
            <w:fldChar w:fldCharType="separate"/>
          </w:r>
          <w:hyperlink w:anchor="_Toc97226084" w:history="1">
            <w:r w:rsidRPr="00C433F8">
              <w:rPr>
                <w:rStyle w:val="Hyperlink"/>
                <w:rFonts w:hint="eastAsia"/>
                <w:noProof/>
                <w:sz w:val="24"/>
                <w:szCs w:val="24"/>
                <w:rtl/>
              </w:rPr>
              <w:t>پ</w:t>
            </w:r>
            <w:r w:rsidRPr="00C433F8">
              <w:rPr>
                <w:rStyle w:val="Hyperlink"/>
                <w:rFonts w:hint="cs"/>
                <w:noProof/>
                <w:sz w:val="24"/>
                <w:szCs w:val="24"/>
                <w:rtl/>
              </w:rPr>
              <w:t>ی</w:t>
            </w:r>
            <w:r w:rsidRPr="00C433F8">
              <w:rPr>
                <w:rStyle w:val="Hyperlink"/>
                <w:rFonts w:hint="eastAsia"/>
                <w:noProof/>
                <w:sz w:val="24"/>
                <w:szCs w:val="24"/>
                <w:rtl/>
              </w:rPr>
              <w:t>شگفتار</w:t>
            </w:r>
            <w:r w:rsidRPr="00C433F8">
              <w:rPr>
                <w:noProof/>
                <w:webHidden/>
                <w:sz w:val="24"/>
                <w:szCs w:val="24"/>
                <w:rtl/>
              </w:rPr>
              <w:tab/>
            </w:r>
            <w:r w:rsidRPr="00C433F8">
              <w:rPr>
                <w:noProof/>
                <w:webHidden/>
                <w:sz w:val="24"/>
                <w:szCs w:val="24"/>
                <w:rtl/>
              </w:rPr>
              <w:fldChar w:fldCharType="begin"/>
            </w:r>
            <w:r w:rsidRPr="00C433F8">
              <w:rPr>
                <w:noProof/>
                <w:webHidden/>
                <w:sz w:val="24"/>
                <w:szCs w:val="24"/>
                <w:rtl/>
              </w:rPr>
              <w:instrText xml:space="preserve"> </w:instrText>
            </w:r>
            <w:r w:rsidRPr="00C433F8">
              <w:rPr>
                <w:noProof/>
                <w:webHidden/>
                <w:sz w:val="24"/>
                <w:szCs w:val="24"/>
              </w:rPr>
              <w:instrText>PAGEREF</w:instrText>
            </w:r>
            <w:r w:rsidRPr="00C433F8">
              <w:rPr>
                <w:noProof/>
                <w:webHidden/>
                <w:sz w:val="24"/>
                <w:szCs w:val="24"/>
                <w:rtl/>
              </w:rPr>
              <w:instrText xml:space="preserve"> _</w:instrText>
            </w:r>
            <w:r w:rsidRPr="00C433F8">
              <w:rPr>
                <w:noProof/>
                <w:webHidden/>
                <w:sz w:val="24"/>
                <w:szCs w:val="24"/>
              </w:rPr>
              <w:instrText>Toc97226084 \h</w:instrText>
            </w:r>
            <w:r w:rsidRPr="00C433F8">
              <w:rPr>
                <w:noProof/>
                <w:webHidden/>
                <w:sz w:val="24"/>
                <w:szCs w:val="24"/>
                <w:rtl/>
              </w:rPr>
              <w:instrText xml:space="preserve"> </w:instrText>
            </w:r>
            <w:r w:rsidRPr="00C433F8">
              <w:rPr>
                <w:noProof/>
                <w:webHidden/>
                <w:sz w:val="24"/>
                <w:szCs w:val="24"/>
                <w:rtl/>
              </w:rPr>
            </w:r>
            <w:r w:rsidRPr="00C433F8">
              <w:rPr>
                <w:noProof/>
                <w:webHidden/>
                <w:sz w:val="24"/>
                <w:szCs w:val="24"/>
                <w:rtl/>
              </w:rPr>
              <w:fldChar w:fldCharType="separate"/>
            </w:r>
            <w:r w:rsidR="006373E6">
              <w:rPr>
                <w:noProof/>
                <w:webHidden/>
                <w:sz w:val="24"/>
                <w:szCs w:val="24"/>
                <w:rtl/>
              </w:rPr>
              <w:t>4</w:t>
            </w:r>
            <w:r w:rsidRPr="00C433F8">
              <w:rPr>
                <w:noProof/>
                <w:webHidden/>
                <w:sz w:val="24"/>
                <w:szCs w:val="24"/>
                <w:rtl/>
              </w:rPr>
              <w:fldChar w:fldCharType="end"/>
            </w:r>
          </w:hyperlink>
        </w:p>
        <w:p w14:paraId="0B2C2F91" w14:textId="3FB29835"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085" w:history="1">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ران</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Toc97226085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w:t>
            </w:r>
            <w:r w:rsidR="00855AFA" w:rsidRPr="00C433F8">
              <w:rPr>
                <w:noProof/>
                <w:webHidden/>
                <w:sz w:val="24"/>
                <w:szCs w:val="24"/>
                <w:rtl/>
              </w:rPr>
              <w:fldChar w:fldCharType="end"/>
            </w:r>
          </w:hyperlink>
        </w:p>
        <w:p w14:paraId="392992FC" w14:textId="4C9088A2"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086" w:history="1">
            <w:r w:rsidR="00855AFA" w:rsidRPr="00C433F8">
              <w:rPr>
                <w:rStyle w:val="Hyperlink"/>
                <w:rFonts w:hint="eastAsia"/>
                <w:noProof/>
                <w:sz w:val="24"/>
                <w:szCs w:val="24"/>
                <w:rtl/>
              </w:rPr>
              <w:t>هدف</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انگ</w:t>
            </w:r>
            <w:r w:rsidR="00855AFA" w:rsidRPr="00C433F8">
              <w:rPr>
                <w:rStyle w:val="Hyperlink"/>
                <w:rFonts w:hint="cs"/>
                <w:noProof/>
                <w:sz w:val="24"/>
                <w:szCs w:val="24"/>
                <w:rtl/>
              </w:rPr>
              <w:t>ی</w:t>
            </w:r>
            <w:r w:rsidR="00855AFA" w:rsidRPr="00C433F8">
              <w:rPr>
                <w:rStyle w:val="Hyperlink"/>
                <w:rFonts w:hint="eastAsia"/>
                <w:noProof/>
                <w:sz w:val="24"/>
                <w:szCs w:val="24"/>
                <w:rtl/>
              </w:rPr>
              <w:t>زه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Toc97226086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w:t>
            </w:r>
            <w:r w:rsidR="00855AFA" w:rsidRPr="00C433F8">
              <w:rPr>
                <w:noProof/>
                <w:webHidden/>
                <w:sz w:val="24"/>
                <w:szCs w:val="24"/>
                <w:rtl/>
              </w:rPr>
              <w:fldChar w:fldCharType="end"/>
            </w:r>
          </w:hyperlink>
        </w:p>
        <w:p w14:paraId="0AF8A810" w14:textId="444C7FB7"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087" w:history="1">
            <w:r w:rsidR="00855AFA" w:rsidRPr="00C433F8">
              <w:rPr>
                <w:rStyle w:val="Hyperlink"/>
                <w:rFonts w:hint="eastAsia"/>
                <w:noProof/>
                <w:sz w:val="24"/>
                <w:szCs w:val="24"/>
                <w:rtl/>
              </w:rPr>
              <w:t>ساختار</w:t>
            </w:r>
            <w:r w:rsidR="00855AFA" w:rsidRPr="00C433F8">
              <w:rPr>
                <w:rStyle w:val="Hyperlink"/>
                <w:noProof/>
                <w:sz w:val="24"/>
                <w:szCs w:val="24"/>
                <w:rtl/>
              </w:rPr>
              <w:t xml:space="preserve"> </w:t>
            </w:r>
            <w:r w:rsidR="00855AFA" w:rsidRPr="00C433F8">
              <w:rPr>
                <w:rStyle w:val="Hyperlink"/>
                <w:rFonts w:hint="eastAsia"/>
                <w:noProof/>
                <w:sz w:val="24"/>
                <w:szCs w:val="24"/>
                <w:rtl/>
              </w:rPr>
              <w:t>فصل</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Toc97226087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8</w:t>
            </w:r>
            <w:r w:rsidR="00855AFA" w:rsidRPr="00C433F8">
              <w:rPr>
                <w:noProof/>
                <w:webHidden/>
                <w:sz w:val="24"/>
                <w:szCs w:val="24"/>
                <w:rtl/>
              </w:rPr>
              <w:fldChar w:fldCharType="end"/>
            </w:r>
          </w:hyperlink>
        </w:p>
        <w:p w14:paraId="0054317A" w14:textId="4CA3CF76"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088" w:history="1">
            <w:r w:rsidR="00855AFA" w:rsidRPr="00C433F8">
              <w:rPr>
                <w:rStyle w:val="Hyperlink"/>
                <w:rFonts w:hint="eastAsia"/>
                <w:noProof/>
                <w:sz w:val="24"/>
                <w:szCs w:val="24"/>
                <w:rtl/>
              </w:rPr>
              <w:t>اختصارات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Toc97226088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14</w:t>
            </w:r>
            <w:r w:rsidR="00855AFA" w:rsidRPr="00C433F8">
              <w:rPr>
                <w:noProof/>
                <w:webHidden/>
                <w:sz w:val="24"/>
                <w:szCs w:val="24"/>
                <w:rtl/>
              </w:rPr>
              <w:fldChar w:fldCharType="end"/>
            </w:r>
          </w:hyperlink>
        </w:p>
        <w:p w14:paraId="38FAC99F" w14:textId="0D7502AF"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089" w:history="1">
            <w:r w:rsidR="00855AFA" w:rsidRPr="00C433F8">
              <w:rPr>
                <w:rStyle w:val="Hyperlink"/>
                <w:rFonts w:hint="eastAsia"/>
                <w:noProof/>
                <w:sz w:val="24"/>
                <w:szCs w:val="24"/>
                <w:rtl/>
              </w:rPr>
              <w:t>فصل</w:t>
            </w:r>
            <w:r w:rsidR="00855AFA" w:rsidRPr="00C433F8">
              <w:rPr>
                <w:rStyle w:val="Hyperlink"/>
                <w:noProof/>
                <w:sz w:val="24"/>
                <w:szCs w:val="24"/>
                <w:rtl/>
              </w:rPr>
              <w:t xml:space="preserve"> 1</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Toc97226089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18</w:t>
            </w:r>
            <w:r w:rsidR="00855AFA" w:rsidRPr="00C433F8">
              <w:rPr>
                <w:noProof/>
                <w:webHidden/>
                <w:sz w:val="24"/>
                <w:szCs w:val="24"/>
                <w:rtl/>
              </w:rPr>
              <w:fldChar w:fldCharType="end"/>
            </w:r>
          </w:hyperlink>
        </w:p>
        <w:p w14:paraId="0815AA5D" w14:textId="32575CC6"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090" w:history="1">
            <w:r w:rsidR="00855AFA" w:rsidRPr="00C433F8">
              <w:rPr>
                <w:rStyle w:val="Hyperlink"/>
                <w:rFonts w:hint="eastAsia"/>
                <w:noProof/>
                <w:sz w:val="24"/>
                <w:szCs w:val="24"/>
                <w:rtl/>
              </w:rPr>
              <w:t>مبان</w:t>
            </w:r>
            <w:r w:rsidR="00855AFA" w:rsidRPr="00C433F8">
              <w:rPr>
                <w:rStyle w:val="Hyperlink"/>
                <w:rFonts w:hint="cs"/>
                <w:noProof/>
                <w:sz w:val="24"/>
                <w:szCs w:val="24"/>
                <w:rtl/>
              </w:rPr>
              <w:t>ی</w:t>
            </w:r>
            <w:r w:rsidR="00855AFA" w:rsidRPr="00C433F8">
              <w:rPr>
                <w:rStyle w:val="Hyperlink"/>
                <w:rFonts w:hint="eastAsia"/>
                <w:noProof/>
                <w:sz w:val="24"/>
                <w:szCs w:val="24"/>
                <w:rtl/>
              </w:rPr>
              <w:t>،</w:t>
            </w:r>
            <w:r w:rsidR="00855AFA" w:rsidRPr="00C433F8">
              <w:rPr>
                <w:rStyle w:val="Hyperlink"/>
                <w:noProof/>
                <w:sz w:val="24"/>
                <w:szCs w:val="24"/>
                <w:rtl/>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مفاه</w:t>
            </w:r>
            <w:r w:rsidR="00855AFA" w:rsidRPr="00C433F8">
              <w:rPr>
                <w:rStyle w:val="Hyperlink"/>
                <w:rFonts w:hint="cs"/>
                <w:noProof/>
                <w:sz w:val="24"/>
                <w:szCs w:val="24"/>
                <w:rtl/>
              </w:rPr>
              <w:t>ی</w:t>
            </w:r>
            <w:r w:rsidR="00855AFA" w:rsidRPr="00C433F8">
              <w:rPr>
                <w:rStyle w:val="Hyperlink"/>
                <w:rFonts w:hint="eastAsia"/>
                <w:noProof/>
                <w:sz w:val="24"/>
                <w:szCs w:val="24"/>
                <w:rtl/>
              </w:rPr>
              <w:t>م</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18</w:t>
            </w:r>
            <w:r w:rsidR="00855AFA" w:rsidRPr="00C433F8">
              <w:rPr>
                <w:noProof/>
                <w:webHidden/>
                <w:sz w:val="24"/>
                <w:szCs w:val="24"/>
                <w:rtl/>
              </w:rPr>
              <w:fldChar w:fldCharType="end"/>
            </w:r>
          </w:hyperlink>
        </w:p>
        <w:p w14:paraId="42356C3B" w14:textId="701AC40D"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091" w:history="1">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ED51FC">
              <w:rPr>
                <w:rStyle w:val="Hyperlink"/>
                <w:rFonts w:hint="eastAsia"/>
                <w:noProof/>
                <w:sz w:val="24"/>
                <w:szCs w:val="24"/>
                <w:rtl/>
              </w:rPr>
              <w:t>دولت، دانشگاه و صنعت</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دولت</w:t>
            </w:r>
            <w:r w:rsidR="00855AFA" w:rsidRPr="00C433F8">
              <w:rPr>
                <w:rStyle w:val="Hyperlink"/>
                <w:noProof/>
                <w:sz w:val="24"/>
                <w:szCs w:val="24"/>
                <w:rtl/>
              </w:rPr>
              <w:t xml:space="preserve"> </w:t>
            </w:r>
            <w:r w:rsidR="00855AFA" w:rsidRPr="00C433F8">
              <w:rPr>
                <w:rStyle w:val="Hyperlink"/>
                <w:rFonts w:hint="eastAsia"/>
                <w:noProof/>
                <w:sz w:val="24"/>
                <w:szCs w:val="24"/>
                <w:rtl/>
              </w:rPr>
              <w:t>به</w:t>
            </w:r>
            <w:r w:rsidR="00855AFA" w:rsidRPr="00C433F8">
              <w:rPr>
                <w:rStyle w:val="Hyperlink"/>
                <w:noProof/>
                <w:sz w:val="24"/>
                <w:szCs w:val="24"/>
                <w:rtl/>
              </w:rPr>
              <w:t xml:space="preserve"> </w:t>
            </w:r>
            <w:r w:rsidR="00855AFA" w:rsidRPr="00C433F8">
              <w:rPr>
                <w:rStyle w:val="Hyperlink"/>
                <w:rFonts w:hint="eastAsia"/>
                <w:noProof/>
                <w:sz w:val="24"/>
                <w:szCs w:val="24"/>
                <w:rtl/>
              </w:rPr>
              <w:t>عنوان</w:t>
            </w:r>
            <w:r w:rsidR="00855AFA" w:rsidRPr="00C433F8">
              <w:rPr>
                <w:rStyle w:val="Hyperlink"/>
                <w:noProof/>
                <w:sz w:val="24"/>
                <w:szCs w:val="24"/>
                <w:rtl/>
              </w:rPr>
              <w:t xml:space="preserve"> </w:t>
            </w:r>
            <w:r w:rsidR="00855AFA" w:rsidRPr="00C433F8">
              <w:rPr>
                <w:rStyle w:val="Hyperlink"/>
                <w:rFonts w:hint="cs"/>
                <w:noProof/>
                <w:sz w:val="24"/>
                <w:szCs w:val="24"/>
                <w:rtl/>
              </w:rPr>
              <w:t>ی</w:t>
            </w:r>
            <w:r w:rsidR="00855AFA" w:rsidRPr="00C433F8">
              <w:rPr>
                <w:rStyle w:val="Hyperlink"/>
                <w:rFonts w:hint="eastAsia"/>
                <w:noProof/>
                <w:sz w:val="24"/>
                <w:szCs w:val="24"/>
                <w:rtl/>
              </w:rPr>
              <w:t>ک</w:t>
            </w:r>
            <w:r w:rsidR="00855AFA" w:rsidRPr="00C433F8">
              <w:rPr>
                <w:rStyle w:val="Hyperlink"/>
                <w:noProof/>
                <w:sz w:val="24"/>
                <w:szCs w:val="24"/>
                <w:rtl/>
              </w:rPr>
              <w:t xml:space="preserve"> </w:t>
            </w:r>
            <w:r w:rsidR="00855AFA" w:rsidRPr="00C433F8">
              <w:rPr>
                <w:rStyle w:val="Hyperlink"/>
                <w:rFonts w:hint="eastAsia"/>
                <w:noProof/>
                <w:sz w:val="24"/>
                <w:szCs w:val="24"/>
                <w:rtl/>
              </w:rPr>
              <w:t>چارچوب</w:t>
            </w:r>
            <w:r w:rsidR="00855AFA" w:rsidRPr="00C433F8">
              <w:rPr>
                <w:rStyle w:val="Hyperlink"/>
                <w:noProof/>
                <w:sz w:val="24"/>
                <w:szCs w:val="24"/>
                <w:rtl/>
              </w:rPr>
              <w:t xml:space="preserve"> </w:t>
            </w:r>
            <w:r w:rsidR="00855AFA" w:rsidRPr="00C433F8">
              <w:rPr>
                <w:rStyle w:val="Hyperlink"/>
                <w:rFonts w:hint="eastAsia"/>
                <w:noProof/>
                <w:sz w:val="24"/>
                <w:szCs w:val="24"/>
                <w:rtl/>
              </w:rPr>
              <w:t>برا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ساخت</w:t>
            </w:r>
            <w:r w:rsidR="00855AFA" w:rsidRPr="00C433F8">
              <w:rPr>
                <w:rStyle w:val="Hyperlink"/>
                <w:noProof/>
                <w:sz w:val="24"/>
                <w:szCs w:val="24"/>
                <w:rtl/>
              </w:rPr>
              <w:t xml:space="preserve"> </w:t>
            </w:r>
            <w:r w:rsidR="00855AFA" w:rsidRPr="00C433F8">
              <w:rPr>
                <w:rStyle w:val="Hyperlink"/>
                <w:rFonts w:hint="eastAsia"/>
                <w:noProof/>
                <w:sz w:val="24"/>
                <w:szCs w:val="24"/>
                <w:rtl/>
              </w:rPr>
              <w:t>ظرف</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noProof/>
                <w:sz w:val="24"/>
                <w:szCs w:val="24"/>
                <w:rtl/>
              </w:rPr>
              <w:t xml:space="preserve"> </w:t>
            </w:r>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18</w:t>
            </w:r>
            <w:r w:rsidR="00855AFA" w:rsidRPr="00C433F8">
              <w:rPr>
                <w:noProof/>
                <w:webHidden/>
                <w:sz w:val="24"/>
                <w:szCs w:val="24"/>
                <w:rtl/>
              </w:rPr>
              <w:fldChar w:fldCharType="end"/>
            </w:r>
          </w:hyperlink>
        </w:p>
        <w:p w14:paraId="1685E0FD" w14:textId="27E3CAA5"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092" w:history="1">
            <w:r w:rsidR="00855AFA" w:rsidRPr="00C433F8">
              <w:rPr>
                <w:rStyle w:val="Hyperlink"/>
                <w:rFonts w:hint="eastAsia"/>
                <w:noProof/>
                <w:sz w:val="24"/>
                <w:szCs w:val="24"/>
                <w:rtl/>
              </w:rPr>
              <w:t>مدل‌ها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20</w:t>
            </w:r>
            <w:r w:rsidR="00855AFA" w:rsidRPr="00C433F8">
              <w:rPr>
                <w:noProof/>
                <w:webHidden/>
                <w:sz w:val="24"/>
                <w:szCs w:val="24"/>
                <w:rtl/>
              </w:rPr>
              <w:fldChar w:fldCharType="end"/>
            </w:r>
          </w:hyperlink>
        </w:p>
        <w:p w14:paraId="2914FD50" w14:textId="3C26934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3" w:history="1">
            <w:r w:rsidR="00855AFA" w:rsidRPr="00C433F8">
              <w:rPr>
                <w:rStyle w:val="Hyperlink"/>
                <w:noProof/>
                <w:sz w:val="24"/>
                <w:szCs w:val="24"/>
                <w:rtl/>
              </w:rPr>
              <w:t>۱</w:t>
            </w:r>
            <w:r w:rsidR="00855AFA" w:rsidRPr="00C433F8">
              <w:rPr>
                <w:rStyle w:val="Hyperlink"/>
                <w:noProof/>
                <w:sz w:val="24"/>
                <w:szCs w:val="24"/>
              </w:rPr>
              <w:t xml:space="preserve">- </w:t>
            </w:r>
            <w:r w:rsidR="00855AFA" w:rsidRPr="00C433F8">
              <w:rPr>
                <w:rStyle w:val="Hyperlink"/>
                <w:noProof/>
                <w:sz w:val="24"/>
                <w:szCs w:val="24"/>
                <w:rtl/>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ترک</w:t>
            </w:r>
            <w:r w:rsidR="00855AFA" w:rsidRPr="00C433F8">
              <w:rPr>
                <w:rStyle w:val="Hyperlink"/>
                <w:rFonts w:hint="cs"/>
                <w:noProof/>
                <w:sz w:val="24"/>
                <w:szCs w:val="24"/>
                <w:rtl/>
              </w:rPr>
              <w:t>ی</w:t>
            </w:r>
            <w:r w:rsidR="00855AFA" w:rsidRPr="00C433F8">
              <w:rPr>
                <w:rStyle w:val="Hyperlink"/>
                <w:rFonts w:hint="eastAsia"/>
                <w:noProof/>
                <w:sz w:val="24"/>
                <w:szCs w:val="24"/>
                <w:rtl/>
              </w:rPr>
              <w:t>ب</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با</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21</w:t>
            </w:r>
            <w:r w:rsidR="00855AFA" w:rsidRPr="00C433F8">
              <w:rPr>
                <w:noProof/>
                <w:webHidden/>
                <w:sz w:val="24"/>
                <w:szCs w:val="24"/>
                <w:rtl/>
              </w:rPr>
              <w:fldChar w:fldCharType="end"/>
            </w:r>
          </w:hyperlink>
        </w:p>
        <w:p w14:paraId="2546B0C5" w14:textId="635679D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4" w:history="1">
            <w:r w:rsidR="00855AFA" w:rsidRPr="00C433F8">
              <w:rPr>
                <w:rStyle w:val="Hyperlink"/>
                <w:noProof/>
                <w:sz w:val="24"/>
                <w:szCs w:val="24"/>
                <w:rtl/>
              </w:rPr>
              <w:t xml:space="preserve">۲ </w:t>
            </w:r>
            <w:r w:rsidR="00855AFA" w:rsidRPr="00C433F8">
              <w:rPr>
                <w:rStyle w:val="Hyperlink"/>
                <w:noProof/>
                <w:sz w:val="24"/>
                <w:szCs w:val="24"/>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چرخش</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21</w:t>
            </w:r>
            <w:r w:rsidR="00855AFA" w:rsidRPr="00C433F8">
              <w:rPr>
                <w:noProof/>
                <w:webHidden/>
                <w:sz w:val="24"/>
                <w:szCs w:val="24"/>
                <w:rtl/>
              </w:rPr>
              <w:fldChar w:fldCharType="end"/>
            </w:r>
          </w:hyperlink>
        </w:p>
        <w:p w14:paraId="23F82CB7" w14:textId="598C9D12"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5" w:history="1">
            <w:r w:rsidR="00855AFA" w:rsidRPr="00C433F8">
              <w:rPr>
                <w:rStyle w:val="Hyperlink"/>
                <w:noProof/>
                <w:sz w:val="24"/>
                <w:szCs w:val="24"/>
                <w:rtl/>
              </w:rPr>
              <w:t>۳</w:t>
            </w:r>
            <w:r w:rsidR="00855AFA" w:rsidRPr="00C433F8">
              <w:rPr>
                <w:rStyle w:val="Hyperlink"/>
                <w:noProof/>
                <w:sz w:val="24"/>
                <w:szCs w:val="24"/>
              </w:rPr>
              <w:t xml:space="preserve">- </w:t>
            </w:r>
            <w:r w:rsidR="00855AFA" w:rsidRPr="00C433F8">
              <w:rPr>
                <w:rStyle w:val="Hyperlink"/>
                <w:noProof/>
                <w:sz w:val="24"/>
                <w:szCs w:val="24"/>
                <w:rtl/>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مشارکت</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 </w:t>
            </w:r>
            <w:r w:rsidR="00855AFA" w:rsidRPr="00C433F8">
              <w:rPr>
                <w:rStyle w:val="Hyperlink"/>
                <w:rFonts w:hint="eastAsia"/>
                <w:noProof/>
                <w:sz w:val="24"/>
                <w:szCs w:val="24"/>
                <w:rtl/>
              </w:rPr>
              <w:t>دانشگاه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22</w:t>
            </w:r>
            <w:r w:rsidR="00855AFA" w:rsidRPr="00C433F8">
              <w:rPr>
                <w:noProof/>
                <w:webHidden/>
                <w:sz w:val="24"/>
                <w:szCs w:val="24"/>
                <w:rtl/>
              </w:rPr>
              <w:fldChar w:fldCharType="end"/>
            </w:r>
          </w:hyperlink>
        </w:p>
        <w:p w14:paraId="02D83656" w14:textId="01665594"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6" w:history="1">
            <w:r w:rsidR="00855AFA" w:rsidRPr="00C433F8">
              <w:rPr>
                <w:rStyle w:val="Hyperlink"/>
                <w:noProof/>
                <w:sz w:val="24"/>
                <w:szCs w:val="24"/>
                <w:rtl/>
              </w:rPr>
              <w:t xml:space="preserve">۴ </w:t>
            </w:r>
            <w:r w:rsidR="00855AFA" w:rsidRPr="00C433F8">
              <w:rPr>
                <w:rStyle w:val="Hyperlink"/>
                <w:noProof/>
                <w:sz w:val="24"/>
                <w:szCs w:val="24"/>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مشارکت</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22</w:t>
            </w:r>
            <w:r w:rsidR="00855AFA" w:rsidRPr="00C433F8">
              <w:rPr>
                <w:noProof/>
                <w:webHidden/>
                <w:sz w:val="24"/>
                <w:szCs w:val="24"/>
                <w:rtl/>
              </w:rPr>
              <w:fldChar w:fldCharType="end"/>
            </w:r>
          </w:hyperlink>
        </w:p>
        <w:p w14:paraId="3BA92A27" w14:textId="33AC5F6E"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7" w:history="1">
            <w:r w:rsidR="00855AFA" w:rsidRPr="00C433F8">
              <w:rPr>
                <w:rStyle w:val="Hyperlink"/>
                <w:noProof/>
                <w:sz w:val="24"/>
                <w:szCs w:val="24"/>
                <w:rtl/>
              </w:rPr>
              <w:t>۵</w:t>
            </w:r>
            <w:r w:rsidR="00855AFA" w:rsidRPr="00C433F8">
              <w:rPr>
                <w:rStyle w:val="Hyperlink"/>
                <w:noProof/>
                <w:sz w:val="24"/>
                <w:szCs w:val="24"/>
              </w:rPr>
              <w:t xml:space="preserve">- </w:t>
            </w:r>
            <w:r w:rsidR="00855AFA" w:rsidRPr="00C433F8">
              <w:rPr>
                <w:rStyle w:val="Hyperlink"/>
                <w:noProof/>
                <w:sz w:val="24"/>
                <w:szCs w:val="24"/>
                <w:rtl/>
              </w:rPr>
              <w:t xml:space="preserve">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تحق</w:t>
            </w:r>
            <w:r w:rsidR="00855AFA" w:rsidRPr="00C433F8">
              <w:rPr>
                <w:rStyle w:val="Hyperlink"/>
                <w:rFonts w:hint="cs"/>
                <w:noProof/>
                <w:sz w:val="24"/>
                <w:szCs w:val="24"/>
                <w:rtl/>
              </w:rPr>
              <w:t>ی</w:t>
            </w:r>
            <w:r w:rsidR="00855AFA" w:rsidRPr="00C433F8">
              <w:rPr>
                <w:rStyle w:val="Hyperlink"/>
                <w:rFonts w:hint="eastAsia"/>
                <w:noProof/>
                <w:sz w:val="24"/>
                <w:szCs w:val="24"/>
                <w:rtl/>
              </w:rPr>
              <w:t>ق</w:t>
            </w:r>
            <w:r w:rsidR="00855AFA" w:rsidRPr="00C433F8">
              <w:rPr>
                <w:rStyle w:val="Hyperlink"/>
                <w:noProof/>
                <w:sz w:val="24"/>
                <w:szCs w:val="24"/>
                <w:rtl/>
              </w:rPr>
              <w:t xml:space="preserve"> </w:t>
            </w:r>
            <w:r w:rsidR="00855AFA" w:rsidRPr="00C433F8">
              <w:rPr>
                <w:rStyle w:val="Hyperlink"/>
                <w:rFonts w:hint="eastAsia"/>
                <w:noProof/>
                <w:sz w:val="24"/>
                <w:szCs w:val="24"/>
                <w:rtl/>
              </w:rPr>
              <w:t>مشارکت</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23</w:t>
            </w:r>
            <w:r w:rsidR="00855AFA" w:rsidRPr="00C433F8">
              <w:rPr>
                <w:noProof/>
                <w:webHidden/>
                <w:sz w:val="24"/>
                <w:szCs w:val="24"/>
                <w:rtl/>
              </w:rPr>
              <w:fldChar w:fldCharType="end"/>
            </w:r>
          </w:hyperlink>
        </w:p>
        <w:p w14:paraId="63C2FAC0" w14:textId="017889D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098" w:history="1">
            <w:r w:rsidR="00855AFA" w:rsidRPr="00C433F8">
              <w:rPr>
                <w:rStyle w:val="Hyperlink"/>
                <w:noProof/>
                <w:sz w:val="24"/>
                <w:szCs w:val="24"/>
                <w:rtl/>
              </w:rPr>
              <w:t xml:space="preserve">6- </w:t>
            </w:r>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انتقال</w:t>
            </w:r>
            <w:r w:rsidR="00855AFA" w:rsidRPr="00C433F8">
              <w:rPr>
                <w:rStyle w:val="Hyperlink"/>
                <w:noProof/>
                <w:sz w:val="24"/>
                <w:szCs w:val="24"/>
                <w:rtl/>
              </w:rPr>
              <w:t xml:space="preserve"> </w:t>
            </w:r>
            <w:r w:rsidR="00855AFA" w:rsidRPr="00C433F8">
              <w:rPr>
                <w:rStyle w:val="Hyperlink"/>
                <w:rFonts w:hint="eastAsia"/>
                <w:noProof/>
                <w:sz w:val="24"/>
                <w:szCs w:val="24"/>
                <w:rtl/>
              </w:rPr>
              <w:t>فناور</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24</w:t>
            </w:r>
            <w:r w:rsidR="00855AFA" w:rsidRPr="00C433F8">
              <w:rPr>
                <w:noProof/>
                <w:webHidden/>
                <w:sz w:val="24"/>
                <w:szCs w:val="24"/>
                <w:rtl/>
              </w:rPr>
              <w:fldChar w:fldCharType="end"/>
            </w:r>
          </w:hyperlink>
        </w:p>
        <w:p w14:paraId="4A1A8DC3" w14:textId="1230513B"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099" w:history="1">
            <w:r w:rsidR="00855AFA" w:rsidRPr="00C433F8">
              <w:rPr>
                <w:rStyle w:val="Hyperlink"/>
                <w:rFonts w:hint="eastAsia"/>
                <w:noProof/>
                <w:sz w:val="24"/>
                <w:szCs w:val="24"/>
                <w:rtl/>
              </w:rPr>
              <w:t>مدل</w:t>
            </w:r>
            <w:r w:rsidR="00855AFA" w:rsidRPr="00C433F8">
              <w:rPr>
                <w:rStyle w:val="Hyperlink"/>
                <w:noProof/>
                <w:sz w:val="24"/>
                <w:szCs w:val="24"/>
                <w:rtl/>
              </w:rPr>
              <w:t xml:space="preserve"> </w:t>
            </w:r>
            <w:r w:rsidR="00855AFA" w:rsidRPr="00C433F8">
              <w:rPr>
                <w:rStyle w:val="Hyperlink"/>
                <w:rFonts w:hint="eastAsia"/>
                <w:noProof/>
                <w:sz w:val="24"/>
                <w:szCs w:val="24"/>
                <w:rtl/>
              </w:rPr>
              <w:t>مارپ</w:t>
            </w:r>
            <w:r w:rsidR="00855AFA" w:rsidRPr="00C433F8">
              <w:rPr>
                <w:rStyle w:val="Hyperlink"/>
                <w:rFonts w:hint="cs"/>
                <w:noProof/>
                <w:sz w:val="24"/>
                <w:szCs w:val="24"/>
                <w:rtl/>
              </w:rPr>
              <w:t>ی</w:t>
            </w:r>
            <w:r w:rsidR="00855AFA" w:rsidRPr="00C433F8">
              <w:rPr>
                <w:rStyle w:val="Hyperlink"/>
                <w:rFonts w:hint="eastAsia"/>
                <w:noProof/>
                <w:sz w:val="24"/>
                <w:szCs w:val="24"/>
                <w:rtl/>
              </w:rPr>
              <w:t>چ</w:t>
            </w:r>
            <w:r w:rsidR="00855AFA" w:rsidRPr="00C433F8">
              <w:rPr>
                <w:rStyle w:val="Hyperlink"/>
                <w:noProof/>
                <w:sz w:val="24"/>
                <w:szCs w:val="24"/>
                <w:rtl/>
              </w:rPr>
              <w:t xml:space="preserve"> </w:t>
            </w:r>
            <w:r w:rsidR="00855AFA" w:rsidRPr="00C433F8">
              <w:rPr>
                <w:rStyle w:val="Hyperlink"/>
                <w:rFonts w:hint="eastAsia"/>
                <w:noProof/>
                <w:sz w:val="24"/>
                <w:szCs w:val="24"/>
                <w:rtl/>
              </w:rPr>
              <w:t>سه</w:t>
            </w:r>
            <w:r w:rsidR="00855AFA" w:rsidRPr="00C433F8">
              <w:rPr>
                <w:rStyle w:val="Hyperlink"/>
                <w:noProof/>
                <w:sz w:val="24"/>
                <w:szCs w:val="24"/>
                <w:rtl/>
              </w:rPr>
              <w:t xml:space="preserve"> </w:t>
            </w:r>
            <w:r w:rsidR="00855AFA" w:rsidRPr="00C433F8">
              <w:rPr>
                <w:rStyle w:val="Hyperlink"/>
                <w:rFonts w:hint="eastAsia"/>
                <w:noProof/>
                <w:sz w:val="24"/>
                <w:szCs w:val="24"/>
                <w:rtl/>
              </w:rPr>
              <w:t>گانه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Toc97226099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24</w:t>
            </w:r>
            <w:r w:rsidR="00855AFA" w:rsidRPr="00C433F8">
              <w:rPr>
                <w:noProof/>
                <w:webHidden/>
                <w:sz w:val="24"/>
                <w:szCs w:val="24"/>
                <w:rtl/>
              </w:rPr>
              <w:fldChar w:fldCharType="end"/>
            </w:r>
          </w:hyperlink>
        </w:p>
        <w:p w14:paraId="77BD4EE6" w14:textId="074586DE"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00" w:history="1">
            <w:r w:rsidR="00855AFA" w:rsidRPr="00C433F8">
              <w:rPr>
                <w:rStyle w:val="Hyperlink"/>
                <w:rFonts w:hint="eastAsia"/>
                <w:noProof/>
                <w:sz w:val="24"/>
                <w:szCs w:val="24"/>
                <w:rtl/>
              </w:rPr>
              <w:t>پ</w:t>
            </w:r>
            <w:r w:rsidR="00855AFA" w:rsidRPr="00C433F8">
              <w:rPr>
                <w:rStyle w:val="Hyperlink"/>
                <w:rFonts w:hint="cs"/>
                <w:noProof/>
                <w:sz w:val="24"/>
                <w:szCs w:val="24"/>
                <w:rtl/>
              </w:rPr>
              <w:t>ی</w:t>
            </w:r>
            <w:r w:rsidR="00855AFA" w:rsidRPr="00C433F8">
              <w:rPr>
                <w:rStyle w:val="Hyperlink"/>
                <w:rFonts w:hint="eastAsia"/>
                <w:noProof/>
                <w:sz w:val="24"/>
                <w:szCs w:val="24"/>
                <w:rtl/>
              </w:rPr>
              <w:t>ش</w:t>
            </w:r>
            <w:r w:rsidR="00855AFA" w:rsidRPr="00C433F8">
              <w:rPr>
                <w:rStyle w:val="Hyperlink"/>
                <w:noProof/>
                <w:sz w:val="24"/>
                <w:szCs w:val="24"/>
                <w:rtl/>
              </w:rPr>
              <w:t xml:space="preserve"> </w:t>
            </w:r>
            <w:r w:rsidR="00855AFA" w:rsidRPr="00C433F8">
              <w:rPr>
                <w:rStyle w:val="Hyperlink"/>
                <w:rFonts w:hint="eastAsia"/>
                <w:noProof/>
                <w:sz w:val="24"/>
                <w:szCs w:val="24"/>
                <w:rtl/>
              </w:rPr>
              <w:t>برنده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دولت،</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Toc97226100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26</w:t>
            </w:r>
            <w:r w:rsidR="00855AFA" w:rsidRPr="00C433F8">
              <w:rPr>
                <w:noProof/>
                <w:webHidden/>
                <w:sz w:val="24"/>
                <w:szCs w:val="24"/>
                <w:rtl/>
              </w:rPr>
              <w:fldChar w:fldCharType="end"/>
            </w:r>
          </w:hyperlink>
        </w:p>
        <w:p w14:paraId="3488BE53" w14:textId="51BCC3ED"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01" w:history="1">
            <w:r w:rsidR="00855AFA" w:rsidRPr="00C433F8">
              <w:rPr>
                <w:rStyle w:val="Hyperlink"/>
                <w:rFonts w:hint="eastAsia"/>
                <w:noProof/>
                <w:sz w:val="24"/>
                <w:szCs w:val="24"/>
                <w:rtl/>
              </w:rPr>
              <w:t>مفاه</w:t>
            </w:r>
            <w:r w:rsidR="00855AFA" w:rsidRPr="00C433F8">
              <w:rPr>
                <w:rStyle w:val="Hyperlink"/>
                <w:rFonts w:hint="cs"/>
                <w:noProof/>
                <w:sz w:val="24"/>
                <w:szCs w:val="24"/>
                <w:rtl/>
              </w:rPr>
              <w:t>ی</w:t>
            </w:r>
            <w:r w:rsidR="00855AFA" w:rsidRPr="00C433F8">
              <w:rPr>
                <w:rStyle w:val="Hyperlink"/>
                <w:rFonts w:hint="eastAsia"/>
                <w:noProof/>
                <w:sz w:val="24"/>
                <w:szCs w:val="24"/>
                <w:rtl/>
              </w:rPr>
              <w:t>م</w:t>
            </w:r>
            <w:r w:rsidR="00855AFA" w:rsidRPr="00C433F8">
              <w:rPr>
                <w:rStyle w:val="Hyperlink"/>
                <w:noProof/>
                <w:sz w:val="24"/>
                <w:szCs w:val="24"/>
                <w:rtl/>
              </w:rPr>
              <w:t xml:space="preserve"> </w:t>
            </w:r>
            <w:r w:rsidR="00855AFA" w:rsidRPr="00C433F8">
              <w:rPr>
                <w:rStyle w:val="Hyperlink"/>
                <w:rFonts w:hint="eastAsia"/>
                <w:noProof/>
                <w:sz w:val="24"/>
                <w:szCs w:val="24"/>
                <w:rtl/>
              </w:rPr>
              <w:t>اصل</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Toc97226101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30</w:t>
            </w:r>
            <w:r w:rsidR="00855AFA" w:rsidRPr="00C433F8">
              <w:rPr>
                <w:noProof/>
                <w:webHidden/>
                <w:sz w:val="24"/>
                <w:szCs w:val="24"/>
                <w:rtl/>
              </w:rPr>
              <w:fldChar w:fldCharType="end"/>
            </w:r>
          </w:hyperlink>
        </w:p>
        <w:p w14:paraId="7CFA37DC" w14:textId="2EF655C9"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02" w:history="1">
            <w:r w:rsidR="00855AFA" w:rsidRPr="00C433F8">
              <w:rPr>
                <w:rStyle w:val="Hyperlink"/>
                <w:rFonts w:hint="eastAsia"/>
                <w:noProof/>
                <w:sz w:val="24"/>
                <w:szCs w:val="24"/>
                <w:rtl/>
              </w:rPr>
              <w:t>فصل</w:t>
            </w:r>
            <w:r w:rsidR="00855AFA" w:rsidRPr="00C433F8">
              <w:rPr>
                <w:rStyle w:val="Hyperlink"/>
                <w:noProof/>
                <w:sz w:val="24"/>
                <w:szCs w:val="24"/>
                <w:rtl/>
              </w:rPr>
              <w:t xml:space="preserve"> 2</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Toc97226102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44</w:t>
            </w:r>
            <w:r w:rsidR="00855AFA" w:rsidRPr="00C433F8">
              <w:rPr>
                <w:noProof/>
                <w:webHidden/>
                <w:sz w:val="24"/>
                <w:szCs w:val="24"/>
                <w:rtl/>
              </w:rPr>
              <w:fldChar w:fldCharType="end"/>
            </w:r>
          </w:hyperlink>
        </w:p>
        <w:p w14:paraId="263DFE97" w14:textId="7E51264B"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03" w:history="1">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آ</w:t>
            </w:r>
            <w:r w:rsidR="00855AFA" w:rsidRPr="00C433F8">
              <w:rPr>
                <w:rStyle w:val="Hyperlink"/>
                <w:rFonts w:hint="cs"/>
                <w:noProof/>
                <w:sz w:val="24"/>
                <w:szCs w:val="24"/>
                <w:rtl/>
              </w:rPr>
              <w:t>ی</w:t>
            </w:r>
            <w:r w:rsidR="00855AFA" w:rsidRPr="00C433F8">
              <w:rPr>
                <w:rStyle w:val="Hyperlink"/>
                <w:rFonts w:hint="eastAsia"/>
                <w:noProof/>
                <w:sz w:val="24"/>
                <w:szCs w:val="24"/>
                <w:rtl/>
              </w:rPr>
              <w:t>نده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Toc97226103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44</w:t>
            </w:r>
            <w:r w:rsidR="00855AFA" w:rsidRPr="00C433F8">
              <w:rPr>
                <w:noProof/>
                <w:webHidden/>
                <w:sz w:val="24"/>
                <w:szCs w:val="24"/>
                <w:rtl/>
              </w:rPr>
              <w:fldChar w:fldCharType="end"/>
            </w:r>
          </w:hyperlink>
        </w:p>
        <w:p w14:paraId="335CB083" w14:textId="7C8E2ECB"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04" w:history="1">
            <w:r w:rsidR="00855AFA" w:rsidRPr="00C433F8">
              <w:rPr>
                <w:rStyle w:val="Hyperlink"/>
                <w:rFonts w:hint="eastAsia"/>
                <w:noProof/>
                <w:sz w:val="24"/>
                <w:szCs w:val="24"/>
                <w:rtl/>
              </w:rPr>
              <w:t>توص</w:t>
            </w:r>
            <w:r w:rsidR="00855AFA" w:rsidRPr="00C433F8">
              <w:rPr>
                <w:rStyle w:val="Hyperlink"/>
                <w:rFonts w:hint="cs"/>
                <w:noProof/>
                <w:sz w:val="24"/>
                <w:szCs w:val="24"/>
                <w:rtl/>
              </w:rPr>
              <w:t>ی</w:t>
            </w:r>
            <w:r w:rsidR="00855AFA" w:rsidRPr="00C433F8">
              <w:rPr>
                <w:rStyle w:val="Hyperlink"/>
                <w:rFonts w:hint="eastAsia"/>
                <w:noProof/>
                <w:sz w:val="24"/>
                <w:szCs w:val="24"/>
                <w:rtl/>
              </w:rPr>
              <w:t>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س</w:t>
            </w:r>
            <w:r w:rsidR="00855AFA" w:rsidRPr="00C433F8">
              <w:rPr>
                <w:rStyle w:val="Hyperlink"/>
                <w:rFonts w:hint="cs"/>
                <w:noProof/>
                <w:sz w:val="24"/>
                <w:szCs w:val="24"/>
                <w:rtl/>
              </w:rPr>
              <w:t>ی</w:t>
            </w:r>
            <w:r w:rsidR="00855AFA" w:rsidRPr="00C433F8">
              <w:rPr>
                <w:rStyle w:val="Hyperlink"/>
                <w:rFonts w:hint="eastAsia"/>
                <w:noProof/>
                <w:sz w:val="24"/>
                <w:szCs w:val="24"/>
                <w:rtl/>
              </w:rPr>
              <w:t>است</w:t>
            </w:r>
            <w:r w:rsidR="00855AFA" w:rsidRPr="00C433F8">
              <w:rPr>
                <w:rStyle w:val="Hyperlink"/>
                <w:rFonts w:hint="cs"/>
                <w:noProof/>
                <w:sz w:val="24"/>
                <w:szCs w:val="24"/>
                <w:rtl/>
              </w:rPr>
              <w:t>ی</w:t>
            </w:r>
            <w:r w:rsidR="00855AFA" w:rsidRPr="00C433F8">
              <w:rPr>
                <w:rStyle w:val="Hyperlink"/>
                <w:noProof/>
                <w:sz w:val="24"/>
                <w:szCs w:val="24"/>
                <w:rtl/>
              </w:rPr>
              <w:t>:</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Toc97226104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47</w:t>
            </w:r>
            <w:r w:rsidR="00855AFA" w:rsidRPr="00C433F8">
              <w:rPr>
                <w:noProof/>
                <w:webHidden/>
                <w:sz w:val="24"/>
                <w:szCs w:val="24"/>
                <w:rtl/>
              </w:rPr>
              <w:fldChar w:fldCharType="end"/>
            </w:r>
          </w:hyperlink>
        </w:p>
        <w:p w14:paraId="02E21096" w14:textId="0276CD56"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25" w:history="1">
            <w:r w:rsidR="00855AFA" w:rsidRPr="00C433F8">
              <w:rPr>
                <w:rStyle w:val="Hyperlink"/>
                <w:rFonts w:hint="eastAsia"/>
                <w:noProof/>
                <w:sz w:val="24"/>
                <w:szCs w:val="24"/>
                <w:rtl/>
              </w:rPr>
              <w:t>فصل</w:t>
            </w:r>
            <w:r w:rsidR="00855AFA" w:rsidRPr="00C433F8">
              <w:rPr>
                <w:rStyle w:val="Hyperlink"/>
                <w:noProof/>
                <w:sz w:val="24"/>
                <w:szCs w:val="24"/>
                <w:rtl/>
              </w:rPr>
              <w:t xml:space="preserve"> 3</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Toc97226125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55</w:t>
            </w:r>
            <w:r w:rsidR="00855AFA" w:rsidRPr="00C433F8">
              <w:rPr>
                <w:noProof/>
                <w:webHidden/>
                <w:sz w:val="24"/>
                <w:szCs w:val="24"/>
                <w:rtl/>
              </w:rPr>
              <w:fldChar w:fldCharType="end"/>
            </w:r>
          </w:hyperlink>
        </w:p>
        <w:p w14:paraId="35A30DDB" w14:textId="54EAF374"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26" w:history="1">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ران</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Toc97226126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55</w:t>
            </w:r>
            <w:r w:rsidR="00855AFA" w:rsidRPr="00C433F8">
              <w:rPr>
                <w:noProof/>
                <w:webHidden/>
                <w:sz w:val="24"/>
                <w:szCs w:val="24"/>
                <w:rtl/>
              </w:rPr>
              <w:fldChar w:fldCharType="end"/>
            </w:r>
          </w:hyperlink>
        </w:p>
        <w:p w14:paraId="4B57495A" w14:textId="5F9C16B1"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27" w:history="1">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Toc97226127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55</w:t>
            </w:r>
            <w:r w:rsidR="00855AFA" w:rsidRPr="00C433F8">
              <w:rPr>
                <w:noProof/>
                <w:webHidden/>
                <w:sz w:val="24"/>
                <w:szCs w:val="24"/>
                <w:rtl/>
              </w:rPr>
              <w:fldChar w:fldCharType="end"/>
            </w:r>
          </w:hyperlink>
        </w:p>
        <w:p w14:paraId="6EA5D46A" w14:textId="0B315CCF"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28" w:history="1">
            <w:r w:rsidR="00855AFA" w:rsidRPr="00C433F8">
              <w:rPr>
                <w:rStyle w:val="Hyperlink"/>
                <w:rFonts w:hint="eastAsia"/>
                <w:noProof/>
                <w:sz w:val="24"/>
                <w:szCs w:val="24"/>
                <w:rtl/>
              </w:rPr>
              <w:t>اهم</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noProof/>
                <w:sz w:val="24"/>
                <w:szCs w:val="24"/>
                <w:rtl/>
              </w:rPr>
              <w:t xml:space="preserve"> </w:t>
            </w:r>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رو</w:t>
            </w:r>
            <w:r w:rsidR="00855AFA" w:rsidRPr="00C433F8">
              <w:rPr>
                <w:rStyle w:val="Hyperlink"/>
                <w:rFonts w:hint="cs"/>
                <w:noProof/>
                <w:sz w:val="24"/>
                <w:szCs w:val="24"/>
                <w:rtl/>
              </w:rPr>
              <w:t>ی</w:t>
            </w:r>
            <w:r w:rsidR="00855AFA" w:rsidRPr="00C433F8">
              <w:rPr>
                <w:rStyle w:val="Hyperlink"/>
                <w:rFonts w:hint="eastAsia"/>
                <w:noProof/>
                <w:sz w:val="24"/>
                <w:szCs w:val="24"/>
                <w:rtl/>
              </w:rPr>
              <w:t>کرد</w:t>
            </w:r>
            <w:r w:rsidR="00855AFA" w:rsidRPr="00C433F8">
              <w:rPr>
                <w:rStyle w:val="Hyperlink"/>
                <w:noProof/>
                <w:sz w:val="24"/>
                <w:szCs w:val="24"/>
                <w:rtl/>
              </w:rPr>
              <w:t xml:space="preserve"> </w:t>
            </w:r>
            <w:r w:rsidR="00855AFA" w:rsidRPr="00C433F8">
              <w:rPr>
                <w:rStyle w:val="Hyperlink"/>
                <w:rFonts w:hint="eastAsia"/>
                <w:noProof/>
                <w:sz w:val="24"/>
                <w:szCs w:val="24"/>
                <w:rtl/>
              </w:rPr>
              <w:t>نظام</w:t>
            </w:r>
            <w:r w:rsidR="00855AFA" w:rsidRPr="00C433F8">
              <w:rPr>
                <w:rStyle w:val="Hyperlink"/>
                <w:noProof/>
                <w:sz w:val="24"/>
                <w:szCs w:val="24"/>
                <w:rtl/>
              </w:rPr>
              <w:t xml:space="preserve"> </w:t>
            </w:r>
            <w:r w:rsidR="00855AFA" w:rsidRPr="00C433F8">
              <w:rPr>
                <w:rStyle w:val="Hyperlink"/>
                <w:rFonts w:hint="eastAsia"/>
                <w:noProof/>
                <w:sz w:val="24"/>
                <w:szCs w:val="24"/>
                <w:rtl/>
              </w:rPr>
              <w:t>ملّ</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Toc97226128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56</w:t>
            </w:r>
            <w:r w:rsidR="00855AFA" w:rsidRPr="00C433F8">
              <w:rPr>
                <w:noProof/>
                <w:webHidden/>
                <w:sz w:val="24"/>
                <w:szCs w:val="24"/>
                <w:rtl/>
              </w:rPr>
              <w:fldChar w:fldCharType="end"/>
            </w:r>
          </w:hyperlink>
        </w:p>
        <w:p w14:paraId="6AD2D4BA" w14:textId="58A3AB61"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29" w:history="1">
            <w:r w:rsidR="00855AFA" w:rsidRPr="00C433F8">
              <w:rPr>
                <w:rStyle w:val="Hyperlink"/>
                <w:rFonts w:hint="eastAsia"/>
                <w:noProof/>
                <w:sz w:val="24"/>
                <w:szCs w:val="24"/>
                <w:rtl/>
              </w:rPr>
              <w:t>برنامه</w:t>
            </w:r>
            <w:r w:rsidR="00855AFA" w:rsidRPr="00C433F8">
              <w:rPr>
                <w:rStyle w:val="Hyperlink"/>
                <w:noProof/>
                <w:sz w:val="24"/>
                <w:szCs w:val="24"/>
                <w:rtl/>
              </w:rPr>
              <w:t xml:space="preserve"> </w:t>
            </w:r>
            <w:r w:rsidR="00855AFA" w:rsidRPr="00C433F8">
              <w:rPr>
                <w:rStyle w:val="Hyperlink"/>
                <w:rFonts w:hint="cs"/>
                <w:i/>
                <w:iCs/>
                <w:noProof/>
                <w:sz w:val="24"/>
                <w:szCs w:val="24"/>
                <w:rtl/>
              </w:rPr>
              <w:t>ی</w:t>
            </w:r>
            <w:r w:rsidR="00855AFA" w:rsidRPr="00C433F8">
              <w:rPr>
                <w:rStyle w:val="Hyperlink"/>
                <w:rFonts w:hint="eastAsia"/>
                <w:i/>
                <w:iCs/>
                <w:noProof/>
                <w:sz w:val="24"/>
                <w:szCs w:val="24"/>
                <w:rtl/>
              </w:rPr>
              <w:t>ونسکو</w:t>
            </w:r>
            <w:r w:rsidR="00855AFA" w:rsidRPr="00C433F8">
              <w:rPr>
                <w:rStyle w:val="Hyperlink"/>
                <w:noProof/>
                <w:sz w:val="24"/>
                <w:szCs w:val="24"/>
                <w:rtl/>
              </w:rPr>
              <w:t xml:space="preserve"> </w:t>
            </w:r>
            <w:r w:rsidR="00855AFA" w:rsidRPr="00C433F8">
              <w:rPr>
                <w:rStyle w:val="Hyperlink"/>
                <w:rFonts w:hint="eastAsia"/>
                <w:noProof/>
                <w:sz w:val="24"/>
                <w:szCs w:val="24"/>
                <w:rtl/>
              </w:rPr>
              <w:t>برا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تقو</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noProof/>
                <w:sz w:val="24"/>
                <w:szCs w:val="24"/>
                <w:rtl/>
              </w:rPr>
              <w:t xml:space="preserve"> </w:t>
            </w:r>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Toc97226129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57</w:t>
            </w:r>
            <w:r w:rsidR="00855AFA" w:rsidRPr="00C433F8">
              <w:rPr>
                <w:noProof/>
                <w:webHidden/>
                <w:sz w:val="24"/>
                <w:szCs w:val="24"/>
                <w:rtl/>
              </w:rPr>
              <w:fldChar w:fldCharType="end"/>
            </w:r>
          </w:hyperlink>
        </w:p>
        <w:p w14:paraId="3537C4E7" w14:textId="0957F537"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0" w:history="1">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برا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تجار</w:t>
            </w:r>
            <w:r w:rsidR="00855AFA" w:rsidRPr="00C433F8">
              <w:rPr>
                <w:rStyle w:val="Hyperlink"/>
                <w:rFonts w:hint="cs"/>
                <w:noProof/>
                <w:sz w:val="24"/>
                <w:szCs w:val="24"/>
                <w:rtl/>
              </w:rPr>
              <w:t>ی‌</w:t>
            </w:r>
            <w:r w:rsidR="00855AFA" w:rsidRPr="00C433F8">
              <w:rPr>
                <w:rStyle w:val="Hyperlink"/>
                <w:rFonts w:hint="eastAsia"/>
                <w:noProof/>
                <w:sz w:val="24"/>
                <w:szCs w:val="24"/>
                <w:rtl/>
              </w:rPr>
              <w:t>ساز</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دستاوردها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پژوهش</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57</w:t>
            </w:r>
            <w:r w:rsidR="00855AFA" w:rsidRPr="00C433F8">
              <w:rPr>
                <w:noProof/>
                <w:webHidden/>
                <w:sz w:val="24"/>
                <w:szCs w:val="24"/>
                <w:rtl/>
              </w:rPr>
              <w:fldChar w:fldCharType="end"/>
            </w:r>
          </w:hyperlink>
        </w:p>
        <w:p w14:paraId="3789A9F6" w14:textId="1E1A080F"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1" w:history="1">
            <w:r w:rsidR="00855AFA" w:rsidRPr="00C433F8">
              <w:rPr>
                <w:rStyle w:val="Hyperlink"/>
                <w:rFonts w:hint="eastAsia"/>
                <w:noProof/>
                <w:sz w:val="24"/>
                <w:szCs w:val="24"/>
                <w:rtl/>
              </w:rPr>
              <w:t>ارتباط</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ران</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59</w:t>
            </w:r>
            <w:r w:rsidR="00855AFA" w:rsidRPr="00C433F8">
              <w:rPr>
                <w:noProof/>
                <w:webHidden/>
                <w:sz w:val="24"/>
                <w:szCs w:val="24"/>
                <w:rtl/>
              </w:rPr>
              <w:fldChar w:fldCharType="end"/>
            </w:r>
          </w:hyperlink>
        </w:p>
        <w:p w14:paraId="374A0641" w14:textId="7B18F9CD"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2" w:history="1">
            <w:r w:rsidR="00855AFA" w:rsidRPr="00C433F8">
              <w:rPr>
                <w:rStyle w:val="Hyperlink"/>
                <w:rFonts w:hint="eastAsia"/>
                <w:noProof/>
                <w:sz w:val="24"/>
                <w:szCs w:val="24"/>
                <w:rtl/>
              </w:rPr>
              <w:t>ک</w:t>
            </w:r>
            <w:r w:rsidR="00855AFA" w:rsidRPr="00C433F8">
              <w:rPr>
                <w:rStyle w:val="Hyperlink"/>
                <w:rFonts w:hint="cs"/>
                <w:noProof/>
                <w:sz w:val="24"/>
                <w:szCs w:val="24"/>
                <w:rtl/>
              </w:rPr>
              <w:t>ی</w:t>
            </w:r>
            <w:r w:rsidR="00855AFA" w:rsidRPr="00C433F8">
              <w:rPr>
                <w:rStyle w:val="Hyperlink"/>
                <w:rFonts w:hint="eastAsia"/>
                <w:noProof/>
                <w:sz w:val="24"/>
                <w:szCs w:val="24"/>
                <w:rtl/>
              </w:rPr>
              <w:t>ف</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noProof/>
                <w:sz w:val="24"/>
                <w:szCs w:val="24"/>
                <w:rtl/>
              </w:rPr>
              <w:t xml:space="preserve"> </w:t>
            </w:r>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61</w:t>
            </w:r>
            <w:r w:rsidR="00855AFA" w:rsidRPr="00C433F8">
              <w:rPr>
                <w:noProof/>
                <w:webHidden/>
                <w:sz w:val="24"/>
                <w:szCs w:val="24"/>
                <w:rtl/>
              </w:rPr>
              <w:fldChar w:fldCharType="end"/>
            </w:r>
          </w:hyperlink>
        </w:p>
        <w:p w14:paraId="2DDEB4D2" w14:textId="51428034"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3" w:history="1">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آمر</w:t>
            </w:r>
            <w:r w:rsidR="00855AFA" w:rsidRPr="00C433F8">
              <w:rPr>
                <w:rStyle w:val="Hyperlink"/>
                <w:rFonts w:hint="cs"/>
                <w:noProof/>
                <w:sz w:val="24"/>
                <w:szCs w:val="24"/>
                <w:rtl/>
              </w:rPr>
              <w:t>ی</w:t>
            </w:r>
            <w:r w:rsidR="00855AFA" w:rsidRPr="00C433F8">
              <w:rPr>
                <w:rStyle w:val="Hyperlink"/>
                <w:rFonts w:hint="eastAsia"/>
                <w:noProof/>
                <w:sz w:val="24"/>
                <w:szCs w:val="24"/>
                <w:rtl/>
              </w:rPr>
              <w:t>کا</w:t>
            </w:r>
            <w:r w:rsidR="00855AFA" w:rsidRPr="00C433F8">
              <w:rPr>
                <w:rStyle w:val="Hyperlink"/>
                <w:rFonts w:hint="cs"/>
                <w:noProof/>
                <w:sz w:val="24"/>
                <w:szCs w:val="24"/>
                <w:rtl/>
              </w:rPr>
              <w:t>یی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اروپا</w:t>
            </w:r>
            <w:r w:rsidR="00855AFA" w:rsidRPr="00C433F8">
              <w:rPr>
                <w:rStyle w:val="Hyperlink"/>
                <w:rFonts w:hint="cs"/>
                <w:noProof/>
                <w:sz w:val="24"/>
                <w:szCs w:val="24"/>
                <w:rtl/>
              </w:rPr>
              <w:t>یی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61</w:t>
            </w:r>
            <w:r w:rsidR="00855AFA" w:rsidRPr="00C433F8">
              <w:rPr>
                <w:noProof/>
                <w:webHidden/>
                <w:sz w:val="24"/>
                <w:szCs w:val="24"/>
                <w:rtl/>
              </w:rPr>
              <w:fldChar w:fldCharType="end"/>
            </w:r>
          </w:hyperlink>
        </w:p>
        <w:p w14:paraId="53CBA186" w14:textId="67245233"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4" w:history="1">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آفر</w:t>
            </w:r>
            <w:r w:rsidR="00855AFA" w:rsidRPr="00C433F8">
              <w:rPr>
                <w:rStyle w:val="Hyperlink"/>
                <w:rFonts w:hint="cs"/>
                <w:noProof/>
                <w:sz w:val="24"/>
                <w:szCs w:val="24"/>
                <w:rtl/>
              </w:rPr>
              <w:t>ی</w:t>
            </w:r>
            <w:r w:rsidR="00855AFA" w:rsidRPr="00C433F8">
              <w:rPr>
                <w:rStyle w:val="Hyperlink"/>
                <w:rFonts w:hint="eastAsia"/>
                <w:noProof/>
                <w:sz w:val="24"/>
                <w:szCs w:val="24"/>
                <w:rtl/>
              </w:rPr>
              <w:t>قا</w:t>
            </w:r>
            <w:r w:rsidR="00855AFA" w:rsidRPr="00C433F8">
              <w:rPr>
                <w:rStyle w:val="Hyperlink"/>
                <w:rFonts w:hint="cs"/>
                <w:noProof/>
                <w:sz w:val="24"/>
                <w:szCs w:val="24"/>
                <w:rtl/>
              </w:rPr>
              <w:t>یی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64</w:t>
            </w:r>
            <w:r w:rsidR="00855AFA" w:rsidRPr="00C433F8">
              <w:rPr>
                <w:noProof/>
                <w:webHidden/>
                <w:sz w:val="24"/>
                <w:szCs w:val="24"/>
                <w:rtl/>
              </w:rPr>
              <w:fldChar w:fldCharType="end"/>
            </w:r>
          </w:hyperlink>
        </w:p>
        <w:p w14:paraId="4600653A" w14:textId="7900F0C7"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5" w:history="1">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آس</w:t>
            </w:r>
            <w:r w:rsidR="00855AFA" w:rsidRPr="00C433F8">
              <w:rPr>
                <w:rStyle w:val="Hyperlink"/>
                <w:rFonts w:hint="cs"/>
                <w:noProof/>
                <w:sz w:val="24"/>
                <w:szCs w:val="24"/>
                <w:rtl/>
              </w:rPr>
              <w:t>ی</w:t>
            </w:r>
            <w:r w:rsidR="00855AFA" w:rsidRPr="00C433F8">
              <w:rPr>
                <w:rStyle w:val="Hyperlink"/>
                <w:rFonts w:hint="eastAsia"/>
                <w:noProof/>
                <w:sz w:val="24"/>
                <w:szCs w:val="24"/>
                <w:rtl/>
              </w:rPr>
              <w:t>ا</w:t>
            </w:r>
            <w:r w:rsidR="00855AFA" w:rsidRPr="00C433F8">
              <w:rPr>
                <w:rStyle w:val="Hyperlink"/>
                <w:rFonts w:hint="cs"/>
                <w:noProof/>
                <w:sz w:val="24"/>
                <w:szCs w:val="24"/>
                <w:rtl/>
              </w:rPr>
              <w:t>یی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64</w:t>
            </w:r>
            <w:r w:rsidR="00855AFA" w:rsidRPr="00C433F8">
              <w:rPr>
                <w:noProof/>
                <w:webHidden/>
                <w:sz w:val="24"/>
                <w:szCs w:val="24"/>
                <w:rtl/>
              </w:rPr>
              <w:fldChar w:fldCharType="end"/>
            </w:r>
          </w:hyperlink>
        </w:p>
        <w:p w14:paraId="183829DB" w14:textId="18FD05EB"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36" w:history="1">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کارآفر</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دانشگاه‌ها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ران</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Toc97226136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64</w:t>
            </w:r>
            <w:r w:rsidR="00855AFA" w:rsidRPr="00C433F8">
              <w:rPr>
                <w:noProof/>
                <w:webHidden/>
                <w:sz w:val="24"/>
                <w:szCs w:val="24"/>
                <w:rtl/>
              </w:rPr>
              <w:fldChar w:fldCharType="end"/>
            </w:r>
          </w:hyperlink>
        </w:p>
        <w:p w14:paraId="6A44F89C" w14:textId="41EFBFDF"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68" w:history="1">
            <w:r w:rsidR="00855AFA" w:rsidRPr="00C433F8">
              <w:rPr>
                <w:rStyle w:val="Hyperlink"/>
                <w:rFonts w:hint="eastAsia"/>
                <w:noProof/>
                <w:sz w:val="24"/>
                <w:szCs w:val="24"/>
                <w:rtl/>
              </w:rPr>
              <w:t>نت</w:t>
            </w:r>
            <w:r w:rsidR="00855AFA" w:rsidRPr="00C433F8">
              <w:rPr>
                <w:rStyle w:val="Hyperlink"/>
                <w:rFonts w:hint="cs"/>
                <w:noProof/>
                <w:sz w:val="24"/>
                <w:szCs w:val="24"/>
                <w:rtl/>
              </w:rPr>
              <w:t>ی</w:t>
            </w:r>
            <w:r w:rsidR="00855AFA" w:rsidRPr="00C433F8">
              <w:rPr>
                <w:rStyle w:val="Hyperlink"/>
                <w:rFonts w:hint="eastAsia"/>
                <w:noProof/>
                <w:sz w:val="24"/>
                <w:szCs w:val="24"/>
                <w:rtl/>
              </w:rPr>
              <w:t>جه‌گ</w:t>
            </w:r>
            <w:r w:rsidR="00855AFA" w:rsidRPr="00C433F8">
              <w:rPr>
                <w:rStyle w:val="Hyperlink"/>
                <w:rFonts w:hint="cs"/>
                <w:noProof/>
                <w:sz w:val="24"/>
                <w:szCs w:val="24"/>
                <w:rtl/>
              </w:rPr>
              <w:t>ی</w:t>
            </w:r>
            <w:r w:rsidR="00855AFA" w:rsidRPr="00C433F8">
              <w:rPr>
                <w:rStyle w:val="Hyperlink"/>
                <w:rFonts w:hint="eastAsia"/>
                <w:noProof/>
                <w:sz w:val="24"/>
                <w:szCs w:val="24"/>
                <w:rtl/>
              </w:rPr>
              <w:t>ر</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Toc97226168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71</w:t>
            </w:r>
            <w:r w:rsidR="00855AFA" w:rsidRPr="00C433F8">
              <w:rPr>
                <w:noProof/>
                <w:webHidden/>
                <w:sz w:val="24"/>
                <w:szCs w:val="24"/>
                <w:rtl/>
              </w:rPr>
              <w:fldChar w:fldCharType="end"/>
            </w:r>
          </w:hyperlink>
        </w:p>
        <w:p w14:paraId="3CBF4AC5" w14:textId="1DC499D9"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70" w:history="1">
            <w:r w:rsidR="00855AFA" w:rsidRPr="00C433F8">
              <w:rPr>
                <w:rStyle w:val="Hyperlink"/>
                <w:rFonts w:hint="eastAsia"/>
                <w:noProof/>
                <w:sz w:val="24"/>
                <w:szCs w:val="24"/>
                <w:rtl/>
              </w:rPr>
              <w:t>فصل</w:t>
            </w:r>
            <w:r w:rsidR="00855AFA" w:rsidRPr="00C433F8">
              <w:rPr>
                <w:rStyle w:val="Hyperlink"/>
                <w:noProof/>
                <w:sz w:val="24"/>
                <w:szCs w:val="24"/>
                <w:rtl/>
              </w:rPr>
              <w:t xml:space="preserve"> 4</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74</w:t>
            </w:r>
            <w:r w:rsidR="00855AFA" w:rsidRPr="00C433F8">
              <w:rPr>
                <w:noProof/>
                <w:webHidden/>
                <w:sz w:val="24"/>
                <w:szCs w:val="24"/>
                <w:rtl/>
              </w:rPr>
              <w:fldChar w:fldCharType="end"/>
            </w:r>
          </w:hyperlink>
        </w:p>
        <w:p w14:paraId="11A4332C" w14:textId="5BB146AC"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71" w:history="1">
            <w:r w:rsidR="00855AFA" w:rsidRPr="00C433F8">
              <w:rPr>
                <w:rStyle w:val="Hyperlink"/>
                <w:rFonts w:hint="eastAsia"/>
                <w:noProof/>
                <w:sz w:val="24"/>
                <w:szCs w:val="24"/>
                <w:rtl/>
              </w:rPr>
              <w:t>مطالعه</w:t>
            </w:r>
            <w:r w:rsidR="00855AFA" w:rsidRPr="00C433F8">
              <w:rPr>
                <w:rStyle w:val="Hyperlink"/>
                <w:noProof/>
                <w:sz w:val="24"/>
                <w:szCs w:val="24"/>
                <w:rtl/>
              </w:rPr>
              <w:t xml:space="preserve"> </w:t>
            </w:r>
            <w:r w:rsidR="00855AFA" w:rsidRPr="00C433F8">
              <w:rPr>
                <w:rStyle w:val="Hyperlink"/>
                <w:rFonts w:hint="eastAsia"/>
                <w:noProof/>
                <w:sz w:val="24"/>
                <w:szCs w:val="24"/>
                <w:rtl/>
              </w:rPr>
              <w:t>مورد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الات</w:t>
            </w:r>
            <w:r w:rsidR="00855AFA" w:rsidRPr="00C433F8">
              <w:rPr>
                <w:rStyle w:val="Hyperlink"/>
                <w:noProof/>
                <w:sz w:val="24"/>
                <w:szCs w:val="24"/>
                <w:rtl/>
              </w:rPr>
              <w:t xml:space="preserve"> </w:t>
            </w:r>
            <w:r w:rsidR="00855AFA" w:rsidRPr="00C433F8">
              <w:rPr>
                <w:rStyle w:val="Hyperlink"/>
                <w:rFonts w:hint="eastAsia"/>
                <w:noProof/>
                <w:sz w:val="24"/>
                <w:szCs w:val="24"/>
                <w:rtl/>
              </w:rPr>
              <w:t>متحده</w:t>
            </w:r>
            <w:r w:rsidR="00855AFA" w:rsidRPr="00C433F8">
              <w:rPr>
                <w:rStyle w:val="Hyperlink"/>
                <w:noProof/>
                <w:sz w:val="24"/>
                <w:szCs w:val="24"/>
                <w:rtl/>
              </w:rPr>
              <w:t xml:space="preserve"> </w:t>
            </w:r>
            <w:r w:rsidR="00855AFA" w:rsidRPr="00C433F8">
              <w:rPr>
                <w:rStyle w:val="Hyperlink"/>
                <w:rFonts w:hint="eastAsia"/>
                <w:noProof/>
                <w:sz w:val="24"/>
                <w:szCs w:val="24"/>
                <w:rtl/>
              </w:rPr>
              <w:t>آمر</w:t>
            </w:r>
            <w:r w:rsidR="00855AFA" w:rsidRPr="00C433F8">
              <w:rPr>
                <w:rStyle w:val="Hyperlink"/>
                <w:rFonts w:hint="cs"/>
                <w:noProof/>
                <w:sz w:val="24"/>
                <w:szCs w:val="24"/>
                <w:rtl/>
              </w:rPr>
              <w:t>ی</w:t>
            </w:r>
            <w:r w:rsidR="00855AFA" w:rsidRPr="00C433F8">
              <w:rPr>
                <w:rStyle w:val="Hyperlink"/>
                <w:rFonts w:hint="eastAsia"/>
                <w:noProof/>
                <w:sz w:val="24"/>
                <w:szCs w:val="24"/>
                <w:rtl/>
              </w:rPr>
              <w:t>کا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74</w:t>
            </w:r>
            <w:r w:rsidR="00855AFA" w:rsidRPr="00C433F8">
              <w:rPr>
                <w:noProof/>
                <w:webHidden/>
                <w:sz w:val="24"/>
                <w:szCs w:val="24"/>
                <w:rtl/>
              </w:rPr>
              <w:fldChar w:fldCharType="end"/>
            </w:r>
          </w:hyperlink>
        </w:p>
        <w:p w14:paraId="634BDD06" w14:textId="4F011DD4"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2" w:history="1">
            <w:r w:rsidR="00855AFA" w:rsidRPr="00C433F8">
              <w:rPr>
                <w:rStyle w:val="Hyperlink"/>
                <w:noProof/>
                <w:sz w:val="24"/>
                <w:szCs w:val="24"/>
                <w:rtl/>
              </w:rPr>
              <w:t xml:space="preserve">4.1  </w:t>
            </w:r>
            <w:r w:rsidR="00855AFA" w:rsidRPr="00C433F8">
              <w:rPr>
                <w:rStyle w:val="Hyperlink"/>
                <w:rFonts w:hint="eastAsia"/>
                <w:noProof/>
                <w:sz w:val="24"/>
                <w:szCs w:val="24"/>
                <w:rtl/>
              </w:rPr>
              <w:t>پس</w:t>
            </w:r>
            <w:r w:rsidR="00855AFA" w:rsidRPr="00C433F8">
              <w:rPr>
                <w:rStyle w:val="Hyperlink"/>
                <w:noProof/>
                <w:sz w:val="24"/>
                <w:szCs w:val="24"/>
                <w:rtl/>
              </w:rPr>
              <w:t xml:space="preserve">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75</w:t>
            </w:r>
            <w:r w:rsidR="00855AFA" w:rsidRPr="00C433F8">
              <w:rPr>
                <w:noProof/>
                <w:webHidden/>
                <w:sz w:val="24"/>
                <w:szCs w:val="24"/>
                <w:rtl/>
              </w:rPr>
              <w:fldChar w:fldCharType="end"/>
            </w:r>
          </w:hyperlink>
        </w:p>
        <w:p w14:paraId="706B184D" w14:textId="196753FB"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3" w:history="1">
            <w:r w:rsidR="00855AFA" w:rsidRPr="00C433F8">
              <w:rPr>
                <w:rStyle w:val="Hyperlink"/>
                <w:noProof/>
                <w:sz w:val="24"/>
                <w:szCs w:val="24"/>
                <w:rtl/>
              </w:rPr>
              <w:t xml:space="preserve">4.2  </w:t>
            </w:r>
            <w:r w:rsidR="00855AFA" w:rsidRPr="00C433F8">
              <w:rPr>
                <w:rStyle w:val="Hyperlink"/>
                <w:rFonts w:hint="eastAsia"/>
                <w:noProof/>
                <w:sz w:val="24"/>
                <w:szCs w:val="24"/>
                <w:rtl/>
              </w:rPr>
              <w:t>تنظ</w:t>
            </w:r>
            <w:r w:rsidR="00855AFA" w:rsidRPr="00C433F8">
              <w:rPr>
                <w:rStyle w:val="Hyperlink"/>
                <w:rFonts w:hint="cs"/>
                <w:noProof/>
                <w:sz w:val="24"/>
                <w:szCs w:val="24"/>
                <w:rtl/>
              </w:rPr>
              <w:t>ی</w:t>
            </w:r>
            <w:r w:rsidR="00855AFA" w:rsidRPr="00C433F8">
              <w:rPr>
                <w:rStyle w:val="Hyperlink"/>
                <w:rFonts w:hint="eastAsia"/>
                <w:noProof/>
                <w:sz w:val="24"/>
                <w:szCs w:val="24"/>
                <w:rtl/>
              </w:rPr>
              <w:t>مات</w:t>
            </w:r>
            <w:r w:rsidR="00855AFA" w:rsidRPr="00C433F8">
              <w:rPr>
                <w:rStyle w:val="Hyperlink"/>
                <w:noProof/>
                <w:sz w:val="24"/>
                <w:szCs w:val="24"/>
                <w:rtl/>
              </w:rPr>
              <w:t xml:space="preserve"> </w:t>
            </w:r>
            <w:r w:rsidR="00855AFA" w:rsidRPr="00C433F8">
              <w:rPr>
                <w:rStyle w:val="Hyperlink"/>
                <w:rFonts w:hint="eastAsia"/>
                <w:noProof/>
                <w:sz w:val="24"/>
                <w:szCs w:val="24"/>
                <w:rtl/>
              </w:rPr>
              <w:t>نهاد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فرهنگ</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75</w:t>
            </w:r>
            <w:r w:rsidR="00855AFA" w:rsidRPr="00C433F8">
              <w:rPr>
                <w:noProof/>
                <w:webHidden/>
                <w:sz w:val="24"/>
                <w:szCs w:val="24"/>
                <w:rtl/>
              </w:rPr>
              <w:fldChar w:fldCharType="end"/>
            </w:r>
          </w:hyperlink>
        </w:p>
        <w:p w14:paraId="57903C1B" w14:textId="1CC293E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4" w:history="1">
            <w:r w:rsidR="00855AFA" w:rsidRPr="00C433F8">
              <w:rPr>
                <w:rStyle w:val="Hyperlink"/>
                <w:noProof/>
                <w:sz w:val="24"/>
                <w:szCs w:val="24"/>
                <w:rtl/>
              </w:rPr>
              <w:t xml:space="preserve">4.3  </w:t>
            </w:r>
            <w:r w:rsidR="00855AFA" w:rsidRPr="00C433F8">
              <w:rPr>
                <w:rStyle w:val="Hyperlink"/>
                <w:rFonts w:hint="eastAsia"/>
                <w:noProof/>
                <w:sz w:val="24"/>
                <w:szCs w:val="24"/>
                <w:rtl/>
              </w:rPr>
              <w:t>قوان</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noProof/>
                <w:sz w:val="24"/>
                <w:szCs w:val="24"/>
                <w:rtl/>
              </w:rPr>
              <w:t>/</w:t>
            </w:r>
            <w:r w:rsidR="00855AFA" w:rsidRPr="00C433F8">
              <w:rPr>
                <w:rStyle w:val="Hyperlink"/>
                <w:rFonts w:hint="eastAsia"/>
                <w:noProof/>
                <w:sz w:val="24"/>
                <w:szCs w:val="24"/>
                <w:rtl/>
              </w:rPr>
              <w:t>مقررات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78</w:t>
            </w:r>
            <w:r w:rsidR="00855AFA" w:rsidRPr="00C433F8">
              <w:rPr>
                <w:noProof/>
                <w:webHidden/>
                <w:sz w:val="24"/>
                <w:szCs w:val="24"/>
                <w:rtl/>
              </w:rPr>
              <w:fldChar w:fldCharType="end"/>
            </w:r>
          </w:hyperlink>
        </w:p>
        <w:p w14:paraId="535EB4A5" w14:textId="7A3D0CF5"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5" w:history="1">
            <w:r w:rsidR="00855AFA" w:rsidRPr="00C433F8">
              <w:rPr>
                <w:rStyle w:val="Hyperlink"/>
                <w:noProof/>
                <w:sz w:val="24"/>
                <w:szCs w:val="24"/>
                <w:rtl/>
              </w:rPr>
              <w:t xml:space="preserve">4.4  </w:t>
            </w:r>
            <w:r w:rsidR="00855AFA" w:rsidRPr="00C433F8">
              <w:rPr>
                <w:rStyle w:val="Hyperlink"/>
                <w:rFonts w:hint="eastAsia"/>
                <w:noProof/>
                <w:sz w:val="24"/>
                <w:szCs w:val="24"/>
                <w:rtl/>
              </w:rPr>
              <w:t>ساختارها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واسطه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80</w:t>
            </w:r>
            <w:r w:rsidR="00855AFA" w:rsidRPr="00C433F8">
              <w:rPr>
                <w:noProof/>
                <w:webHidden/>
                <w:sz w:val="24"/>
                <w:szCs w:val="24"/>
                <w:rtl/>
              </w:rPr>
              <w:fldChar w:fldCharType="end"/>
            </w:r>
          </w:hyperlink>
        </w:p>
        <w:p w14:paraId="7344F9CD" w14:textId="5D24297B"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6" w:history="1">
            <w:r w:rsidR="00855AFA" w:rsidRPr="00C433F8">
              <w:rPr>
                <w:rStyle w:val="Hyperlink"/>
                <w:noProof/>
                <w:sz w:val="24"/>
                <w:szCs w:val="24"/>
                <w:rtl/>
              </w:rPr>
              <w:t xml:space="preserve">4.5  </w:t>
            </w:r>
            <w:r w:rsidR="00855AFA" w:rsidRPr="00C433F8">
              <w:rPr>
                <w:rStyle w:val="Hyperlink"/>
                <w:rFonts w:hint="eastAsia"/>
                <w:noProof/>
                <w:sz w:val="24"/>
                <w:szCs w:val="24"/>
                <w:rtl/>
              </w:rPr>
              <w:t>برنامه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پشت</w:t>
            </w:r>
            <w:r w:rsidR="00855AFA" w:rsidRPr="00C433F8">
              <w:rPr>
                <w:rStyle w:val="Hyperlink"/>
                <w:rFonts w:hint="cs"/>
                <w:noProof/>
                <w:sz w:val="24"/>
                <w:szCs w:val="24"/>
                <w:rtl/>
              </w:rPr>
              <w:t>ی</w:t>
            </w:r>
            <w:r w:rsidR="00855AFA" w:rsidRPr="00C433F8">
              <w:rPr>
                <w:rStyle w:val="Hyperlink"/>
                <w:rFonts w:hint="eastAsia"/>
                <w:noProof/>
                <w:sz w:val="24"/>
                <w:szCs w:val="24"/>
                <w:rtl/>
              </w:rPr>
              <w:t>بان</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93</w:t>
            </w:r>
            <w:r w:rsidR="00855AFA" w:rsidRPr="00C433F8">
              <w:rPr>
                <w:noProof/>
                <w:webHidden/>
                <w:sz w:val="24"/>
                <w:szCs w:val="24"/>
                <w:rtl/>
              </w:rPr>
              <w:fldChar w:fldCharType="end"/>
            </w:r>
          </w:hyperlink>
        </w:p>
        <w:p w14:paraId="383021D6" w14:textId="0918AE57"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77" w:history="1">
            <w:r w:rsidR="00855AFA" w:rsidRPr="00C433F8">
              <w:rPr>
                <w:rStyle w:val="Hyperlink"/>
                <w:rFonts w:hint="eastAsia"/>
                <w:noProof/>
                <w:sz w:val="24"/>
                <w:szCs w:val="24"/>
                <w:rtl/>
              </w:rPr>
              <w:t>فصل</w:t>
            </w:r>
            <w:r w:rsidR="00855AFA" w:rsidRPr="00C433F8">
              <w:rPr>
                <w:rStyle w:val="Hyperlink"/>
                <w:noProof/>
                <w:sz w:val="24"/>
                <w:szCs w:val="24"/>
                <w:rtl/>
              </w:rPr>
              <w:t xml:space="preserve"> 5</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103</w:t>
            </w:r>
            <w:r w:rsidR="00855AFA" w:rsidRPr="00C433F8">
              <w:rPr>
                <w:noProof/>
                <w:webHidden/>
                <w:sz w:val="24"/>
                <w:szCs w:val="24"/>
                <w:rtl/>
              </w:rPr>
              <w:fldChar w:fldCharType="end"/>
            </w:r>
          </w:hyperlink>
        </w:p>
        <w:p w14:paraId="298EEC08" w14:textId="75E38C10"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78" w:history="1">
            <w:r w:rsidR="00855AFA" w:rsidRPr="00C433F8">
              <w:rPr>
                <w:rStyle w:val="Hyperlink"/>
                <w:rFonts w:hint="eastAsia"/>
                <w:noProof/>
                <w:sz w:val="24"/>
                <w:szCs w:val="24"/>
                <w:rtl/>
              </w:rPr>
              <w:t>مطالعه</w:t>
            </w:r>
            <w:r w:rsidR="00855AFA" w:rsidRPr="00C433F8">
              <w:rPr>
                <w:rStyle w:val="Hyperlink"/>
                <w:noProof/>
                <w:sz w:val="24"/>
                <w:szCs w:val="24"/>
                <w:rtl/>
              </w:rPr>
              <w:t xml:space="preserve"> </w:t>
            </w:r>
            <w:r w:rsidR="00855AFA" w:rsidRPr="00C433F8">
              <w:rPr>
                <w:rStyle w:val="Hyperlink"/>
                <w:rFonts w:hint="eastAsia"/>
                <w:noProof/>
                <w:sz w:val="24"/>
                <w:szCs w:val="24"/>
                <w:rtl/>
              </w:rPr>
              <w:t>مورد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نروژ</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103</w:t>
            </w:r>
            <w:r w:rsidR="00855AFA" w:rsidRPr="00C433F8">
              <w:rPr>
                <w:noProof/>
                <w:webHidden/>
                <w:sz w:val="24"/>
                <w:szCs w:val="24"/>
                <w:rtl/>
              </w:rPr>
              <w:fldChar w:fldCharType="end"/>
            </w:r>
          </w:hyperlink>
        </w:p>
        <w:p w14:paraId="6B01A7D9" w14:textId="39E58FC0"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79" w:history="1">
            <w:r w:rsidR="00855AFA" w:rsidRPr="00C433F8">
              <w:rPr>
                <w:rStyle w:val="Hyperlink"/>
                <w:noProof/>
                <w:sz w:val="24"/>
                <w:szCs w:val="24"/>
                <w:rtl/>
              </w:rPr>
              <w:t xml:space="preserve">5.1 </w:t>
            </w:r>
            <w:r w:rsidR="00855AFA" w:rsidRPr="00C433F8">
              <w:rPr>
                <w:rStyle w:val="Hyperlink"/>
                <w:rFonts w:hint="eastAsia"/>
                <w:noProof/>
                <w:sz w:val="24"/>
                <w:szCs w:val="24"/>
                <w:rtl/>
              </w:rPr>
              <w:t>پس</w:t>
            </w:r>
            <w:r w:rsidR="00855AFA" w:rsidRPr="00C433F8">
              <w:rPr>
                <w:rStyle w:val="Hyperlink"/>
                <w:noProof/>
                <w:sz w:val="24"/>
                <w:szCs w:val="24"/>
                <w:rtl/>
              </w:rPr>
              <w:t xml:space="preserve">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Toc97226179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103</w:t>
            </w:r>
            <w:r w:rsidR="00855AFA" w:rsidRPr="00C433F8">
              <w:rPr>
                <w:noProof/>
                <w:webHidden/>
                <w:sz w:val="24"/>
                <w:szCs w:val="24"/>
                <w:rtl/>
              </w:rPr>
              <w:fldChar w:fldCharType="end"/>
            </w:r>
          </w:hyperlink>
        </w:p>
        <w:p w14:paraId="399131D5" w14:textId="47FA1909"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0" w:history="1">
            <w:r w:rsidR="00855AFA" w:rsidRPr="00C433F8">
              <w:rPr>
                <w:rStyle w:val="Hyperlink"/>
                <w:noProof/>
                <w:sz w:val="24"/>
                <w:szCs w:val="24"/>
                <w:rtl/>
              </w:rPr>
              <w:t xml:space="preserve">5.2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rStyle w:val="Hyperlink"/>
                <w:noProof/>
                <w:sz w:val="24"/>
                <w:szCs w:val="24"/>
                <w:rtl/>
              </w:rPr>
              <w:t xml:space="preserve"> </w:t>
            </w:r>
            <w:r w:rsidR="00855AFA" w:rsidRPr="00C433F8">
              <w:rPr>
                <w:rStyle w:val="Hyperlink"/>
                <w:rFonts w:hint="eastAsia"/>
                <w:noProof/>
                <w:sz w:val="24"/>
                <w:szCs w:val="24"/>
                <w:rtl/>
              </w:rPr>
              <w:t>نهاد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فرهنگ</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104</w:t>
            </w:r>
            <w:r w:rsidR="00855AFA" w:rsidRPr="00C433F8">
              <w:rPr>
                <w:noProof/>
                <w:webHidden/>
                <w:sz w:val="24"/>
                <w:szCs w:val="24"/>
                <w:rtl/>
              </w:rPr>
              <w:fldChar w:fldCharType="end"/>
            </w:r>
          </w:hyperlink>
        </w:p>
        <w:p w14:paraId="123197EA" w14:textId="5A1F8606"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1" w:history="1">
            <w:r w:rsidR="00855AFA" w:rsidRPr="00C433F8">
              <w:rPr>
                <w:rStyle w:val="Hyperlink"/>
                <w:noProof/>
                <w:sz w:val="24"/>
                <w:szCs w:val="24"/>
                <w:rtl/>
              </w:rPr>
              <w:t xml:space="preserve">5.3  </w:t>
            </w:r>
            <w:r w:rsidR="00855AFA" w:rsidRPr="00C433F8">
              <w:rPr>
                <w:rStyle w:val="Hyperlink"/>
                <w:rFonts w:hint="eastAsia"/>
                <w:noProof/>
                <w:sz w:val="24"/>
                <w:szCs w:val="24"/>
                <w:rtl/>
              </w:rPr>
              <w:t>قانون</w:t>
            </w:r>
            <w:r w:rsidR="00855AFA" w:rsidRPr="00C433F8">
              <w:rPr>
                <w:rStyle w:val="Hyperlink"/>
                <w:noProof/>
                <w:sz w:val="24"/>
                <w:szCs w:val="24"/>
                <w:rtl/>
              </w:rPr>
              <w:t xml:space="preserve"> </w:t>
            </w:r>
            <w:r w:rsidR="00855AFA" w:rsidRPr="00C433F8">
              <w:rPr>
                <w:rStyle w:val="Hyperlink"/>
                <w:rFonts w:hint="eastAsia"/>
                <w:noProof/>
                <w:sz w:val="24"/>
                <w:szCs w:val="24"/>
                <w:rtl/>
              </w:rPr>
              <w:t>گذار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مقررات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105</w:t>
            </w:r>
            <w:r w:rsidR="00855AFA" w:rsidRPr="00C433F8">
              <w:rPr>
                <w:noProof/>
                <w:webHidden/>
                <w:sz w:val="24"/>
                <w:szCs w:val="24"/>
                <w:rtl/>
              </w:rPr>
              <w:fldChar w:fldCharType="end"/>
            </w:r>
          </w:hyperlink>
        </w:p>
        <w:p w14:paraId="139DB631" w14:textId="7D1D9D45"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2" w:history="1">
            <w:r w:rsidR="00855AFA" w:rsidRPr="00C433F8">
              <w:rPr>
                <w:rStyle w:val="Hyperlink"/>
                <w:noProof/>
                <w:sz w:val="24"/>
                <w:szCs w:val="24"/>
                <w:rtl/>
              </w:rPr>
              <w:t xml:space="preserve">5.4  </w:t>
            </w:r>
            <w:r w:rsidR="00855AFA" w:rsidRPr="00C433F8">
              <w:rPr>
                <w:rStyle w:val="Hyperlink"/>
                <w:rFonts w:hint="eastAsia"/>
                <w:noProof/>
                <w:sz w:val="24"/>
                <w:szCs w:val="24"/>
                <w:rtl/>
              </w:rPr>
              <w:t>ساختارها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واسطه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106</w:t>
            </w:r>
            <w:r w:rsidR="00855AFA" w:rsidRPr="00C433F8">
              <w:rPr>
                <w:noProof/>
                <w:webHidden/>
                <w:sz w:val="24"/>
                <w:szCs w:val="24"/>
                <w:rtl/>
              </w:rPr>
              <w:fldChar w:fldCharType="end"/>
            </w:r>
          </w:hyperlink>
        </w:p>
        <w:p w14:paraId="07612677" w14:textId="22C809B8"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5" w:history="1">
            <w:r w:rsidR="00855AFA" w:rsidRPr="00C433F8">
              <w:rPr>
                <w:rStyle w:val="Hyperlink"/>
                <w:noProof/>
                <w:sz w:val="24"/>
                <w:szCs w:val="24"/>
                <w:rtl/>
              </w:rPr>
              <w:t xml:space="preserve">5.5  </w:t>
            </w:r>
            <w:r w:rsidR="00855AFA" w:rsidRPr="00C433F8">
              <w:rPr>
                <w:rStyle w:val="Hyperlink"/>
                <w:rFonts w:hint="eastAsia"/>
                <w:noProof/>
                <w:sz w:val="24"/>
                <w:szCs w:val="24"/>
                <w:rtl/>
              </w:rPr>
              <w:t>برنامه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پشت</w:t>
            </w:r>
            <w:r w:rsidR="00855AFA" w:rsidRPr="00C433F8">
              <w:rPr>
                <w:rStyle w:val="Hyperlink"/>
                <w:rFonts w:hint="cs"/>
                <w:noProof/>
                <w:sz w:val="24"/>
                <w:szCs w:val="24"/>
                <w:rtl/>
              </w:rPr>
              <w:t>ی</w:t>
            </w:r>
            <w:r w:rsidR="00855AFA" w:rsidRPr="00C433F8">
              <w:rPr>
                <w:rStyle w:val="Hyperlink"/>
                <w:rFonts w:hint="eastAsia"/>
                <w:noProof/>
                <w:sz w:val="24"/>
                <w:szCs w:val="24"/>
                <w:rtl/>
              </w:rPr>
              <w:t>بان</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112</w:t>
            </w:r>
            <w:r w:rsidR="00855AFA" w:rsidRPr="00C433F8">
              <w:rPr>
                <w:noProof/>
                <w:webHidden/>
                <w:sz w:val="24"/>
                <w:szCs w:val="24"/>
                <w:rtl/>
              </w:rPr>
              <w:fldChar w:fldCharType="end"/>
            </w:r>
          </w:hyperlink>
        </w:p>
        <w:p w14:paraId="350D4FBD" w14:textId="2A06011D"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86" w:history="1">
            <w:r w:rsidR="00855AFA" w:rsidRPr="00C433F8">
              <w:rPr>
                <w:rStyle w:val="Hyperlink"/>
                <w:rFonts w:hint="eastAsia"/>
                <w:noProof/>
                <w:sz w:val="24"/>
                <w:szCs w:val="24"/>
                <w:rtl/>
              </w:rPr>
              <w:t>فصل</w:t>
            </w:r>
            <w:r w:rsidR="00855AFA" w:rsidRPr="00C433F8">
              <w:rPr>
                <w:rStyle w:val="Hyperlink"/>
                <w:noProof/>
                <w:sz w:val="24"/>
                <w:szCs w:val="24"/>
                <w:rtl/>
              </w:rPr>
              <w:t xml:space="preserve"> 6</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119</w:t>
            </w:r>
            <w:r w:rsidR="00855AFA" w:rsidRPr="00C433F8">
              <w:rPr>
                <w:noProof/>
                <w:webHidden/>
                <w:sz w:val="24"/>
                <w:szCs w:val="24"/>
                <w:rtl/>
              </w:rPr>
              <w:fldChar w:fldCharType="end"/>
            </w:r>
          </w:hyperlink>
        </w:p>
        <w:p w14:paraId="5AB8DB74" w14:textId="29DE2BB0"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87" w:history="1">
            <w:r w:rsidR="00855AFA" w:rsidRPr="00C433F8">
              <w:rPr>
                <w:rStyle w:val="Hyperlink"/>
                <w:rFonts w:hint="eastAsia"/>
                <w:noProof/>
                <w:sz w:val="24"/>
                <w:szCs w:val="24"/>
                <w:rtl/>
              </w:rPr>
              <w:t>مطالعه</w:t>
            </w:r>
            <w:r w:rsidR="00855AFA" w:rsidRPr="00C433F8">
              <w:rPr>
                <w:rStyle w:val="Hyperlink"/>
                <w:noProof/>
                <w:sz w:val="24"/>
                <w:szCs w:val="24"/>
                <w:rtl/>
              </w:rPr>
              <w:t xml:space="preserve"> </w:t>
            </w:r>
            <w:r w:rsidR="00855AFA" w:rsidRPr="00C433F8">
              <w:rPr>
                <w:rStyle w:val="Hyperlink"/>
                <w:rFonts w:hint="eastAsia"/>
                <w:noProof/>
                <w:sz w:val="24"/>
                <w:szCs w:val="24"/>
                <w:rtl/>
              </w:rPr>
              <w:t>مورد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سنگاپور</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119</w:t>
            </w:r>
            <w:r w:rsidR="00855AFA" w:rsidRPr="00C433F8">
              <w:rPr>
                <w:noProof/>
                <w:webHidden/>
                <w:sz w:val="24"/>
                <w:szCs w:val="24"/>
                <w:rtl/>
              </w:rPr>
              <w:fldChar w:fldCharType="end"/>
            </w:r>
          </w:hyperlink>
        </w:p>
        <w:p w14:paraId="00C7CA29" w14:textId="41C201FD"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8" w:history="1">
            <w:r w:rsidR="00855AFA" w:rsidRPr="00C433F8">
              <w:rPr>
                <w:rStyle w:val="Hyperlink"/>
                <w:noProof/>
                <w:sz w:val="24"/>
                <w:szCs w:val="24"/>
                <w:rtl/>
              </w:rPr>
              <w:t xml:space="preserve">6.1 </w:t>
            </w:r>
            <w:r w:rsidR="00855AFA" w:rsidRPr="00C433F8">
              <w:rPr>
                <w:rStyle w:val="Hyperlink"/>
                <w:rFonts w:hint="eastAsia"/>
                <w:noProof/>
                <w:sz w:val="24"/>
                <w:szCs w:val="24"/>
                <w:rtl/>
              </w:rPr>
              <w:t>پس</w:t>
            </w:r>
            <w:r w:rsidR="00855AFA" w:rsidRPr="00C433F8">
              <w:rPr>
                <w:rStyle w:val="Hyperlink"/>
                <w:noProof/>
                <w:sz w:val="24"/>
                <w:szCs w:val="24"/>
                <w:rtl/>
              </w:rPr>
              <w:t xml:space="preserve">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119</w:t>
            </w:r>
            <w:r w:rsidR="00855AFA" w:rsidRPr="00C433F8">
              <w:rPr>
                <w:noProof/>
                <w:webHidden/>
                <w:sz w:val="24"/>
                <w:szCs w:val="24"/>
                <w:rtl/>
              </w:rPr>
              <w:fldChar w:fldCharType="end"/>
            </w:r>
          </w:hyperlink>
        </w:p>
        <w:p w14:paraId="0BA33248" w14:textId="1E23D3E0"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89" w:history="1">
            <w:r w:rsidR="00855AFA" w:rsidRPr="00C433F8">
              <w:rPr>
                <w:rStyle w:val="Hyperlink"/>
                <w:noProof/>
                <w:sz w:val="24"/>
                <w:szCs w:val="24"/>
                <w:rtl/>
              </w:rPr>
              <w:t xml:space="preserve">6.2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rStyle w:val="Hyperlink"/>
                <w:noProof/>
                <w:sz w:val="24"/>
                <w:szCs w:val="24"/>
                <w:rtl/>
              </w:rPr>
              <w:t xml:space="preserve"> </w:t>
            </w:r>
            <w:r w:rsidR="00855AFA" w:rsidRPr="00C433F8">
              <w:rPr>
                <w:rStyle w:val="Hyperlink"/>
                <w:rFonts w:hint="eastAsia"/>
                <w:noProof/>
                <w:sz w:val="24"/>
                <w:szCs w:val="24"/>
                <w:rtl/>
              </w:rPr>
              <w:t>فرهنگ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نهاد</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Toc97226189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120</w:t>
            </w:r>
            <w:r w:rsidR="00855AFA" w:rsidRPr="00C433F8">
              <w:rPr>
                <w:noProof/>
                <w:webHidden/>
                <w:sz w:val="24"/>
                <w:szCs w:val="24"/>
                <w:rtl/>
              </w:rPr>
              <w:fldChar w:fldCharType="end"/>
            </w:r>
          </w:hyperlink>
        </w:p>
        <w:p w14:paraId="0ECCAE28" w14:textId="668DF2BD"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0" w:history="1">
            <w:r w:rsidR="00855AFA" w:rsidRPr="00C433F8">
              <w:rPr>
                <w:rStyle w:val="Hyperlink"/>
                <w:noProof/>
                <w:sz w:val="24"/>
                <w:szCs w:val="24"/>
                <w:rtl/>
              </w:rPr>
              <w:t xml:space="preserve">6.3  </w:t>
            </w:r>
            <w:r w:rsidR="00855AFA" w:rsidRPr="00C433F8">
              <w:rPr>
                <w:rStyle w:val="Hyperlink"/>
                <w:rFonts w:hint="eastAsia"/>
                <w:noProof/>
                <w:sz w:val="24"/>
                <w:szCs w:val="24"/>
                <w:rtl/>
              </w:rPr>
              <w:t>مقررات</w:t>
            </w:r>
            <w:r w:rsidR="00855AFA" w:rsidRPr="00C433F8">
              <w:rPr>
                <w:rStyle w:val="Hyperlink"/>
                <w:noProof/>
                <w:sz w:val="24"/>
                <w:szCs w:val="24"/>
                <w:rtl/>
              </w:rPr>
              <w:t>/</w:t>
            </w:r>
            <w:r w:rsidR="00855AFA" w:rsidRPr="00C433F8">
              <w:rPr>
                <w:rStyle w:val="Hyperlink"/>
                <w:rFonts w:hint="eastAsia"/>
                <w:noProof/>
                <w:sz w:val="24"/>
                <w:szCs w:val="24"/>
                <w:rtl/>
              </w:rPr>
              <w:t>قانون</w:t>
            </w:r>
            <w:r w:rsidR="00855AFA" w:rsidRPr="00C433F8">
              <w:rPr>
                <w:rStyle w:val="Hyperlink"/>
                <w:noProof/>
                <w:sz w:val="24"/>
                <w:szCs w:val="24"/>
                <w:rtl/>
              </w:rPr>
              <w:t xml:space="preserve"> </w:t>
            </w:r>
            <w:r w:rsidR="00855AFA" w:rsidRPr="00C433F8">
              <w:rPr>
                <w:rStyle w:val="Hyperlink"/>
                <w:rFonts w:hint="eastAsia"/>
                <w:noProof/>
                <w:sz w:val="24"/>
                <w:szCs w:val="24"/>
                <w:rtl/>
              </w:rPr>
              <w:t>گذار</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121</w:t>
            </w:r>
            <w:r w:rsidR="00855AFA" w:rsidRPr="00C433F8">
              <w:rPr>
                <w:noProof/>
                <w:webHidden/>
                <w:sz w:val="24"/>
                <w:szCs w:val="24"/>
                <w:rtl/>
              </w:rPr>
              <w:fldChar w:fldCharType="end"/>
            </w:r>
          </w:hyperlink>
        </w:p>
        <w:p w14:paraId="5D41E3C6" w14:textId="797CC756"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1" w:history="1">
            <w:r w:rsidR="00855AFA" w:rsidRPr="00C433F8">
              <w:rPr>
                <w:rStyle w:val="Hyperlink"/>
                <w:noProof/>
                <w:sz w:val="24"/>
                <w:szCs w:val="24"/>
                <w:rtl/>
              </w:rPr>
              <w:t xml:space="preserve">6.4 </w:t>
            </w:r>
            <w:r w:rsidR="00855AFA" w:rsidRPr="00C433F8">
              <w:rPr>
                <w:rStyle w:val="Hyperlink"/>
                <w:rFonts w:hint="eastAsia"/>
                <w:noProof/>
                <w:sz w:val="24"/>
                <w:szCs w:val="24"/>
                <w:rtl/>
              </w:rPr>
              <w:t>ساختار</w:t>
            </w:r>
            <w:r w:rsidR="00855AFA" w:rsidRPr="00C433F8">
              <w:rPr>
                <w:rStyle w:val="Hyperlink"/>
                <w:noProof/>
                <w:sz w:val="24"/>
                <w:szCs w:val="24"/>
                <w:rtl/>
              </w:rPr>
              <w:t xml:space="preserve"> </w:t>
            </w:r>
            <w:r w:rsidR="00855AFA" w:rsidRPr="00C433F8">
              <w:rPr>
                <w:rStyle w:val="Hyperlink"/>
                <w:rFonts w:hint="eastAsia"/>
                <w:noProof/>
                <w:sz w:val="24"/>
                <w:szCs w:val="24"/>
                <w:rtl/>
              </w:rPr>
              <w:t>واسطه</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122</w:t>
            </w:r>
            <w:r w:rsidR="00855AFA" w:rsidRPr="00C433F8">
              <w:rPr>
                <w:noProof/>
                <w:webHidden/>
                <w:sz w:val="24"/>
                <w:szCs w:val="24"/>
                <w:rtl/>
              </w:rPr>
              <w:fldChar w:fldCharType="end"/>
            </w:r>
          </w:hyperlink>
        </w:p>
        <w:p w14:paraId="43CBFDB5" w14:textId="42EA41E4"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2" w:history="1">
            <w:r w:rsidR="00855AFA" w:rsidRPr="00C433F8">
              <w:rPr>
                <w:rStyle w:val="Hyperlink"/>
                <w:noProof/>
                <w:sz w:val="24"/>
                <w:szCs w:val="24"/>
                <w:rtl/>
              </w:rPr>
              <w:t xml:space="preserve">6.5  </w:t>
            </w:r>
            <w:r w:rsidR="00855AFA" w:rsidRPr="00C433F8">
              <w:rPr>
                <w:rStyle w:val="Hyperlink"/>
                <w:rFonts w:hint="eastAsia"/>
                <w:noProof/>
                <w:sz w:val="24"/>
                <w:szCs w:val="24"/>
                <w:rtl/>
              </w:rPr>
              <w:t>برنامه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پشت</w:t>
            </w:r>
            <w:r w:rsidR="00855AFA" w:rsidRPr="00C433F8">
              <w:rPr>
                <w:rStyle w:val="Hyperlink"/>
                <w:rFonts w:hint="cs"/>
                <w:noProof/>
                <w:sz w:val="24"/>
                <w:szCs w:val="24"/>
                <w:rtl/>
              </w:rPr>
              <w:t>ی</w:t>
            </w:r>
            <w:r w:rsidR="00855AFA" w:rsidRPr="00C433F8">
              <w:rPr>
                <w:rStyle w:val="Hyperlink"/>
                <w:rFonts w:hint="eastAsia"/>
                <w:noProof/>
                <w:sz w:val="24"/>
                <w:szCs w:val="24"/>
                <w:rtl/>
              </w:rPr>
              <w:t>بان</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126</w:t>
            </w:r>
            <w:r w:rsidR="00855AFA" w:rsidRPr="00C433F8">
              <w:rPr>
                <w:noProof/>
                <w:webHidden/>
                <w:sz w:val="24"/>
                <w:szCs w:val="24"/>
                <w:rtl/>
              </w:rPr>
              <w:fldChar w:fldCharType="end"/>
            </w:r>
          </w:hyperlink>
        </w:p>
        <w:p w14:paraId="03D0D197" w14:textId="6EE2A421"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193" w:history="1">
            <w:r w:rsidR="00855AFA" w:rsidRPr="00C433F8">
              <w:rPr>
                <w:rStyle w:val="Hyperlink"/>
                <w:rFonts w:hint="eastAsia"/>
                <w:noProof/>
                <w:sz w:val="24"/>
                <w:szCs w:val="24"/>
                <w:rtl/>
              </w:rPr>
              <w:t>فصل</w:t>
            </w:r>
            <w:r w:rsidR="00855AFA" w:rsidRPr="00C433F8">
              <w:rPr>
                <w:rStyle w:val="Hyperlink"/>
                <w:noProof/>
                <w:sz w:val="24"/>
                <w:szCs w:val="24"/>
                <w:rtl/>
              </w:rPr>
              <w:t xml:space="preserve"> 7</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136</w:t>
            </w:r>
            <w:r w:rsidR="00855AFA" w:rsidRPr="00C433F8">
              <w:rPr>
                <w:noProof/>
                <w:webHidden/>
                <w:sz w:val="24"/>
                <w:szCs w:val="24"/>
                <w:rtl/>
              </w:rPr>
              <w:fldChar w:fldCharType="end"/>
            </w:r>
          </w:hyperlink>
        </w:p>
        <w:p w14:paraId="7D05303F" w14:textId="57E54A7B"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194" w:history="1">
            <w:r w:rsidR="00855AFA" w:rsidRPr="00C433F8">
              <w:rPr>
                <w:rStyle w:val="Hyperlink"/>
                <w:rFonts w:hint="eastAsia"/>
                <w:noProof/>
                <w:sz w:val="24"/>
                <w:szCs w:val="24"/>
                <w:rtl/>
              </w:rPr>
              <w:t>مطالعه</w:t>
            </w:r>
            <w:r w:rsidR="00855AFA" w:rsidRPr="00C433F8">
              <w:rPr>
                <w:rStyle w:val="Hyperlink"/>
                <w:noProof/>
                <w:sz w:val="24"/>
                <w:szCs w:val="24"/>
                <w:rtl/>
              </w:rPr>
              <w:t xml:space="preserve"> </w:t>
            </w:r>
            <w:r w:rsidR="00855AFA" w:rsidRPr="00C433F8">
              <w:rPr>
                <w:rStyle w:val="Hyperlink"/>
                <w:rFonts w:hint="eastAsia"/>
                <w:noProof/>
                <w:sz w:val="24"/>
                <w:szCs w:val="24"/>
                <w:rtl/>
              </w:rPr>
              <w:t>مورد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قطر</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136</w:t>
            </w:r>
            <w:r w:rsidR="00855AFA" w:rsidRPr="00C433F8">
              <w:rPr>
                <w:noProof/>
                <w:webHidden/>
                <w:sz w:val="24"/>
                <w:szCs w:val="24"/>
                <w:rtl/>
              </w:rPr>
              <w:fldChar w:fldCharType="end"/>
            </w:r>
          </w:hyperlink>
        </w:p>
        <w:p w14:paraId="4B18C909" w14:textId="1F5214C1"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5" w:history="1">
            <w:r w:rsidR="00855AFA" w:rsidRPr="00C433F8">
              <w:rPr>
                <w:rStyle w:val="Hyperlink"/>
                <w:noProof/>
                <w:sz w:val="24"/>
                <w:szCs w:val="24"/>
                <w:rtl/>
              </w:rPr>
              <w:t xml:space="preserve">7.1  </w:t>
            </w:r>
            <w:r w:rsidR="00855AFA" w:rsidRPr="00C433F8">
              <w:rPr>
                <w:rStyle w:val="Hyperlink"/>
                <w:rFonts w:hint="eastAsia"/>
                <w:noProof/>
                <w:sz w:val="24"/>
                <w:szCs w:val="24"/>
                <w:rtl/>
              </w:rPr>
              <w:t>پس</w:t>
            </w:r>
            <w:r w:rsidR="00855AFA" w:rsidRPr="00C433F8">
              <w:rPr>
                <w:rStyle w:val="Hyperlink"/>
                <w:noProof/>
                <w:sz w:val="24"/>
                <w:szCs w:val="24"/>
                <w:rtl/>
              </w:rPr>
              <w:t xml:space="preserve">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136</w:t>
            </w:r>
            <w:r w:rsidR="00855AFA" w:rsidRPr="00C433F8">
              <w:rPr>
                <w:noProof/>
                <w:webHidden/>
                <w:sz w:val="24"/>
                <w:szCs w:val="24"/>
                <w:rtl/>
              </w:rPr>
              <w:fldChar w:fldCharType="end"/>
            </w:r>
          </w:hyperlink>
        </w:p>
        <w:p w14:paraId="10E54AB2" w14:textId="43CCC11F"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6" w:history="1">
            <w:r w:rsidR="00855AFA" w:rsidRPr="00C433F8">
              <w:rPr>
                <w:rStyle w:val="Hyperlink"/>
                <w:noProof/>
                <w:sz w:val="24"/>
                <w:szCs w:val="24"/>
                <w:rtl/>
              </w:rPr>
              <w:t xml:space="preserve">7.2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rStyle w:val="Hyperlink"/>
                <w:noProof/>
                <w:sz w:val="24"/>
                <w:szCs w:val="24"/>
                <w:rtl/>
              </w:rPr>
              <w:t xml:space="preserve"> </w:t>
            </w:r>
            <w:r w:rsidR="00855AFA" w:rsidRPr="00C433F8">
              <w:rPr>
                <w:rStyle w:val="Hyperlink"/>
                <w:rFonts w:hint="eastAsia"/>
                <w:noProof/>
                <w:sz w:val="24"/>
                <w:szCs w:val="24"/>
                <w:rtl/>
              </w:rPr>
              <w:t>نهاد</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فرهنگ</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137</w:t>
            </w:r>
            <w:r w:rsidR="00855AFA" w:rsidRPr="00C433F8">
              <w:rPr>
                <w:noProof/>
                <w:webHidden/>
                <w:sz w:val="24"/>
                <w:szCs w:val="24"/>
                <w:rtl/>
              </w:rPr>
              <w:fldChar w:fldCharType="end"/>
            </w:r>
          </w:hyperlink>
        </w:p>
        <w:p w14:paraId="476F3BC5" w14:textId="6E8F02B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7" w:history="1">
            <w:r w:rsidR="00855AFA" w:rsidRPr="00C433F8">
              <w:rPr>
                <w:rStyle w:val="Hyperlink"/>
                <w:noProof/>
                <w:sz w:val="24"/>
                <w:szCs w:val="24"/>
                <w:rtl/>
              </w:rPr>
              <w:t xml:space="preserve">7.3  </w:t>
            </w:r>
            <w:r w:rsidR="00855AFA" w:rsidRPr="00C433F8">
              <w:rPr>
                <w:rStyle w:val="Hyperlink"/>
                <w:rFonts w:hint="eastAsia"/>
                <w:noProof/>
                <w:sz w:val="24"/>
                <w:szCs w:val="24"/>
                <w:rtl/>
              </w:rPr>
              <w:t>قانون</w:t>
            </w:r>
            <w:r w:rsidR="00855AFA" w:rsidRPr="00C433F8">
              <w:rPr>
                <w:rStyle w:val="Hyperlink"/>
                <w:noProof/>
                <w:sz w:val="24"/>
                <w:szCs w:val="24"/>
                <w:rtl/>
              </w:rPr>
              <w:t xml:space="preserve"> </w:t>
            </w:r>
            <w:r w:rsidR="00855AFA" w:rsidRPr="00C433F8">
              <w:rPr>
                <w:rStyle w:val="Hyperlink"/>
                <w:rFonts w:hint="eastAsia"/>
                <w:noProof/>
                <w:sz w:val="24"/>
                <w:szCs w:val="24"/>
                <w:rtl/>
              </w:rPr>
              <w:t>گذار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مقررات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143</w:t>
            </w:r>
            <w:r w:rsidR="00855AFA" w:rsidRPr="00C433F8">
              <w:rPr>
                <w:noProof/>
                <w:webHidden/>
                <w:sz w:val="24"/>
                <w:szCs w:val="24"/>
                <w:rtl/>
              </w:rPr>
              <w:fldChar w:fldCharType="end"/>
            </w:r>
          </w:hyperlink>
        </w:p>
        <w:p w14:paraId="1154DBBF" w14:textId="68F488B7"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8" w:history="1">
            <w:r w:rsidR="00855AFA" w:rsidRPr="00C433F8">
              <w:rPr>
                <w:rStyle w:val="Hyperlink"/>
                <w:noProof/>
                <w:sz w:val="24"/>
                <w:szCs w:val="24"/>
                <w:rtl/>
              </w:rPr>
              <w:t xml:space="preserve">7.4  </w:t>
            </w:r>
            <w:r w:rsidR="00855AFA" w:rsidRPr="00C433F8">
              <w:rPr>
                <w:rStyle w:val="Hyperlink"/>
                <w:rFonts w:hint="eastAsia"/>
                <w:noProof/>
                <w:sz w:val="24"/>
                <w:szCs w:val="24"/>
                <w:rtl/>
              </w:rPr>
              <w:t>ساختارها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واسطه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143</w:t>
            </w:r>
            <w:r w:rsidR="00855AFA" w:rsidRPr="00C433F8">
              <w:rPr>
                <w:noProof/>
                <w:webHidden/>
                <w:sz w:val="24"/>
                <w:szCs w:val="24"/>
                <w:rtl/>
              </w:rPr>
              <w:fldChar w:fldCharType="end"/>
            </w:r>
          </w:hyperlink>
        </w:p>
        <w:p w14:paraId="7F7EE66E" w14:textId="5D9639AA"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199" w:history="1">
            <w:r w:rsidR="00855AFA" w:rsidRPr="00C433F8">
              <w:rPr>
                <w:rStyle w:val="Hyperlink"/>
                <w:noProof/>
                <w:sz w:val="24"/>
                <w:szCs w:val="24"/>
                <w:rtl/>
              </w:rPr>
              <w:t xml:space="preserve">7.5  </w:t>
            </w:r>
            <w:r w:rsidR="00855AFA" w:rsidRPr="00C433F8">
              <w:rPr>
                <w:rStyle w:val="Hyperlink"/>
                <w:rFonts w:hint="eastAsia"/>
                <w:noProof/>
                <w:sz w:val="24"/>
                <w:szCs w:val="24"/>
                <w:rtl/>
              </w:rPr>
              <w:t>برنامه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حما</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Toc97226199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159</w:t>
            </w:r>
            <w:r w:rsidR="00855AFA" w:rsidRPr="00C433F8">
              <w:rPr>
                <w:noProof/>
                <w:webHidden/>
                <w:sz w:val="24"/>
                <w:szCs w:val="24"/>
                <w:rtl/>
              </w:rPr>
              <w:fldChar w:fldCharType="end"/>
            </w:r>
          </w:hyperlink>
        </w:p>
        <w:p w14:paraId="425B0511" w14:textId="13B15884"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200" w:history="1">
            <w:r w:rsidR="00855AFA" w:rsidRPr="00C433F8">
              <w:rPr>
                <w:rStyle w:val="Hyperlink"/>
                <w:rFonts w:hint="eastAsia"/>
                <w:noProof/>
                <w:sz w:val="24"/>
                <w:szCs w:val="24"/>
                <w:rtl/>
              </w:rPr>
              <w:t>فصل</w:t>
            </w:r>
            <w:r w:rsidR="00855AFA" w:rsidRPr="00C433F8">
              <w:rPr>
                <w:rStyle w:val="Hyperlink"/>
                <w:noProof/>
                <w:sz w:val="24"/>
                <w:szCs w:val="24"/>
                <w:rtl/>
              </w:rPr>
              <w:t xml:space="preserve"> 8</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174</w:t>
            </w:r>
            <w:r w:rsidR="00855AFA" w:rsidRPr="00C433F8">
              <w:rPr>
                <w:noProof/>
                <w:webHidden/>
                <w:sz w:val="24"/>
                <w:szCs w:val="24"/>
                <w:rtl/>
              </w:rPr>
              <w:fldChar w:fldCharType="end"/>
            </w:r>
          </w:hyperlink>
        </w:p>
        <w:p w14:paraId="38DE47CD" w14:textId="52E6A5B4"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201" w:history="1">
            <w:r w:rsidR="00855AFA" w:rsidRPr="00C433F8">
              <w:rPr>
                <w:rStyle w:val="Hyperlink"/>
                <w:rFonts w:hint="eastAsia"/>
                <w:noProof/>
                <w:sz w:val="24"/>
                <w:szCs w:val="24"/>
                <w:rtl/>
              </w:rPr>
              <w:t>مقا</w:t>
            </w:r>
            <w:r w:rsidR="00855AFA" w:rsidRPr="00C433F8">
              <w:rPr>
                <w:rStyle w:val="Hyperlink"/>
                <w:rFonts w:hint="cs"/>
                <w:noProof/>
                <w:sz w:val="24"/>
                <w:szCs w:val="24"/>
                <w:rtl/>
              </w:rPr>
              <w:t>ی</w:t>
            </w:r>
            <w:r w:rsidR="00855AFA" w:rsidRPr="00C433F8">
              <w:rPr>
                <w:rStyle w:val="Hyperlink"/>
                <w:rFonts w:hint="eastAsia"/>
                <w:noProof/>
                <w:sz w:val="24"/>
                <w:szCs w:val="24"/>
                <w:rtl/>
              </w:rPr>
              <w:t>سه</w:t>
            </w:r>
            <w:r w:rsidR="00855AFA" w:rsidRPr="00C433F8">
              <w:rPr>
                <w:rStyle w:val="Hyperlink"/>
                <w:noProof/>
                <w:sz w:val="24"/>
                <w:szCs w:val="24"/>
                <w:rtl/>
              </w:rPr>
              <w:t xml:space="preserve"> </w:t>
            </w:r>
            <w:r w:rsidR="00855AFA" w:rsidRPr="00C433F8">
              <w:rPr>
                <w:rStyle w:val="Hyperlink"/>
                <w:rFonts w:hint="eastAsia"/>
                <w:noProof/>
                <w:sz w:val="24"/>
                <w:szCs w:val="24"/>
                <w:rtl/>
              </w:rPr>
              <w:t>ب</w:t>
            </w:r>
            <w:r w:rsidR="00855AFA" w:rsidRPr="00C433F8">
              <w:rPr>
                <w:rStyle w:val="Hyperlink"/>
                <w:rFonts w:hint="cs"/>
                <w:noProof/>
                <w:sz w:val="24"/>
                <w:szCs w:val="24"/>
                <w:rtl/>
              </w:rPr>
              <w:t>ی</w:t>
            </w:r>
            <w:r w:rsidR="00855AFA" w:rsidRPr="00C433F8">
              <w:rPr>
                <w:rStyle w:val="Hyperlink"/>
                <w:rFonts w:hint="eastAsia"/>
                <w:noProof/>
                <w:sz w:val="24"/>
                <w:szCs w:val="24"/>
                <w:rtl/>
              </w:rPr>
              <w:t>ن</w:t>
            </w:r>
            <w:r w:rsidR="00855AFA" w:rsidRPr="00C433F8">
              <w:rPr>
                <w:rStyle w:val="Hyperlink"/>
                <w:noProof/>
                <w:sz w:val="24"/>
                <w:szCs w:val="24"/>
                <w:rtl/>
              </w:rPr>
              <w:t xml:space="preserve"> </w:t>
            </w:r>
            <w:r w:rsidR="00855AFA" w:rsidRPr="00C433F8">
              <w:rPr>
                <w:rStyle w:val="Hyperlink"/>
                <w:rFonts w:hint="eastAsia"/>
                <w:noProof/>
                <w:sz w:val="24"/>
                <w:szCs w:val="24"/>
                <w:rtl/>
              </w:rPr>
              <w:t>تنظ</w:t>
            </w:r>
            <w:r w:rsidR="00855AFA" w:rsidRPr="00C433F8">
              <w:rPr>
                <w:rStyle w:val="Hyperlink"/>
                <w:rFonts w:hint="cs"/>
                <w:noProof/>
                <w:sz w:val="24"/>
                <w:szCs w:val="24"/>
                <w:rtl/>
              </w:rPr>
              <w:t>ی</w:t>
            </w:r>
            <w:r w:rsidR="00855AFA" w:rsidRPr="00C433F8">
              <w:rPr>
                <w:rStyle w:val="Hyperlink"/>
                <w:rFonts w:hint="eastAsia"/>
                <w:noProof/>
                <w:sz w:val="24"/>
                <w:szCs w:val="24"/>
                <w:rtl/>
              </w:rPr>
              <w:t>مات</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w:t>
            </w:r>
            <w:r w:rsidR="00855AFA" w:rsidRPr="00C433F8">
              <w:rPr>
                <w:rStyle w:val="Hyperlink"/>
                <w:rFonts w:hint="eastAsia"/>
                <w:noProof/>
                <w:sz w:val="24"/>
                <w:szCs w:val="24"/>
                <w:rtl/>
              </w:rPr>
              <w:t>دانشگاه</w:t>
            </w:r>
            <w:r w:rsidR="00855AFA" w:rsidRPr="00C433F8">
              <w:rPr>
                <w:rStyle w:val="Hyperlink"/>
                <w:noProof/>
                <w:sz w:val="24"/>
                <w:szCs w:val="24"/>
                <w:rtl/>
              </w:rPr>
              <w:t>-</w:t>
            </w:r>
            <w:r w:rsidR="00855AFA" w:rsidRPr="00C433F8">
              <w:rPr>
                <w:rStyle w:val="Hyperlink"/>
                <w:rFonts w:hint="eastAsia"/>
                <w:noProof/>
                <w:sz w:val="24"/>
                <w:szCs w:val="24"/>
                <w:rtl/>
              </w:rPr>
              <w:t>دولت</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شاخص</w:t>
            </w:r>
            <w:r w:rsidR="00855AFA" w:rsidRPr="00C433F8">
              <w:rPr>
                <w:rStyle w:val="Hyperlink"/>
                <w:noProof/>
                <w:sz w:val="24"/>
                <w:szCs w:val="24"/>
                <w:rtl/>
              </w:rPr>
              <w:t xml:space="preserve"> </w:t>
            </w:r>
            <w:r w:rsidR="00855AFA" w:rsidRPr="00C433F8">
              <w:rPr>
                <w:rStyle w:val="Hyperlink"/>
                <w:rFonts w:hint="eastAsia"/>
                <w:noProof/>
                <w:sz w:val="24"/>
                <w:szCs w:val="24"/>
                <w:rtl/>
              </w:rPr>
              <w:t>نواور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جهان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قطر،</w:t>
            </w:r>
            <w:r w:rsidR="00855AFA" w:rsidRPr="00C433F8">
              <w:rPr>
                <w:rStyle w:val="Hyperlink"/>
                <w:noProof/>
                <w:sz w:val="24"/>
                <w:szCs w:val="24"/>
                <w:rtl/>
              </w:rPr>
              <w:t xml:space="preserve"> </w:t>
            </w:r>
            <w:r w:rsidR="00855AFA" w:rsidRPr="00C433F8">
              <w:rPr>
                <w:rStyle w:val="Hyperlink"/>
                <w:rFonts w:hint="eastAsia"/>
                <w:noProof/>
                <w:sz w:val="24"/>
                <w:szCs w:val="24"/>
                <w:rtl/>
              </w:rPr>
              <w:t>ا</w:t>
            </w:r>
            <w:r w:rsidR="00855AFA" w:rsidRPr="00C433F8">
              <w:rPr>
                <w:rStyle w:val="Hyperlink"/>
                <w:rFonts w:hint="cs"/>
                <w:noProof/>
                <w:sz w:val="24"/>
                <w:szCs w:val="24"/>
                <w:rtl/>
              </w:rPr>
              <w:t>ی</w:t>
            </w:r>
            <w:r w:rsidR="00855AFA" w:rsidRPr="00C433F8">
              <w:rPr>
                <w:rStyle w:val="Hyperlink"/>
                <w:rFonts w:hint="eastAsia"/>
                <w:noProof/>
                <w:sz w:val="24"/>
                <w:szCs w:val="24"/>
                <w:rtl/>
              </w:rPr>
              <w:t>الات</w:t>
            </w:r>
            <w:r w:rsidR="00855AFA" w:rsidRPr="00C433F8">
              <w:rPr>
                <w:rStyle w:val="Hyperlink"/>
                <w:noProof/>
                <w:sz w:val="24"/>
                <w:szCs w:val="24"/>
                <w:rtl/>
              </w:rPr>
              <w:t xml:space="preserve"> </w:t>
            </w:r>
            <w:r w:rsidR="00855AFA" w:rsidRPr="00C433F8">
              <w:rPr>
                <w:rStyle w:val="Hyperlink"/>
                <w:rFonts w:hint="eastAsia"/>
                <w:noProof/>
                <w:sz w:val="24"/>
                <w:szCs w:val="24"/>
                <w:rtl/>
              </w:rPr>
              <w:t>متحده،</w:t>
            </w:r>
            <w:r w:rsidR="00855AFA" w:rsidRPr="00C433F8">
              <w:rPr>
                <w:rStyle w:val="Hyperlink"/>
                <w:noProof/>
                <w:sz w:val="24"/>
                <w:szCs w:val="24"/>
                <w:rtl/>
              </w:rPr>
              <w:t xml:space="preserve"> </w:t>
            </w:r>
            <w:r w:rsidR="00855AFA" w:rsidRPr="00C433F8">
              <w:rPr>
                <w:rStyle w:val="Hyperlink"/>
                <w:rFonts w:hint="eastAsia"/>
                <w:noProof/>
                <w:sz w:val="24"/>
                <w:szCs w:val="24"/>
                <w:rtl/>
              </w:rPr>
              <w:t>نروژ</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سنگاپور</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Toc97226201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174</w:t>
            </w:r>
            <w:r w:rsidR="00855AFA" w:rsidRPr="00C433F8">
              <w:rPr>
                <w:noProof/>
                <w:webHidden/>
                <w:sz w:val="24"/>
                <w:szCs w:val="24"/>
                <w:rtl/>
              </w:rPr>
              <w:fldChar w:fldCharType="end"/>
            </w:r>
          </w:hyperlink>
        </w:p>
        <w:p w14:paraId="42754928" w14:textId="5CBF11FB"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2" w:history="1">
            <w:r w:rsidR="00855AFA" w:rsidRPr="00C433F8">
              <w:rPr>
                <w:rStyle w:val="Hyperlink"/>
                <w:noProof/>
                <w:sz w:val="24"/>
                <w:szCs w:val="24"/>
                <w:rtl/>
              </w:rPr>
              <w:t xml:space="preserve">8.1  </w:t>
            </w:r>
            <w:r w:rsidR="00855AFA" w:rsidRPr="00C433F8">
              <w:rPr>
                <w:rStyle w:val="Hyperlink"/>
                <w:rFonts w:hint="eastAsia"/>
                <w:noProof/>
                <w:sz w:val="24"/>
                <w:szCs w:val="24"/>
                <w:rtl/>
              </w:rPr>
              <w:t>مقا</w:t>
            </w:r>
            <w:r w:rsidR="00855AFA" w:rsidRPr="00C433F8">
              <w:rPr>
                <w:rStyle w:val="Hyperlink"/>
                <w:rFonts w:hint="cs"/>
                <w:noProof/>
                <w:sz w:val="24"/>
                <w:szCs w:val="24"/>
                <w:rtl/>
              </w:rPr>
              <w:t>ی</w:t>
            </w:r>
            <w:r w:rsidR="00855AFA" w:rsidRPr="00C433F8">
              <w:rPr>
                <w:rStyle w:val="Hyperlink"/>
                <w:rFonts w:hint="eastAsia"/>
                <w:noProof/>
                <w:sz w:val="24"/>
                <w:szCs w:val="24"/>
                <w:rtl/>
              </w:rPr>
              <w:t>سه</w:t>
            </w:r>
            <w:r w:rsidR="00855AFA" w:rsidRPr="00C433F8">
              <w:rPr>
                <w:rStyle w:val="Hyperlink"/>
                <w:noProof/>
                <w:sz w:val="24"/>
                <w:szCs w:val="24"/>
                <w:rtl/>
              </w:rPr>
              <w:t xml:space="preserve"> </w:t>
            </w:r>
            <w:r w:rsidR="00855AFA" w:rsidRPr="00C433F8">
              <w:rPr>
                <w:rStyle w:val="Hyperlink"/>
                <w:rFonts w:hint="eastAsia"/>
                <w:noProof/>
                <w:sz w:val="24"/>
                <w:szCs w:val="24"/>
                <w:rtl/>
              </w:rPr>
              <w:t>توانمندان</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w:t>
            </w:r>
            <w:r w:rsidR="00855AFA" w:rsidRPr="00C433F8">
              <w:rPr>
                <w:rStyle w:val="Hyperlink"/>
                <w:rFonts w:hint="eastAsia"/>
                <w:noProof/>
                <w:sz w:val="24"/>
                <w:szCs w:val="24"/>
                <w:rtl/>
              </w:rPr>
              <w:t>دانشگاه</w:t>
            </w:r>
            <w:r w:rsidR="00855AFA" w:rsidRPr="00C433F8">
              <w:rPr>
                <w:rStyle w:val="Hyperlink"/>
                <w:noProof/>
                <w:sz w:val="24"/>
                <w:szCs w:val="24"/>
                <w:rtl/>
              </w:rPr>
              <w:t>-</w:t>
            </w:r>
            <w:r w:rsidR="00855AFA" w:rsidRPr="00C433F8">
              <w:rPr>
                <w:rStyle w:val="Hyperlink"/>
                <w:rFonts w:hint="eastAsia"/>
                <w:noProof/>
                <w:sz w:val="24"/>
                <w:szCs w:val="24"/>
                <w:rtl/>
              </w:rPr>
              <w:t>دولت</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Toc97226202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174</w:t>
            </w:r>
            <w:r w:rsidR="00855AFA" w:rsidRPr="00C433F8">
              <w:rPr>
                <w:noProof/>
                <w:webHidden/>
                <w:sz w:val="24"/>
                <w:szCs w:val="24"/>
                <w:rtl/>
              </w:rPr>
              <w:fldChar w:fldCharType="end"/>
            </w:r>
          </w:hyperlink>
        </w:p>
        <w:p w14:paraId="28845A86" w14:textId="0EEE1A32"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3" w:history="1">
            <w:r w:rsidR="00855AFA" w:rsidRPr="00C433F8">
              <w:rPr>
                <w:rStyle w:val="Hyperlink"/>
                <w:noProof/>
                <w:sz w:val="24"/>
                <w:szCs w:val="24"/>
                <w:rtl/>
              </w:rPr>
              <w:t xml:space="preserve">8.2  </w:t>
            </w:r>
            <w:r w:rsidR="00855AFA" w:rsidRPr="00C433F8">
              <w:rPr>
                <w:rStyle w:val="Hyperlink"/>
                <w:rFonts w:hint="eastAsia"/>
                <w:noProof/>
                <w:sz w:val="24"/>
                <w:szCs w:val="24"/>
                <w:rtl/>
              </w:rPr>
              <w:t>مقا</w:t>
            </w:r>
            <w:r w:rsidR="00855AFA" w:rsidRPr="00C433F8">
              <w:rPr>
                <w:rStyle w:val="Hyperlink"/>
                <w:rFonts w:hint="cs"/>
                <w:noProof/>
                <w:sz w:val="24"/>
                <w:szCs w:val="24"/>
                <w:rtl/>
              </w:rPr>
              <w:t>ی</w:t>
            </w:r>
            <w:r w:rsidR="00855AFA" w:rsidRPr="00C433F8">
              <w:rPr>
                <w:rStyle w:val="Hyperlink"/>
                <w:rFonts w:hint="eastAsia"/>
                <w:noProof/>
                <w:sz w:val="24"/>
                <w:szCs w:val="24"/>
                <w:rtl/>
              </w:rPr>
              <w:t>سه</w:t>
            </w:r>
            <w:r w:rsidR="00855AFA" w:rsidRPr="00C433F8">
              <w:rPr>
                <w:rStyle w:val="Hyperlink"/>
                <w:noProof/>
                <w:sz w:val="24"/>
                <w:szCs w:val="24"/>
                <w:rtl/>
              </w:rPr>
              <w:t xml:space="preserve"> </w:t>
            </w:r>
            <w:r w:rsidR="00855AFA" w:rsidRPr="00C433F8">
              <w:rPr>
                <w:rStyle w:val="Hyperlink"/>
                <w:rFonts w:hint="eastAsia"/>
                <w:noProof/>
                <w:sz w:val="24"/>
                <w:szCs w:val="24"/>
                <w:rtl/>
              </w:rPr>
              <w:t>شاخص</w:t>
            </w:r>
            <w:r w:rsidR="00855AFA" w:rsidRPr="00C433F8">
              <w:rPr>
                <w:rStyle w:val="Hyperlink"/>
                <w:noProof/>
                <w:sz w:val="24"/>
                <w:szCs w:val="24"/>
                <w:rtl/>
              </w:rPr>
              <w:t xml:space="preserve"> </w:t>
            </w:r>
            <w:r w:rsidR="00855AFA" w:rsidRPr="00C433F8">
              <w:rPr>
                <w:rStyle w:val="Hyperlink"/>
                <w:rFonts w:hint="eastAsia"/>
                <w:noProof/>
                <w:sz w:val="24"/>
                <w:szCs w:val="24"/>
                <w:rtl/>
              </w:rPr>
              <w:t>نوآور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جهان</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شاخص</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Toc97226203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179</w:t>
            </w:r>
            <w:r w:rsidR="00855AFA" w:rsidRPr="00C433F8">
              <w:rPr>
                <w:noProof/>
                <w:webHidden/>
                <w:sz w:val="24"/>
                <w:szCs w:val="24"/>
                <w:rtl/>
              </w:rPr>
              <w:fldChar w:fldCharType="end"/>
            </w:r>
          </w:hyperlink>
        </w:p>
        <w:p w14:paraId="78919C18" w14:textId="57646D94"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204" w:history="1">
            <w:r w:rsidR="00855AFA" w:rsidRPr="00C433F8">
              <w:rPr>
                <w:rStyle w:val="Hyperlink"/>
                <w:rFonts w:hint="eastAsia"/>
                <w:noProof/>
                <w:sz w:val="24"/>
                <w:szCs w:val="24"/>
                <w:rtl/>
              </w:rPr>
              <w:t>فصل</w:t>
            </w:r>
            <w:r w:rsidR="00855AFA" w:rsidRPr="00C433F8">
              <w:rPr>
                <w:rStyle w:val="Hyperlink"/>
                <w:noProof/>
                <w:sz w:val="24"/>
                <w:szCs w:val="24"/>
                <w:rtl/>
              </w:rPr>
              <w:t xml:space="preserve"> 9</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Toc97226204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195</w:t>
            </w:r>
            <w:r w:rsidR="00855AFA" w:rsidRPr="00C433F8">
              <w:rPr>
                <w:noProof/>
                <w:webHidden/>
                <w:sz w:val="24"/>
                <w:szCs w:val="24"/>
                <w:rtl/>
              </w:rPr>
              <w:fldChar w:fldCharType="end"/>
            </w:r>
          </w:hyperlink>
        </w:p>
        <w:p w14:paraId="051E479F" w14:textId="416D92A2" w:rsidR="00855AFA" w:rsidRPr="00C433F8" w:rsidRDefault="00637A04">
          <w:pPr>
            <w:pStyle w:val="TOC2"/>
            <w:tabs>
              <w:tab w:val="right" w:leader="dot" w:pos="9016"/>
            </w:tabs>
            <w:rPr>
              <w:rFonts w:asciiTheme="minorHAnsi" w:eastAsiaTheme="minorEastAsia" w:hAnsiTheme="minorHAnsi" w:cstheme="minorBidi"/>
              <w:noProof/>
              <w:color w:val="auto"/>
              <w:sz w:val="24"/>
              <w:szCs w:val="24"/>
              <w:rtl/>
              <w:lang w:bidi="ar-SA"/>
            </w:rPr>
          </w:pPr>
          <w:hyperlink w:anchor="_Toc97226205" w:history="1">
            <w:r w:rsidR="00855AFA" w:rsidRPr="00C433F8">
              <w:rPr>
                <w:rStyle w:val="Hyperlink"/>
                <w:rFonts w:hint="eastAsia"/>
                <w:noProof/>
                <w:sz w:val="24"/>
                <w:szCs w:val="24"/>
                <w:rtl/>
              </w:rPr>
              <w:t>نظرسنج</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مورد</w:t>
            </w:r>
            <w:r w:rsidR="00855AFA" w:rsidRPr="00C433F8">
              <w:rPr>
                <w:rStyle w:val="Hyperlink"/>
                <w:noProof/>
                <w:sz w:val="24"/>
                <w:szCs w:val="24"/>
                <w:rtl/>
              </w:rPr>
              <w:t xml:space="preserve"> </w:t>
            </w:r>
            <w:r w:rsidR="00855AFA" w:rsidRPr="00C433F8">
              <w:rPr>
                <w:rStyle w:val="Hyperlink"/>
                <w:rFonts w:hint="eastAsia"/>
                <w:noProof/>
                <w:sz w:val="24"/>
                <w:szCs w:val="24"/>
                <w:rtl/>
              </w:rPr>
              <w:t>وضع</w:t>
            </w:r>
            <w:r w:rsidR="00855AFA" w:rsidRPr="00C433F8">
              <w:rPr>
                <w:rStyle w:val="Hyperlink"/>
                <w:rFonts w:hint="cs"/>
                <w:noProof/>
                <w:sz w:val="24"/>
                <w:szCs w:val="24"/>
                <w:rtl/>
              </w:rPr>
              <w:t>ی</w:t>
            </w:r>
            <w:r w:rsidR="00855AFA" w:rsidRPr="00C433F8">
              <w:rPr>
                <w:rStyle w:val="Hyperlink"/>
                <w:rFonts w:hint="eastAsia"/>
                <w:noProof/>
                <w:sz w:val="24"/>
                <w:szCs w:val="24"/>
                <w:rtl/>
              </w:rPr>
              <w:t>ت</w:t>
            </w:r>
            <w:r w:rsidR="00855AFA" w:rsidRPr="00C433F8">
              <w:rPr>
                <w:rStyle w:val="Hyperlink"/>
                <w:noProof/>
                <w:sz w:val="24"/>
                <w:szCs w:val="24"/>
                <w:rtl/>
              </w:rPr>
              <w:t xml:space="preserve"> </w:t>
            </w:r>
            <w:r w:rsidR="00855AFA" w:rsidRPr="00C433F8">
              <w:rPr>
                <w:rStyle w:val="Hyperlink"/>
                <w:rFonts w:hint="eastAsia"/>
                <w:noProof/>
                <w:sz w:val="24"/>
                <w:szCs w:val="24"/>
                <w:rtl/>
              </w:rPr>
              <w:t>فعل</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آ</w:t>
            </w:r>
            <w:r w:rsidR="00855AFA" w:rsidRPr="00C433F8">
              <w:rPr>
                <w:rStyle w:val="Hyperlink"/>
                <w:rFonts w:hint="cs"/>
                <w:noProof/>
                <w:sz w:val="24"/>
                <w:szCs w:val="24"/>
                <w:rtl/>
              </w:rPr>
              <w:t>ی</w:t>
            </w:r>
            <w:r w:rsidR="00855AFA" w:rsidRPr="00C433F8">
              <w:rPr>
                <w:rStyle w:val="Hyperlink"/>
                <w:rFonts w:hint="eastAsia"/>
                <w:noProof/>
                <w:sz w:val="24"/>
                <w:szCs w:val="24"/>
                <w:rtl/>
              </w:rPr>
              <w:t>نده</w:t>
            </w:r>
            <w:r w:rsidR="00855AFA" w:rsidRPr="00C433F8">
              <w:rPr>
                <w:rStyle w:val="Hyperlink"/>
                <w:noProof/>
                <w:sz w:val="24"/>
                <w:szCs w:val="24"/>
                <w:rtl/>
              </w:rPr>
              <w:t xml:space="preserve"> </w:t>
            </w:r>
            <w:r w:rsidR="00855AFA" w:rsidRPr="00C433F8">
              <w:rPr>
                <w:rStyle w:val="Hyperlink"/>
                <w:rFonts w:hint="eastAsia"/>
                <w:noProof/>
                <w:sz w:val="24"/>
                <w:szCs w:val="24"/>
                <w:rtl/>
              </w:rPr>
              <w:t>همکار</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صنعت</w:t>
            </w:r>
            <w:r w:rsidR="00855AFA" w:rsidRPr="00C433F8">
              <w:rPr>
                <w:rStyle w:val="Hyperlink"/>
                <w:noProof/>
                <w:sz w:val="24"/>
                <w:szCs w:val="24"/>
                <w:rtl/>
              </w:rPr>
              <w:t>-</w:t>
            </w:r>
            <w:r w:rsidR="00855AFA" w:rsidRPr="00C433F8">
              <w:rPr>
                <w:rStyle w:val="Hyperlink"/>
                <w:rFonts w:hint="eastAsia"/>
                <w:noProof/>
                <w:sz w:val="24"/>
                <w:szCs w:val="24"/>
                <w:rtl/>
              </w:rPr>
              <w:t>دانشگاه</w:t>
            </w:r>
            <w:r w:rsidR="00855AFA" w:rsidRPr="00C433F8">
              <w:rPr>
                <w:rStyle w:val="Hyperlink"/>
                <w:noProof/>
                <w:sz w:val="24"/>
                <w:szCs w:val="24"/>
                <w:rtl/>
              </w:rPr>
              <w:t>-</w:t>
            </w:r>
            <w:r w:rsidR="00855AFA" w:rsidRPr="00C433F8">
              <w:rPr>
                <w:rStyle w:val="Hyperlink"/>
                <w:rFonts w:hint="eastAsia"/>
                <w:noProof/>
                <w:sz w:val="24"/>
                <w:szCs w:val="24"/>
                <w:rtl/>
              </w:rPr>
              <w:t>دولت</w:t>
            </w:r>
            <w:r w:rsidR="00855AFA" w:rsidRPr="00C433F8">
              <w:rPr>
                <w:rStyle w:val="Hyperlink"/>
                <w:noProof/>
                <w:sz w:val="24"/>
                <w:szCs w:val="24"/>
                <w:rtl/>
              </w:rPr>
              <w:t xml:space="preserve">  </w:t>
            </w:r>
            <w:r w:rsidR="00855AFA" w:rsidRPr="00C433F8">
              <w:rPr>
                <w:rStyle w:val="Hyperlink"/>
                <w:rFonts w:hint="eastAsia"/>
                <w:noProof/>
                <w:sz w:val="24"/>
                <w:szCs w:val="24"/>
                <w:rtl/>
              </w:rPr>
              <w:t>در</w:t>
            </w:r>
            <w:r w:rsidR="00855AFA" w:rsidRPr="00C433F8">
              <w:rPr>
                <w:rStyle w:val="Hyperlink"/>
                <w:noProof/>
                <w:sz w:val="24"/>
                <w:szCs w:val="24"/>
                <w:rtl/>
              </w:rPr>
              <w:t xml:space="preserve"> </w:t>
            </w:r>
            <w:r w:rsidR="00855AFA" w:rsidRPr="00C433F8">
              <w:rPr>
                <w:rStyle w:val="Hyperlink"/>
                <w:rFonts w:hint="eastAsia"/>
                <w:noProof/>
                <w:sz w:val="24"/>
                <w:szCs w:val="24"/>
                <w:rtl/>
              </w:rPr>
              <w:t>قطر</w:t>
            </w:r>
            <w:r w:rsidR="00855AFA" w:rsidRPr="00C433F8">
              <w:rPr>
                <w:rStyle w:val="Hyperlink"/>
                <w:noProof/>
                <w:sz w:val="24"/>
                <w:szCs w:val="24"/>
                <w:rtl/>
              </w:rPr>
              <w:t xml:space="preserve">: </w:t>
            </w:r>
            <w:r w:rsidR="00855AFA" w:rsidRPr="00C433F8">
              <w:rPr>
                <w:rStyle w:val="Hyperlink"/>
                <w:rFonts w:hint="eastAsia"/>
                <w:noProof/>
                <w:sz w:val="24"/>
                <w:szCs w:val="24"/>
                <w:rtl/>
              </w:rPr>
              <w:t>چالش</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noProof/>
                <w:sz w:val="24"/>
                <w:szCs w:val="24"/>
                <w:rtl/>
              </w:rPr>
              <w:t xml:space="preserve"> </w:t>
            </w:r>
            <w:r w:rsidR="00855AFA" w:rsidRPr="00C433F8">
              <w:rPr>
                <w:rStyle w:val="Hyperlink"/>
                <w:rFonts w:hint="eastAsia"/>
                <w:noProof/>
                <w:sz w:val="24"/>
                <w:szCs w:val="24"/>
                <w:rtl/>
              </w:rPr>
              <w:t>فرصت</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توص</w:t>
            </w:r>
            <w:r w:rsidR="00855AFA" w:rsidRPr="00C433F8">
              <w:rPr>
                <w:rStyle w:val="Hyperlink"/>
                <w:rFonts w:hint="cs"/>
                <w:noProof/>
                <w:sz w:val="24"/>
                <w:szCs w:val="24"/>
                <w:rtl/>
              </w:rPr>
              <w:t>ی</w:t>
            </w:r>
            <w:r w:rsidR="00855AFA" w:rsidRPr="00C433F8">
              <w:rPr>
                <w:rStyle w:val="Hyperlink"/>
                <w:rFonts w:hint="eastAsia"/>
                <w:noProof/>
                <w:sz w:val="24"/>
                <w:szCs w:val="24"/>
                <w:rtl/>
              </w:rPr>
              <w:t>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Toc97226205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195</w:t>
            </w:r>
            <w:r w:rsidR="00855AFA" w:rsidRPr="00C433F8">
              <w:rPr>
                <w:noProof/>
                <w:webHidden/>
                <w:sz w:val="24"/>
                <w:szCs w:val="24"/>
                <w:rtl/>
              </w:rPr>
              <w:fldChar w:fldCharType="end"/>
            </w:r>
          </w:hyperlink>
        </w:p>
        <w:p w14:paraId="75AE5ED3" w14:textId="2BD3DE5F"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6" w:history="1">
            <w:r w:rsidR="00855AFA" w:rsidRPr="00C433F8">
              <w:rPr>
                <w:rStyle w:val="Hyperlink"/>
                <w:noProof/>
                <w:sz w:val="24"/>
                <w:szCs w:val="24"/>
                <w:rtl/>
              </w:rPr>
              <w:t xml:space="preserve">9.1  </w:t>
            </w:r>
            <w:r w:rsidR="00855AFA" w:rsidRPr="00C433F8">
              <w:rPr>
                <w:rStyle w:val="Hyperlink"/>
                <w:rFonts w:hint="eastAsia"/>
                <w:noProof/>
                <w:sz w:val="24"/>
                <w:szCs w:val="24"/>
                <w:rtl/>
              </w:rPr>
              <w:t>پس</w:t>
            </w:r>
            <w:r w:rsidR="00855AFA" w:rsidRPr="00C433F8">
              <w:rPr>
                <w:rStyle w:val="Hyperlink"/>
                <w:noProof/>
                <w:sz w:val="24"/>
                <w:szCs w:val="24"/>
                <w:rtl/>
              </w:rPr>
              <w:t xml:space="preserve"> </w:t>
            </w:r>
            <w:r w:rsidR="00855AFA" w:rsidRPr="00C433F8">
              <w:rPr>
                <w:rStyle w:val="Hyperlink"/>
                <w:rFonts w:hint="eastAsia"/>
                <w:noProof/>
                <w:sz w:val="24"/>
                <w:szCs w:val="24"/>
                <w:rtl/>
              </w:rPr>
              <w:t>زم</w:t>
            </w:r>
            <w:r w:rsidR="00855AFA" w:rsidRPr="00C433F8">
              <w:rPr>
                <w:rStyle w:val="Hyperlink"/>
                <w:rFonts w:hint="cs"/>
                <w:noProof/>
                <w:sz w:val="24"/>
                <w:szCs w:val="24"/>
                <w:rtl/>
              </w:rPr>
              <w:t>ی</w:t>
            </w:r>
            <w:r w:rsidR="00855AFA" w:rsidRPr="00C433F8">
              <w:rPr>
                <w:rStyle w:val="Hyperlink"/>
                <w:rFonts w:hint="eastAsia"/>
                <w:noProof/>
                <w:sz w:val="24"/>
                <w:szCs w:val="24"/>
                <w:rtl/>
              </w:rPr>
              <w:t>نه</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Toc97226206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195</w:t>
            </w:r>
            <w:r w:rsidR="00855AFA" w:rsidRPr="00C433F8">
              <w:rPr>
                <w:noProof/>
                <w:webHidden/>
                <w:sz w:val="24"/>
                <w:szCs w:val="24"/>
                <w:rtl/>
              </w:rPr>
              <w:fldChar w:fldCharType="end"/>
            </w:r>
          </w:hyperlink>
        </w:p>
        <w:p w14:paraId="3D78AA1B" w14:textId="6D63B229"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7" w:history="1">
            <w:r w:rsidR="00855AFA" w:rsidRPr="00C433F8">
              <w:rPr>
                <w:rStyle w:val="Hyperlink"/>
                <w:noProof/>
                <w:sz w:val="24"/>
                <w:szCs w:val="24"/>
                <w:rtl/>
              </w:rPr>
              <w:t xml:space="preserve">9.2  </w:t>
            </w:r>
            <w:r w:rsidR="00855AFA" w:rsidRPr="00C433F8">
              <w:rPr>
                <w:rStyle w:val="Hyperlink"/>
                <w:rFonts w:hint="eastAsia"/>
                <w:noProof/>
                <w:sz w:val="24"/>
                <w:szCs w:val="24"/>
                <w:rtl/>
              </w:rPr>
              <w:t>طراح</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اعتبارسنج</w:t>
            </w:r>
            <w:r w:rsidR="00855AFA" w:rsidRPr="00C433F8">
              <w:rPr>
                <w:rStyle w:val="Hyperlink"/>
                <w:rFonts w:hint="cs"/>
                <w:noProof/>
                <w:sz w:val="24"/>
                <w:szCs w:val="24"/>
                <w:rtl/>
              </w:rPr>
              <w:t>ی</w:t>
            </w:r>
            <w:r w:rsidR="00855AFA" w:rsidRPr="00C433F8">
              <w:rPr>
                <w:rStyle w:val="Hyperlink"/>
                <w:noProof/>
                <w:sz w:val="24"/>
                <w:szCs w:val="24"/>
                <w:rtl/>
              </w:rPr>
              <w:t xml:space="preserve"> </w:t>
            </w:r>
            <w:r w:rsidR="00855AFA" w:rsidRPr="00C433F8">
              <w:rPr>
                <w:rStyle w:val="Hyperlink"/>
                <w:rFonts w:hint="eastAsia"/>
                <w:noProof/>
                <w:sz w:val="24"/>
                <w:szCs w:val="24"/>
                <w:rtl/>
              </w:rPr>
              <w:t>نظرسنج</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Toc97226207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196</w:t>
            </w:r>
            <w:r w:rsidR="00855AFA" w:rsidRPr="00C433F8">
              <w:rPr>
                <w:noProof/>
                <w:webHidden/>
                <w:sz w:val="24"/>
                <w:szCs w:val="24"/>
                <w:rtl/>
              </w:rPr>
              <w:fldChar w:fldCharType="end"/>
            </w:r>
          </w:hyperlink>
        </w:p>
        <w:p w14:paraId="5922A58C" w14:textId="12CF53DE"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8" w:history="1">
            <w:r w:rsidR="00855AFA" w:rsidRPr="00C433F8">
              <w:rPr>
                <w:rStyle w:val="Hyperlink"/>
                <w:noProof/>
                <w:sz w:val="24"/>
                <w:szCs w:val="24"/>
                <w:rtl/>
              </w:rPr>
              <w:t xml:space="preserve">9.3  </w:t>
            </w:r>
            <w:r w:rsidR="00855AFA" w:rsidRPr="00C433F8">
              <w:rPr>
                <w:rStyle w:val="Hyperlink"/>
                <w:rFonts w:hint="eastAsia"/>
                <w:noProof/>
                <w:sz w:val="24"/>
                <w:szCs w:val="24"/>
                <w:rtl/>
              </w:rPr>
              <w:t>نتا</w:t>
            </w:r>
            <w:r w:rsidR="00855AFA" w:rsidRPr="00C433F8">
              <w:rPr>
                <w:rStyle w:val="Hyperlink"/>
                <w:rFonts w:hint="cs"/>
                <w:noProof/>
                <w:sz w:val="24"/>
                <w:szCs w:val="24"/>
                <w:rtl/>
              </w:rPr>
              <w:t>ی</w:t>
            </w:r>
            <w:r w:rsidR="00855AFA" w:rsidRPr="00C433F8">
              <w:rPr>
                <w:rStyle w:val="Hyperlink"/>
                <w:rFonts w:hint="eastAsia"/>
                <w:noProof/>
                <w:sz w:val="24"/>
                <w:szCs w:val="24"/>
                <w:rtl/>
              </w:rPr>
              <w:t>ج</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بحث</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بررس</w:t>
            </w:r>
            <w:r w:rsidR="00855AFA" w:rsidRPr="00C433F8">
              <w:rPr>
                <w:rStyle w:val="Hyperlink"/>
                <w:rFonts w:hint="cs"/>
                <w:noProof/>
                <w:sz w:val="24"/>
                <w:szCs w:val="24"/>
                <w:rtl/>
              </w:rPr>
              <w:t>ی</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Toc97226208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200</w:t>
            </w:r>
            <w:r w:rsidR="00855AFA" w:rsidRPr="00C433F8">
              <w:rPr>
                <w:noProof/>
                <w:webHidden/>
                <w:sz w:val="24"/>
                <w:szCs w:val="24"/>
                <w:rtl/>
              </w:rPr>
              <w:fldChar w:fldCharType="end"/>
            </w:r>
          </w:hyperlink>
        </w:p>
        <w:p w14:paraId="2135E09A" w14:textId="12755FD7" w:rsidR="00855AFA" w:rsidRPr="00C433F8" w:rsidRDefault="00637A04">
          <w:pPr>
            <w:pStyle w:val="TOC3"/>
            <w:tabs>
              <w:tab w:val="right" w:leader="dot" w:pos="9016"/>
            </w:tabs>
            <w:rPr>
              <w:rFonts w:asciiTheme="minorHAnsi" w:eastAsiaTheme="minorEastAsia" w:hAnsiTheme="minorHAnsi" w:cstheme="minorBidi"/>
              <w:noProof/>
              <w:color w:val="auto"/>
              <w:sz w:val="24"/>
              <w:szCs w:val="24"/>
              <w:rtl/>
              <w:lang w:bidi="ar-SA"/>
            </w:rPr>
          </w:pPr>
          <w:hyperlink w:anchor="_Toc97226209" w:history="1">
            <w:r w:rsidR="00855AFA" w:rsidRPr="00C433F8">
              <w:rPr>
                <w:rStyle w:val="Hyperlink"/>
                <w:noProof/>
                <w:sz w:val="24"/>
                <w:szCs w:val="24"/>
                <w:rtl/>
              </w:rPr>
              <w:t xml:space="preserve">9.4 </w:t>
            </w:r>
            <w:r w:rsidR="00855AFA" w:rsidRPr="00C433F8">
              <w:rPr>
                <w:rStyle w:val="Hyperlink"/>
                <w:rFonts w:hint="eastAsia"/>
                <w:noProof/>
                <w:sz w:val="24"/>
                <w:szCs w:val="24"/>
                <w:rtl/>
              </w:rPr>
              <w:t>نتا</w:t>
            </w:r>
            <w:r w:rsidR="00855AFA" w:rsidRPr="00C433F8">
              <w:rPr>
                <w:rStyle w:val="Hyperlink"/>
                <w:rFonts w:hint="cs"/>
                <w:noProof/>
                <w:sz w:val="24"/>
                <w:szCs w:val="24"/>
                <w:rtl/>
              </w:rPr>
              <w:t>ی</w:t>
            </w:r>
            <w:r w:rsidR="00855AFA" w:rsidRPr="00C433F8">
              <w:rPr>
                <w:rStyle w:val="Hyperlink"/>
                <w:rFonts w:hint="eastAsia"/>
                <w:noProof/>
                <w:sz w:val="24"/>
                <w:szCs w:val="24"/>
                <w:rtl/>
              </w:rPr>
              <w:t>ج</w:t>
            </w:r>
            <w:r w:rsidR="00855AFA" w:rsidRPr="00C433F8">
              <w:rPr>
                <w:rStyle w:val="Hyperlink"/>
                <w:noProof/>
                <w:sz w:val="24"/>
                <w:szCs w:val="24"/>
                <w:rtl/>
              </w:rPr>
              <w:t xml:space="preserve"> </w:t>
            </w:r>
            <w:r w:rsidR="00855AFA" w:rsidRPr="00C433F8">
              <w:rPr>
                <w:rStyle w:val="Hyperlink"/>
                <w:rFonts w:hint="eastAsia"/>
                <w:noProof/>
                <w:sz w:val="24"/>
                <w:szCs w:val="24"/>
                <w:rtl/>
              </w:rPr>
              <w:t>و</w:t>
            </w:r>
            <w:r w:rsidR="00855AFA" w:rsidRPr="00C433F8">
              <w:rPr>
                <w:rStyle w:val="Hyperlink"/>
                <w:noProof/>
                <w:sz w:val="24"/>
                <w:szCs w:val="24"/>
                <w:rtl/>
              </w:rPr>
              <w:t xml:space="preserve"> </w:t>
            </w:r>
            <w:r w:rsidR="00855AFA" w:rsidRPr="00C433F8">
              <w:rPr>
                <w:rStyle w:val="Hyperlink"/>
                <w:rFonts w:hint="eastAsia"/>
                <w:noProof/>
                <w:sz w:val="24"/>
                <w:szCs w:val="24"/>
                <w:rtl/>
              </w:rPr>
              <w:t>توص</w:t>
            </w:r>
            <w:r w:rsidR="00855AFA" w:rsidRPr="00C433F8">
              <w:rPr>
                <w:rStyle w:val="Hyperlink"/>
                <w:rFonts w:hint="cs"/>
                <w:noProof/>
                <w:sz w:val="24"/>
                <w:szCs w:val="24"/>
                <w:rtl/>
              </w:rPr>
              <w:t>ی</w:t>
            </w:r>
            <w:r w:rsidR="00855AFA" w:rsidRPr="00C433F8">
              <w:rPr>
                <w:rStyle w:val="Hyperlink"/>
                <w:rFonts w:hint="eastAsia"/>
                <w:noProof/>
                <w:sz w:val="24"/>
                <w:szCs w:val="24"/>
                <w:rtl/>
              </w:rPr>
              <w:t>ه</w:t>
            </w:r>
            <w:r w:rsidR="00855AFA" w:rsidRPr="00C433F8">
              <w:rPr>
                <w:rStyle w:val="Hyperlink"/>
                <w:noProof/>
                <w:sz w:val="24"/>
                <w:szCs w:val="24"/>
                <w:rtl/>
              </w:rPr>
              <w:t xml:space="preserve"> </w:t>
            </w:r>
            <w:r w:rsidR="00855AFA" w:rsidRPr="00C433F8">
              <w:rPr>
                <w:rStyle w:val="Hyperlink"/>
                <w:rFonts w:hint="eastAsia"/>
                <w:noProof/>
                <w:sz w:val="24"/>
                <w:szCs w:val="24"/>
                <w:rtl/>
              </w:rPr>
              <w:t>ها</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Toc97226209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241</w:t>
            </w:r>
            <w:r w:rsidR="00855AFA" w:rsidRPr="00C433F8">
              <w:rPr>
                <w:noProof/>
                <w:webHidden/>
                <w:sz w:val="24"/>
                <w:szCs w:val="24"/>
                <w:rtl/>
              </w:rPr>
              <w:fldChar w:fldCharType="end"/>
            </w:r>
          </w:hyperlink>
        </w:p>
        <w:p w14:paraId="2AF62746" w14:textId="2BC67A1F" w:rsidR="00855AFA" w:rsidRPr="00C433F8" w:rsidRDefault="00637A04">
          <w:pPr>
            <w:pStyle w:val="TOC1"/>
            <w:tabs>
              <w:tab w:val="right" w:leader="dot" w:pos="9016"/>
            </w:tabs>
            <w:rPr>
              <w:rFonts w:asciiTheme="minorHAnsi" w:eastAsiaTheme="minorEastAsia" w:hAnsiTheme="minorHAnsi" w:cstheme="minorBidi"/>
              <w:noProof/>
              <w:color w:val="auto"/>
              <w:sz w:val="24"/>
              <w:szCs w:val="24"/>
              <w:rtl/>
              <w:lang w:bidi="ar-SA"/>
            </w:rPr>
          </w:pPr>
          <w:hyperlink w:anchor="_Toc97226210" w:history="1">
            <w:r w:rsidR="00855AFA" w:rsidRPr="00C433F8">
              <w:rPr>
                <w:rStyle w:val="Hyperlink"/>
                <w:rFonts w:hint="eastAsia"/>
                <w:noProof/>
                <w:sz w:val="24"/>
                <w:szCs w:val="24"/>
                <w:rtl/>
              </w:rPr>
              <w:t>منابع</w:t>
            </w:r>
            <w:r w:rsidR="00855AFA" w:rsidRPr="00C433F8">
              <w:rPr>
                <w:noProof/>
                <w:webHidden/>
                <w:sz w:val="24"/>
                <w:szCs w:val="24"/>
                <w:rtl/>
              </w:rPr>
              <w:tab/>
            </w:r>
            <w:r w:rsidR="00855AFA" w:rsidRPr="00C433F8">
              <w:rPr>
                <w:noProof/>
                <w:webHidden/>
                <w:sz w:val="24"/>
                <w:szCs w:val="24"/>
                <w:rtl/>
              </w:rPr>
              <w:fldChar w:fldCharType="begin"/>
            </w:r>
            <w:r w:rsidR="00855AFA" w:rsidRPr="00C433F8">
              <w:rPr>
                <w:noProof/>
                <w:webHidden/>
                <w:sz w:val="24"/>
                <w:szCs w:val="24"/>
                <w:rtl/>
              </w:rPr>
              <w:instrText xml:space="preserve"> </w:instrText>
            </w:r>
            <w:r w:rsidR="00855AFA" w:rsidRPr="00C433F8">
              <w:rPr>
                <w:noProof/>
                <w:webHidden/>
                <w:sz w:val="24"/>
                <w:szCs w:val="24"/>
              </w:rPr>
              <w:instrText>PAGEREF</w:instrText>
            </w:r>
            <w:r w:rsidR="00855AFA" w:rsidRPr="00C433F8">
              <w:rPr>
                <w:noProof/>
                <w:webHidden/>
                <w:sz w:val="24"/>
                <w:szCs w:val="24"/>
                <w:rtl/>
              </w:rPr>
              <w:instrText xml:space="preserve"> _</w:instrText>
            </w:r>
            <w:r w:rsidR="00855AFA" w:rsidRPr="00C433F8">
              <w:rPr>
                <w:noProof/>
                <w:webHidden/>
                <w:sz w:val="24"/>
                <w:szCs w:val="24"/>
              </w:rPr>
              <w:instrText>Toc97226210 \h</w:instrText>
            </w:r>
            <w:r w:rsidR="00855AFA" w:rsidRPr="00C433F8">
              <w:rPr>
                <w:noProof/>
                <w:webHidden/>
                <w:sz w:val="24"/>
                <w:szCs w:val="24"/>
                <w:rtl/>
              </w:rPr>
              <w:instrText xml:space="preserve"> </w:instrText>
            </w:r>
            <w:r w:rsidR="00855AFA" w:rsidRPr="00C433F8">
              <w:rPr>
                <w:noProof/>
                <w:webHidden/>
                <w:sz w:val="24"/>
                <w:szCs w:val="24"/>
                <w:rtl/>
              </w:rPr>
            </w:r>
            <w:r w:rsidR="00855AFA" w:rsidRPr="00C433F8">
              <w:rPr>
                <w:noProof/>
                <w:webHidden/>
                <w:sz w:val="24"/>
                <w:szCs w:val="24"/>
                <w:rtl/>
              </w:rPr>
              <w:fldChar w:fldCharType="separate"/>
            </w:r>
            <w:r w:rsidR="006373E6">
              <w:rPr>
                <w:noProof/>
                <w:webHidden/>
                <w:sz w:val="24"/>
                <w:szCs w:val="24"/>
                <w:rtl/>
              </w:rPr>
              <w:t>247</w:t>
            </w:r>
            <w:r w:rsidR="00855AFA" w:rsidRPr="00C433F8">
              <w:rPr>
                <w:noProof/>
                <w:webHidden/>
                <w:sz w:val="24"/>
                <w:szCs w:val="24"/>
                <w:rtl/>
              </w:rPr>
              <w:fldChar w:fldCharType="end"/>
            </w:r>
          </w:hyperlink>
        </w:p>
        <w:p w14:paraId="2EF421BF" w14:textId="725FDD06" w:rsidR="00855AFA" w:rsidRDefault="00855AFA">
          <w:r>
            <w:rPr>
              <w:b/>
              <w:bCs/>
              <w:noProof/>
            </w:rPr>
            <w:fldChar w:fldCharType="end"/>
          </w:r>
        </w:p>
      </w:sdtContent>
    </w:sdt>
    <w:p w14:paraId="45665708" w14:textId="4CE09392" w:rsidR="00191037" w:rsidRPr="00191037" w:rsidRDefault="00191037" w:rsidP="006C6F3E">
      <w:pPr>
        <w:jc w:val="both"/>
        <w:rPr>
          <w:rtl/>
        </w:rPr>
      </w:pPr>
    </w:p>
    <w:p w14:paraId="35521F44" w14:textId="2A280CD2" w:rsidR="00122CE1" w:rsidRPr="00191037" w:rsidRDefault="00122CE1" w:rsidP="00D31F92">
      <w:pPr>
        <w:tabs>
          <w:tab w:val="right" w:pos="804"/>
        </w:tabs>
        <w:spacing w:line="240" w:lineRule="auto"/>
        <w:jc w:val="both"/>
        <w:rPr>
          <w:rtl/>
        </w:rPr>
      </w:pPr>
    </w:p>
    <w:p w14:paraId="5D809074" w14:textId="53135BE4" w:rsidR="00122CE1" w:rsidRPr="00191037" w:rsidRDefault="00122CE1" w:rsidP="00D31F92">
      <w:pPr>
        <w:tabs>
          <w:tab w:val="right" w:pos="804"/>
        </w:tabs>
        <w:spacing w:line="240" w:lineRule="auto"/>
        <w:jc w:val="both"/>
        <w:rPr>
          <w:rtl/>
        </w:rPr>
      </w:pPr>
    </w:p>
    <w:p w14:paraId="28B90D00" w14:textId="77777777" w:rsidR="00122CE1" w:rsidRPr="00191037" w:rsidRDefault="00122CE1" w:rsidP="00D31F92">
      <w:pPr>
        <w:tabs>
          <w:tab w:val="right" w:pos="804"/>
        </w:tabs>
        <w:spacing w:line="240" w:lineRule="auto"/>
        <w:jc w:val="both"/>
        <w:rPr>
          <w:rtl/>
        </w:rPr>
      </w:pPr>
    </w:p>
    <w:p w14:paraId="48A4BFB0" w14:textId="77777777" w:rsidR="00060FE2" w:rsidRPr="00191037" w:rsidRDefault="00060FE2" w:rsidP="0011607C">
      <w:pPr>
        <w:tabs>
          <w:tab w:val="right" w:pos="804"/>
        </w:tabs>
        <w:spacing w:line="240" w:lineRule="auto"/>
        <w:jc w:val="both"/>
        <w:rPr>
          <w:b/>
          <w:bCs/>
          <w:rtl/>
        </w:rPr>
      </w:pPr>
    </w:p>
    <w:p w14:paraId="735AA8C3" w14:textId="77777777" w:rsidR="00565E58" w:rsidRPr="00191037" w:rsidRDefault="00565E58" w:rsidP="0011607C">
      <w:pPr>
        <w:tabs>
          <w:tab w:val="right" w:pos="804"/>
        </w:tabs>
        <w:spacing w:line="240" w:lineRule="auto"/>
        <w:jc w:val="both"/>
        <w:rPr>
          <w:b/>
          <w:bCs/>
          <w:rtl/>
        </w:rPr>
      </w:pPr>
    </w:p>
    <w:p w14:paraId="78093B45" w14:textId="77777777" w:rsidR="00565E58" w:rsidRPr="00191037" w:rsidRDefault="00565E58" w:rsidP="0011607C">
      <w:pPr>
        <w:tabs>
          <w:tab w:val="right" w:pos="804"/>
        </w:tabs>
        <w:spacing w:line="240" w:lineRule="auto"/>
        <w:jc w:val="both"/>
        <w:rPr>
          <w:b/>
          <w:bCs/>
          <w:rtl/>
        </w:rPr>
      </w:pPr>
    </w:p>
    <w:p w14:paraId="1533BEC7" w14:textId="77777777" w:rsidR="00565E58" w:rsidRPr="00191037" w:rsidRDefault="00565E58" w:rsidP="0011607C">
      <w:pPr>
        <w:tabs>
          <w:tab w:val="right" w:pos="804"/>
        </w:tabs>
        <w:spacing w:line="240" w:lineRule="auto"/>
        <w:jc w:val="both"/>
        <w:rPr>
          <w:b/>
          <w:bCs/>
          <w:rtl/>
        </w:rPr>
      </w:pPr>
    </w:p>
    <w:p w14:paraId="7D2AA3BE" w14:textId="77777777" w:rsidR="00565E58" w:rsidRPr="00191037" w:rsidRDefault="00565E58" w:rsidP="0011607C">
      <w:pPr>
        <w:tabs>
          <w:tab w:val="right" w:pos="804"/>
        </w:tabs>
        <w:spacing w:line="240" w:lineRule="auto"/>
        <w:jc w:val="both"/>
        <w:rPr>
          <w:b/>
          <w:bCs/>
          <w:rtl/>
        </w:rPr>
      </w:pPr>
    </w:p>
    <w:p w14:paraId="67D8ACDA" w14:textId="77777777" w:rsidR="00565E58" w:rsidRPr="00191037" w:rsidRDefault="00565E58" w:rsidP="0011607C">
      <w:pPr>
        <w:tabs>
          <w:tab w:val="right" w:pos="804"/>
        </w:tabs>
        <w:spacing w:line="240" w:lineRule="auto"/>
        <w:jc w:val="both"/>
        <w:rPr>
          <w:b/>
          <w:bCs/>
          <w:rtl/>
        </w:rPr>
      </w:pPr>
    </w:p>
    <w:p w14:paraId="7E6C18B5" w14:textId="77777777" w:rsidR="00565E58" w:rsidRPr="00191037" w:rsidRDefault="00565E58" w:rsidP="0011607C">
      <w:pPr>
        <w:tabs>
          <w:tab w:val="right" w:pos="804"/>
        </w:tabs>
        <w:spacing w:line="240" w:lineRule="auto"/>
        <w:jc w:val="both"/>
        <w:rPr>
          <w:b/>
          <w:bCs/>
          <w:rtl/>
        </w:rPr>
      </w:pPr>
    </w:p>
    <w:p w14:paraId="13FCDF14" w14:textId="77777777" w:rsidR="00565E58" w:rsidRPr="00191037" w:rsidRDefault="00565E58" w:rsidP="0011607C">
      <w:pPr>
        <w:tabs>
          <w:tab w:val="right" w:pos="804"/>
        </w:tabs>
        <w:spacing w:line="240" w:lineRule="auto"/>
        <w:jc w:val="both"/>
        <w:rPr>
          <w:b/>
          <w:bCs/>
          <w:rtl/>
        </w:rPr>
      </w:pPr>
    </w:p>
    <w:p w14:paraId="6706B78A" w14:textId="77777777" w:rsidR="00565E58" w:rsidRPr="00191037" w:rsidRDefault="00565E58" w:rsidP="0011607C">
      <w:pPr>
        <w:tabs>
          <w:tab w:val="right" w:pos="804"/>
        </w:tabs>
        <w:spacing w:line="240" w:lineRule="auto"/>
        <w:jc w:val="both"/>
        <w:rPr>
          <w:b/>
          <w:bCs/>
          <w:rtl/>
        </w:rPr>
      </w:pPr>
    </w:p>
    <w:p w14:paraId="07BC0898" w14:textId="77777777" w:rsidR="00565E58" w:rsidRPr="00191037" w:rsidRDefault="00565E58" w:rsidP="0011607C">
      <w:pPr>
        <w:tabs>
          <w:tab w:val="right" w:pos="804"/>
        </w:tabs>
        <w:spacing w:line="240" w:lineRule="auto"/>
        <w:jc w:val="both"/>
        <w:rPr>
          <w:b/>
          <w:bCs/>
          <w:rtl/>
        </w:rPr>
      </w:pPr>
    </w:p>
    <w:p w14:paraId="53A2726E" w14:textId="77777777" w:rsidR="00565E58" w:rsidRPr="00191037" w:rsidRDefault="00565E58" w:rsidP="0011607C">
      <w:pPr>
        <w:tabs>
          <w:tab w:val="right" w:pos="804"/>
        </w:tabs>
        <w:spacing w:line="240" w:lineRule="auto"/>
        <w:jc w:val="both"/>
        <w:rPr>
          <w:b/>
          <w:bCs/>
          <w:rtl/>
        </w:rPr>
      </w:pPr>
    </w:p>
    <w:p w14:paraId="775E6511" w14:textId="77777777" w:rsidR="00777510" w:rsidRPr="00191037" w:rsidRDefault="00777510" w:rsidP="0011607C">
      <w:pPr>
        <w:tabs>
          <w:tab w:val="right" w:pos="804"/>
        </w:tabs>
        <w:spacing w:line="240" w:lineRule="auto"/>
        <w:jc w:val="both"/>
        <w:rPr>
          <w:b/>
          <w:bCs/>
          <w:rtl/>
        </w:rPr>
      </w:pPr>
    </w:p>
    <w:p w14:paraId="06734C9B" w14:textId="77777777" w:rsidR="00191037" w:rsidRDefault="00191037">
      <w:pPr>
        <w:bidi w:val="0"/>
        <w:spacing w:after="0" w:line="240" w:lineRule="auto"/>
        <w:rPr>
          <w:b/>
          <w:bCs/>
          <w:rtl/>
        </w:rPr>
      </w:pPr>
      <w:r>
        <w:rPr>
          <w:b/>
          <w:bCs/>
          <w:rtl/>
        </w:rPr>
        <w:br w:type="page"/>
      </w:r>
    </w:p>
    <w:p w14:paraId="10B8E916" w14:textId="347BA4F0" w:rsidR="00CD6475" w:rsidRPr="00191037" w:rsidRDefault="00D40E29" w:rsidP="00147F62">
      <w:pPr>
        <w:pStyle w:val="Heading1"/>
        <w:bidi/>
        <w:jc w:val="left"/>
        <w:rPr>
          <w:rtl/>
        </w:rPr>
      </w:pPr>
      <w:bookmarkStart w:id="9" w:name="_Toc97225476"/>
      <w:bookmarkStart w:id="10" w:name="_Toc97226088"/>
      <w:r w:rsidRPr="00191037">
        <w:rPr>
          <w:rFonts w:hint="cs"/>
          <w:rtl/>
        </w:rPr>
        <w:t>اختصارات</w:t>
      </w:r>
      <w:bookmarkEnd w:id="9"/>
      <w:bookmarkEnd w:id="10"/>
    </w:p>
    <w:p w14:paraId="6AB19664" w14:textId="77777777" w:rsidR="00777510" w:rsidRPr="00191037" w:rsidRDefault="00777510" w:rsidP="0011607C">
      <w:pPr>
        <w:tabs>
          <w:tab w:val="right" w:pos="804"/>
        </w:tabs>
        <w:spacing w:line="240" w:lineRule="auto"/>
        <w:jc w:val="both"/>
        <w:rPr>
          <w:rtl/>
        </w:rPr>
        <w:sectPr w:rsidR="00777510" w:rsidRPr="00191037" w:rsidSect="00060FE2">
          <w:footerReference w:type="default" r:id="rId8"/>
          <w:footnotePr>
            <w:numRestart w:val="eachPage"/>
          </w:footnotePr>
          <w:pgSz w:w="11906" w:h="16838"/>
          <w:pgMar w:top="1276" w:right="1440" w:bottom="567" w:left="1440" w:header="708" w:footer="708" w:gutter="0"/>
          <w:cols w:space="708"/>
          <w:bidi/>
          <w:rtlGutter/>
          <w:docGrid w:linePitch="360"/>
        </w:sectPr>
      </w:pPr>
    </w:p>
    <w:p w14:paraId="20D2AC1D" w14:textId="5299A090" w:rsidR="00D40E29" w:rsidRPr="00191037" w:rsidRDefault="00F4147A" w:rsidP="00777510">
      <w:pPr>
        <w:tabs>
          <w:tab w:val="right" w:pos="804"/>
        </w:tabs>
        <w:spacing w:after="0" w:line="240" w:lineRule="auto"/>
        <w:jc w:val="both"/>
        <w:rPr>
          <w:sz w:val="24"/>
          <w:szCs w:val="24"/>
          <w:rtl/>
        </w:rPr>
      </w:pPr>
      <w:r w:rsidRPr="00191037">
        <w:rPr>
          <w:sz w:val="24"/>
          <w:szCs w:val="24"/>
        </w:rPr>
        <w:t>AAAS</w:t>
      </w:r>
      <w:r w:rsidRPr="00191037">
        <w:rPr>
          <w:rFonts w:hint="cs"/>
          <w:sz w:val="24"/>
          <w:szCs w:val="24"/>
          <w:rtl/>
        </w:rPr>
        <w:t xml:space="preserve"> انجمن آمریکایی برای پیشرفت علم</w:t>
      </w:r>
    </w:p>
    <w:p w14:paraId="4D219413" w14:textId="77777777" w:rsidR="00F4147A" w:rsidRPr="00191037" w:rsidRDefault="00F4147A" w:rsidP="00777510">
      <w:pPr>
        <w:tabs>
          <w:tab w:val="right" w:pos="804"/>
        </w:tabs>
        <w:spacing w:after="0" w:line="240" w:lineRule="auto"/>
        <w:jc w:val="both"/>
        <w:rPr>
          <w:sz w:val="24"/>
          <w:szCs w:val="24"/>
          <w:rtl/>
        </w:rPr>
      </w:pPr>
      <w:r w:rsidRPr="00191037">
        <w:rPr>
          <w:sz w:val="24"/>
          <w:szCs w:val="24"/>
        </w:rPr>
        <w:t>ACCM</w:t>
      </w:r>
      <w:r w:rsidRPr="00191037">
        <w:rPr>
          <w:rFonts w:hint="cs"/>
          <w:sz w:val="24"/>
          <w:szCs w:val="24"/>
          <w:rtl/>
        </w:rPr>
        <w:t xml:space="preserve"> بازار تجارت </w:t>
      </w:r>
      <w:r w:rsidR="002F723B" w:rsidRPr="00191037">
        <w:rPr>
          <w:rFonts w:hint="cs"/>
          <w:sz w:val="24"/>
          <w:szCs w:val="24"/>
          <w:rtl/>
        </w:rPr>
        <w:t>همکاری</w:t>
      </w:r>
      <w:r w:rsidRPr="00191037">
        <w:rPr>
          <w:rFonts w:hint="cs"/>
          <w:sz w:val="24"/>
          <w:szCs w:val="24"/>
          <w:rtl/>
        </w:rPr>
        <w:t xml:space="preserve"> </w:t>
      </w:r>
      <w:r w:rsidRPr="00191037">
        <w:rPr>
          <w:sz w:val="24"/>
          <w:szCs w:val="24"/>
        </w:rPr>
        <w:t>ASTAR</w:t>
      </w:r>
      <w:r w:rsidRPr="00191037">
        <w:rPr>
          <w:rFonts w:hint="cs"/>
          <w:sz w:val="24"/>
          <w:szCs w:val="24"/>
          <w:rtl/>
        </w:rPr>
        <w:t>، سنگاپور</w:t>
      </w:r>
    </w:p>
    <w:p w14:paraId="1C3A77F1" w14:textId="77777777" w:rsidR="00F4147A" w:rsidRPr="00191037" w:rsidRDefault="00501AF1" w:rsidP="00777510">
      <w:pPr>
        <w:tabs>
          <w:tab w:val="right" w:pos="804"/>
        </w:tabs>
        <w:spacing w:after="0" w:line="240" w:lineRule="auto"/>
        <w:jc w:val="both"/>
        <w:rPr>
          <w:sz w:val="24"/>
          <w:szCs w:val="24"/>
          <w:rtl/>
        </w:rPr>
      </w:pPr>
      <w:r w:rsidRPr="00191037">
        <w:rPr>
          <w:sz w:val="24"/>
          <w:szCs w:val="24"/>
        </w:rPr>
        <w:t>AHS</w:t>
      </w:r>
      <w:r w:rsidRPr="00191037">
        <w:rPr>
          <w:rFonts w:hint="cs"/>
          <w:sz w:val="24"/>
          <w:szCs w:val="24"/>
          <w:rtl/>
        </w:rPr>
        <w:t xml:space="preserve"> سیستم بهداشت دانشگاهی، قطر</w:t>
      </w:r>
    </w:p>
    <w:p w14:paraId="0A1826A1" w14:textId="77777777" w:rsidR="00501AF1" w:rsidRPr="00191037" w:rsidRDefault="00501AF1" w:rsidP="00777510">
      <w:pPr>
        <w:tabs>
          <w:tab w:val="right" w:pos="804"/>
        </w:tabs>
        <w:spacing w:after="0" w:line="240" w:lineRule="auto"/>
        <w:jc w:val="both"/>
        <w:rPr>
          <w:sz w:val="24"/>
          <w:szCs w:val="24"/>
          <w:rtl/>
        </w:rPr>
      </w:pPr>
      <w:r w:rsidRPr="00191037">
        <w:rPr>
          <w:sz w:val="24"/>
          <w:szCs w:val="24"/>
        </w:rPr>
        <w:t>AI</w:t>
      </w:r>
      <w:r w:rsidRPr="00191037">
        <w:rPr>
          <w:rFonts w:hint="cs"/>
          <w:sz w:val="24"/>
          <w:szCs w:val="24"/>
          <w:rtl/>
        </w:rPr>
        <w:t xml:space="preserve"> هوش مصنوعی</w:t>
      </w:r>
    </w:p>
    <w:p w14:paraId="5B8EAC4E" w14:textId="77777777" w:rsidR="00501AF1" w:rsidRPr="00191037" w:rsidRDefault="00501AF1" w:rsidP="00777510">
      <w:pPr>
        <w:tabs>
          <w:tab w:val="right" w:pos="804"/>
        </w:tabs>
        <w:spacing w:after="0" w:line="240" w:lineRule="auto"/>
        <w:jc w:val="both"/>
        <w:rPr>
          <w:sz w:val="24"/>
          <w:szCs w:val="24"/>
          <w:rtl/>
        </w:rPr>
      </w:pPr>
      <w:r w:rsidRPr="00191037">
        <w:rPr>
          <w:sz w:val="24"/>
          <w:szCs w:val="24"/>
        </w:rPr>
        <w:t>AI.SG</w:t>
      </w:r>
      <w:r w:rsidRPr="00191037">
        <w:rPr>
          <w:rFonts w:hint="cs"/>
          <w:sz w:val="24"/>
          <w:szCs w:val="24"/>
          <w:rtl/>
        </w:rPr>
        <w:t xml:space="preserve"> برنامه تحقیق و توسعه هوش مصنوعی سنگاپور</w:t>
      </w:r>
    </w:p>
    <w:p w14:paraId="0B75008F" w14:textId="77777777" w:rsidR="00501AF1" w:rsidRPr="00191037" w:rsidRDefault="006A25AF" w:rsidP="00777510">
      <w:pPr>
        <w:tabs>
          <w:tab w:val="right" w:pos="804"/>
        </w:tabs>
        <w:spacing w:after="0" w:line="240" w:lineRule="auto"/>
        <w:jc w:val="both"/>
        <w:rPr>
          <w:sz w:val="24"/>
          <w:szCs w:val="24"/>
          <w:rtl/>
        </w:rPr>
      </w:pPr>
      <w:r w:rsidRPr="00191037">
        <w:rPr>
          <w:sz w:val="24"/>
          <w:szCs w:val="24"/>
        </w:rPr>
        <w:t>AIA</w:t>
      </w:r>
      <w:r w:rsidRPr="00191037">
        <w:rPr>
          <w:rFonts w:hint="cs"/>
          <w:sz w:val="24"/>
          <w:szCs w:val="24"/>
          <w:rtl/>
        </w:rPr>
        <w:t xml:space="preserve"> آکادمی نوآوری عرب</w:t>
      </w:r>
    </w:p>
    <w:p w14:paraId="22A327B9" w14:textId="24FF1854" w:rsidR="006A25AF" w:rsidRPr="00191037" w:rsidRDefault="006A25AF" w:rsidP="00777510">
      <w:pPr>
        <w:tabs>
          <w:tab w:val="right" w:pos="804"/>
        </w:tabs>
        <w:spacing w:after="0" w:line="240" w:lineRule="auto"/>
        <w:jc w:val="both"/>
        <w:rPr>
          <w:sz w:val="24"/>
          <w:szCs w:val="24"/>
          <w:rtl/>
        </w:rPr>
      </w:pPr>
      <w:r w:rsidRPr="00191037">
        <w:rPr>
          <w:sz w:val="24"/>
          <w:szCs w:val="24"/>
        </w:rPr>
        <w:t>AM.JIAC</w:t>
      </w:r>
      <w:r w:rsidRPr="00191037">
        <w:rPr>
          <w:rFonts w:hint="cs"/>
          <w:sz w:val="24"/>
          <w:szCs w:val="24"/>
          <w:rtl/>
        </w:rPr>
        <w:t xml:space="preserve"> </w:t>
      </w:r>
      <w:r w:rsidR="00505B6B" w:rsidRPr="00191037">
        <w:rPr>
          <w:rFonts w:hint="cs"/>
          <w:sz w:val="24"/>
          <w:szCs w:val="24"/>
          <w:rtl/>
        </w:rPr>
        <w:t xml:space="preserve">مشاغل تولیدی پیشرفته و </w:t>
      </w:r>
      <w:r w:rsidR="00C92BAC">
        <w:rPr>
          <w:sz w:val="24"/>
          <w:szCs w:val="24"/>
          <w:rtl/>
        </w:rPr>
        <w:t>خوشه‌ها</w:t>
      </w:r>
      <w:r w:rsidR="00C92BAC">
        <w:rPr>
          <w:rFonts w:hint="cs"/>
          <w:sz w:val="24"/>
          <w:szCs w:val="24"/>
          <w:rtl/>
        </w:rPr>
        <w:t>ی</w:t>
      </w:r>
      <w:r w:rsidR="00505B6B" w:rsidRPr="00191037">
        <w:rPr>
          <w:rFonts w:hint="cs"/>
          <w:sz w:val="24"/>
          <w:szCs w:val="24"/>
          <w:rtl/>
        </w:rPr>
        <w:t xml:space="preserve"> </w:t>
      </w:r>
      <w:r w:rsidR="00C92BAC">
        <w:rPr>
          <w:sz w:val="24"/>
          <w:szCs w:val="24"/>
          <w:rtl/>
        </w:rPr>
        <w:t>شتاب‌دهنده</w:t>
      </w:r>
      <w:r w:rsidR="00505B6B" w:rsidRPr="00191037">
        <w:rPr>
          <w:rFonts w:hint="cs"/>
          <w:sz w:val="24"/>
          <w:szCs w:val="24"/>
          <w:rtl/>
        </w:rPr>
        <w:t xml:space="preserve"> نوآوری</w:t>
      </w:r>
    </w:p>
    <w:p w14:paraId="68379967" w14:textId="77777777" w:rsidR="00505B6B" w:rsidRPr="00191037" w:rsidRDefault="00505B6B" w:rsidP="00777510">
      <w:pPr>
        <w:tabs>
          <w:tab w:val="right" w:pos="804"/>
        </w:tabs>
        <w:spacing w:after="0" w:line="240" w:lineRule="auto"/>
        <w:jc w:val="both"/>
        <w:rPr>
          <w:sz w:val="24"/>
          <w:szCs w:val="24"/>
          <w:rtl/>
        </w:rPr>
      </w:pPr>
      <w:r w:rsidRPr="00191037">
        <w:rPr>
          <w:sz w:val="24"/>
          <w:szCs w:val="24"/>
        </w:rPr>
        <w:t>AMNPO</w:t>
      </w:r>
      <w:r w:rsidRPr="00191037">
        <w:rPr>
          <w:rFonts w:hint="cs"/>
          <w:sz w:val="24"/>
          <w:szCs w:val="24"/>
          <w:rtl/>
        </w:rPr>
        <w:t xml:space="preserve"> دفتر برنامه ملی تولیدی پیشرفته، ایالات متحده</w:t>
      </w:r>
    </w:p>
    <w:p w14:paraId="38050346" w14:textId="6D2C74A2" w:rsidR="00505B6B" w:rsidRPr="00191037" w:rsidRDefault="00F73F2C" w:rsidP="00777510">
      <w:pPr>
        <w:tabs>
          <w:tab w:val="right" w:pos="804"/>
        </w:tabs>
        <w:spacing w:after="0" w:line="240" w:lineRule="auto"/>
        <w:jc w:val="both"/>
        <w:rPr>
          <w:sz w:val="24"/>
          <w:szCs w:val="24"/>
          <w:rtl/>
        </w:rPr>
      </w:pPr>
      <w:r w:rsidRPr="00191037">
        <w:rPr>
          <w:sz w:val="24"/>
          <w:szCs w:val="24"/>
        </w:rPr>
        <w:t>ARC</w:t>
      </w:r>
      <w:r w:rsidRPr="00191037">
        <w:rPr>
          <w:rFonts w:hint="cs"/>
          <w:sz w:val="24"/>
          <w:szCs w:val="24"/>
          <w:rtl/>
        </w:rPr>
        <w:t xml:space="preserve"> کمیسیون </w:t>
      </w:r>
      <w:r w:rsidR="00C92BAC">
        <w:rPr>
          <w:sz w:val="24"/>
          <w:szCs w:val="24"/>
          <w:rtl/>
        </w:rPr>
        <w:t>منطقه‌ا</w:t>
      </w:r>
      <w:r w:rsidR="00C92BAC">
        <w:rPr>
          <w:rFonts w:hint="cs"/>
          <w:sz w:val="24"/>
          <w:szCs w:val="24"/>
          <w:rtl/>
        </w:rPr>
        <w:t>ی</w:t>
      </w:r>
      <w:r w:rsidRPr="00191037">
        <w:rPr>
          <w:rFonts w:hint="cs"/>
          <w:sz w:val="24"/>
          <w:szCs w:val="24"/>
          <w:rtl/>
        </w:rPr>
        <w:t xml:space="preserve"> آپالاچی، ایالات متحده</w:t>
      </w:r>
    </w:p>
    <w:p w14:paraId="335B5BC3" w14:textId="77777777" w:rsidR="00F73F2C" w:rsidRPr="00191037" w:rsidRDefault="00F73F2C" w:rsidP="00777510">
      <w:pPr>
        <w:tabs>
          <w:tab w:val="right" w:pos="804"/>
        </w:tabs>
        <w:spacing w:after="0" w:line="240" w:lineRule="auto"/>
        <w:jc w:val="both"/>
        <w:rPr>
          <w:sz w:val="24"/>
          <w:szCs w:val="24"/>
          <w:rtl/>
        </w:rPr>
      </w:pPr>
      <w:r w:rsidRPr="00191037">
        <w:rPr>
          <w:sz w:val="24"/>
          <w:szCs w:val="24"/>
        </w:rPr>
        <w:t>ASTAR</w:t>
      </w:r>
      <w:r w:rsidRPr="00191037">
        <w:rPr>
          <w:rFonts w:hint="cs"/>
          <w:sz w:val="24"/>
          <w:szCs w:val="24"/>
          <w:rtl/>
        </w:rPr>
        <w:t xml:space="preserve"> آژانس علوم، فناوری و تحقیق، سنگاپور</w:t>
      </w:r>
    </w:p>
    <w:p w14:paraId="52DC1EAE" w14:textId="77777777" w:rsidR="00F73F2C" w:rsidRPr="00191037" w:rsidRDefault="00F73F2C" w:rsidP="00777510">
      <w:pPr>
        <w:tabs>
          <w:tab w:val="right" w:pos="804"/>
        </w:tabs>
        <w:spacing w:after="0" w:line="240" w:lineRule="auto"/>
        <w:jc w:val="both"/>
        <w:rPr>
          <w:sz w:val="24"/>
          <w:szCs w:val="24"/>
          <w:rtl/>
        </w:rPr>
      </w:pPr>
      <w:r w:rsidRPr="00191037">
        <w:rPr>
          <w:sz w:val="24"/>
          <w:szCs w:val="24"/>
        </w:rPr>
        <w:t>ATIP</w:t>
      </w:r>
      <w:r w:rsidRPr="00191037">
        <w:rPr>
          <w:rFonts w:hint="cs"/>
          <w:sz w:val="24"/>
          <w:szCs w:val="24"/>
          <w:rtl/>
        </w:rPr>
        <w:t xml:space="preserve"> </w:t>
      </w:r>
      <w:r w:rsidR="002F723B" w:rsidRPr="00191037">
        <w:rPr>
          <w:rFonts w:hint="cs"/>
          <w:sz w:val="24"/>
          <w:szCs w:val="24"/>
          <w:rtl/>
        </w:rPr>
        <w:t>همکاری</w:t>
      </w:r>
      <w:r w:rsidRPr="00191037">
        <w:rPr>
          <w:rFonts w:hint="cs"/>
          <w:sz w:val="24"/>
          <w:szCs w:val="24"/>
          <w:rtl/>
        </w:rPr>
        <w:t xml:space="preserve"> نوآوری </w:t>
      </w:r>
      <w:r w:rsidR="00D06CC6" w:rsidRPr="00191037">
        <w:rPr>
          <w:rFonts w:hint="cs"/>
          <w:sz w:val="24"/>
          <w:szCs w:val="24"/>
          <w:rtl/>
        </w:rPr>
        <w:t xml:space="preserve">در </w:t>
      </w:r>
      <w:r w:rsidRPr="00191037">
        <w:rPr>
          <w:rFonts w:hint="cs"/>
          <w:sz w:val="24"/>
          <w:szCs w:val="24"/>
          <w:rtl/>
        </w:rPr>
        <w:t>فناوری کشاورزی</w:t>
      </w:r>
    </w:p>
    <w:p w14:paraId="6191E70E" w14:textId="77777777" w:rsidR="00D06CC6" w:rsidRPr="00191037" w:rsidRDefault="00D06CC6" w:rsidP="00777510">
      <w:pPr>
        <w:tabs>
          <w:tab w:val="right" w:pos="804"/>
        </w:tabs>
        <w:spacing w:after="0" w:line="240" w:lineRule="auto"/>
        <w:jc w:val="both"/>
        <w:rPr>
          <w:sz w:val="24"/>
          <w:szCs w:val="24"/>
          <w:rtl/>
        </w:rPr>
      </w:pPr>
      <w:r w:rsidRPr="00191037">
        <w:rPr>
          <w:sz w:val="24"/>
          <w:szCs w:val="24"/>
        </w:rPr>
        <w:t>ATP</w:t>
      </w:r>
      <w:r w:rsidRPr="00191037">
        <w:rPr>
          <w:rFonts w:hint="cs"/>
          <w:sz w:val="24"/>
          <w:szCs w:val="24"/>
          <w:rtl/>
        </w:rPr>
        <w:t xml:space="preserve"> برنامه فناوری پیشرفته، ایالات متحده</w:t>
      </w:r>
    </w:p>
    <w:p w14:paraId="3559E8DE" w14:textId="77777777" w:rsidR="00D06CC6" w:rsidRPr="00191037" w:rsidRDefault="00D06CC6" w:rsidP="00777510">
      <w:pPr>
        <w:tabs>
          <w:tab w:val="right" w:pos="804"/>
        </w:tabs>
        <w:spacing w:after="0" w:line="240" w:lineRule="auto"/>
        <w:jc w:val="both"/>
        <w:rPr>
          <w:sz w:val="24"/>
          <w:szCs w:val="24"/>
          <w:rtl/>
        </w:rPr>
      </w:pPr>
      <w:r w:rsidRPr="00191037">
        <w:rPr>
          <w:sz w:val="24"/>
          <w:szCs w:val="24"/>
        </w:rPr>
        <w:t>AUTM</w:t>
      </w:r>
      <w:r w:rsidRPr="00191037">
        <w:rPr>
          <w:rFonts w:hint="cs"/>
          <w:sz w:val="24"/>
          <w:szCs w:val="24"/>
          <w:rtl/>
        </w:rPr>
        <w:t xml:space="preserve"> انجمن مدیران فناوری دانشگاه</w:t>
      </w:r>
    </w:p>
    <w:p w14:paraId="55474BE3" w14:textId="7D3EAB10" w:rsidR="00D06CC6" w:rsidRPr="00191037" w:rsidRDefault="00D06CC6" w:rsidP="00777510">
      <w:pPr>
        <w:tabs>
          <w:tab w:val="right" w:pos="804"/>
        </w:tabs>
        <w:spacing w:after="0" w:line="240" w:lineRule="auto"/>
        <w:jc w:val="both"/>
        <w:rPr>
          <w:sz w:val="24"/>
          <w:szCs w:val="24"/>
          <w:rtl/>
        </w:rPr>
      </w:pPr>
      <w:r w:rsidRPr="00191037">
        <w:rPr>
          <w:sz w:val="24"/>
          <w:szCs w:val="24"/>
        </w:rPr>
        <w:t>BAS</w:t>
      </w:r>
      <w:r w:rsidRPr="00191037">
        <w:rPr>
          <w:rFonts w:hint="cs"/>
          <w:sz w:val="24"/>
          <w:szCs w:val="24"/>
          <w:rtl/>
        </w:rPr>
        <w:t xml:space="preserve"> الگوی فرشته </w:t>
      </w:r>
      <w:r w:rsidR="00C92BAC">
        <w:rPr>
          <w:sz w:val="24"/>
          <w:szCs w:val="24"/>
          <w:rtl/>
        </w:rPr>
        <w:t>کسب‌وکار</w:t>
      </w:r>
    </w:p>
    <w:p w14:paraId="2B3728FF" w14:textId="5E6C7F8A" w:rsidR="00D06CC6" w:rsidRPr="00191037" w:rsidRDefault="004B1491" w:rsidP="00777510">
      <w:pPr>
        <w:tabs>
          <w:tab w:val="right" w:pos="804"/>
        </w:tabs>
        <w:spacing w:after="0" w:line="240" w:lineRule="auto"/>
        <w:jc w:val="both"/>
        <w:rPr>
          <w:sz w:val="24"/>
          <w:szCs w:val="24"/>
          <w:rtl/>
        </w:rPr>
      </w:pPr>
      <w:r w:rsidRPr="00191037">
        <w:rPr>
          <w:sz w:val="24"/>
          <w:szCs w:val="24"/>
        </w:rPr>
        <w:t>BIA</w:t>
      </w:r>
      <w:r w:rsidRPr="00191037">
        <w:rPr>
          <w:rFonts w:hint="cs"/>
          <w:sz w:val="24"/>
          <w:szCs w:val="24"/>
          <w:rtl/>
        </w:rPr>
        <w:t xml:space="preserve"> نوآوری مبتنی بر منابع </w:t>
      </w:r>
      <w:r w:rsidR="00C92BAC">
        <w:rPr>
          <w:sz w:val="24"/>
          <w:szCs w:val="24"/>
          <w:rtl/>
        </w:rPr>
        <w:t>کاربرمحور</w:t>
      </w:r>
    </w:p>
    <w:p w14:paraId="7E2C76D4" w14:textId="29AF28E6" w:rsidR="004B1491" w:rsidRPr="00191037" w:rsidRDefault="004B1491" w:rsidP="00777510">
      <w:pPr>
        <w:tabs>
          <w:tab w:val="right" w:pos="804"/>
        </w:tabs>
        <w:spacing w:after="0" w:line="240" w:lineRule="auto"/>
        <w:jc w:val="both"/>
        <w:rPr>
          <w:sz w:val="24"/>
          <w:szCs w:val="24"/>
          <w:rtl/>
        </w:rPr>
      </w:pPr>
      <w:r w:rsidRPr="00191037">
        <w:rPr>
          <w:sz w:val="24"/>
          <w:szCs w:val="24"/>
        </w:rPr>
        <w:t>BMRC</w:t>
      </w:r>
      <w:r w:rsidRPr="00191037">
        <w:rPr>
          <w:rFonts w:hint="cs"/>
          <w:sz w:val="24"/>
          <w:szCs w:val="24"/>
          <w:rtl/>
        </w:rPr>
        <w:t xml:space="preserve"> شورای تحقیقات </w:t>
      </w:r>
      <w:r w:rsidR="00C92BAC">
        <w:rPr>
          <w:sz w:val="24"/>
          <w:szCs w:val="24"/>
          <w:rtl/>
        </w:rPr>
        <w:t>ز</w:t>
      </w:r>
      <w:r w:rsidR="00C92BAC">
        <w:rPr>
          <w:rFonts w:hint="cs"/>
          <w:sz w:val="24"/>
          <w:szCs w:val="24"/>
          <w:rtl/>
        </w:rPr>
        <w:t>ی</w:t>
      </w:r>
      <w:r w:rsidR="00C92BAC">
        <w:rPr>
          <w:rFonts w:hint="eastAsia"/>
          <w:sz w:val="24"/>
          <w:szCs w:val="24"/>
          <w:rtl/>
        </w:rPr>
        <w:t>ست‌پزشک</w:t>
      </w:r>
      <w:r w:rsidR="00C92BAC">
        <w:rPr>
          <w:rFonts w:hint="cs"/>
          <w:sz w:val="24"/>
          <w:szCs w:val="24"/>
          <w:rtl/>
        </w:rPr>
        <w:t>ی</w:t>
      </w:r>
      <w:r w:rsidRPr="00191037">
        <w:rPr>
          <w:rFonts w:hint="cs"/>
          <w:sz w:val="24"/>
          <w:szCs w:val="24"/>
          <w:rtl/>
        </w:rPr>
        <w:t>، سنگاپور</w:t>
      </w:r>
    </w:p>
    <w:p w14:paraId="0AD7AC10" w14:textId="77777777" w:rsidR="004B1491" w:rsidRPr="00191037" w:rsidRDefault="0042493D" w:rsidP="00777510">
      <w:pPr>
        <w:tabs>
          <w:tab w:val="right" w:pos="804"/>
        </w:tabs>
        <w:spacing w:after="0" w:line="240" w:lineRule="auto"/>
        <w:jc w:val="both"/>
        <w:rPr>
          <w:sz w:val="24"/>
          <w:szCs w:val="24"/>
          <w:rtl/>
        </w:rPr>
      </w:pPr>
      <w:r w:rsidRPr="00191037">
        <w:rPr>
          <w:sz w:val="24"/>
          <w:szCs w:val="24"/>
        </w:rPr>
        <w:t>BRIO</w:t>
      </w:r>
      <w:r w:rsidRPr="00191037">
        <w:rPr>
          <w:rFonts w:hint="cs"/>
          <w:sz w:val="24"/>
          <w:szCs w:val="24"/>
          <w:rtl/>
        </w:rPr>
        <w:t xml:space="preserve"> بهترین تصویر نشانگر یک خروجی، قطر</w:t>
      </w:r>
    </w:p>
    <w:p w14:paraId="0EF09DD5" w14:textId="77777777" w:rsidR="0042493D" w:rsidRPr="00191037" w:rsidRDefault="0042493D" w:rsidP="00777510">
      <w:pPr>
        <w:tabs>
          <w:tab w:val="right" w:pos="804"/>
        </w:tabs>
        <w:spacing w:after="0" w:line="240" w:lineRule="auto"/>
        <w:jc w:val="both"/>
        <w:rPr>
          <w:sz w:val="24"/>
          <w:szCs w:val="24"/>
          <w:rtl/>
        </w:rPr>
      </w:pPr>
      <w:r w:rsidRPr="00191037">
        <w:rPr>
          <w:sz w:val="24"/>
          <w:szCs w:val="24"/>
        </w:rPr>
        <w:t>CCS</w:t>
      </w:r>
      <w:r w:rsidRPr="00191037">
        <w:rPr>
          <w:rFonts w:hint="cs"/>
          <w:sz w:val="24"/>
          <w:szCs w:val="24"/>
          <w:rtl/>
        </w:rPr>
        <w:t xml:space="preserve"> ذخیره و دستیابی به کربن</w:t>
      </w:r>
    </w:p>
    <w:p w14:paraId="3FE3BAD0" w14:textId="77777777" w:rsidR="0042493D" w:rsidRPr="00191037" w:rsidRDefault="0042493D" w:rsidP="00777510">
      <w:pPr>
        <w:tabs>
          <w:tab w:val="right" w:pos="804"/>
        </w:tabs>
        <w:spacing w:after="0" w:line="240" w:lineRule="auto"/>
        <w:jc w:val="both"/>
        <w:rPr>
          <w:sz w:val="24"/>
          <w:szCs w:val="24"/>
          <w:rtl/>
        </w:rPr>
      </w:pPr>
      <w:r w:rsidRPr="00191037">
        <w:rPr>
          <w:sz w:val="24"/>
          <w:szCs w:val="24"/>
        </w:rPr>
        <w:t>CEA</w:t>
      </w:r>
      <w:r w:rsidRPr="00191037">
        <w:rPr>
          <w:rFonts w:hint="cs"/>
          <w:sz w:val="24"/>
          <w:szCs w:val="24"/>
          <w:rtl/>
        </w:rPr>
        <w:t xml:space="preserve"> شورای مشاوران اقتصادی، ایالات متحده</w:t>
      </w:r>
    </w:p>
    <w:p w14:paraId="1E828D83" w14:textId="43BA1B45" w:rsidR="0042493D" w:rsidRPr="00191037" w:rsidRDefault="0042493D" w:rsidP="00777510">
      <w:pPr>
        <w:tabs>
          <w:tab w:val="right" w:pos="804"/>
        </w:tabs>
        <w:spacing w:after="0" w:line="240" w:lineRule="auto"/>
        <w:jc w:val="both"/>
        <w:rPr>
          <w:sz w:val="24"/>
          <w:szCs w:val="24"/>
          <w:rtl/>
        </w:rPr>
      </w:pPr>
      <w:r w:rsidRPr="00191037">
        <w:rPr>
          <w:sz w:val="24"/>
          <w:szCs w:val="24"/>
        </w:rPr>
        <w:t>CEER</w:t>
      </w:r>
      <w:r w:rsidRPr="00191037">
        <w:rPr>
          <w:rFonts w:hint="cs"/>
          <w:sz w:val="24"/>
          <w:szCs w:val="24"/>
          <w:rtl/>
        </w:rPr>
        <w:t xml:space="preserve"> مراکز برای تحقیق انرژی دوستدار </w:t>
      </w:r>
      <w:r w:rsidR="00C92BAC">
        <w:rPr>
          <w:sz w:val="24"/>
          <w:szCs w:val="24"/>
          <w:rtl/>
        </w:rPr>
        <w:t>مح</w:t>
      </w:r>
      <w:r w:rsidR="00C92BAC">
        <w:rPr>
          <w:rFonts w:hint="cs"/>
          <w:sz w:val="24"/>
          <w:szCs w:val="24"/>
          <w:rtl/>
        </w:rPr>
        <w:t>ی</w:t>
      </w:r>
      <w:r w:rsidR="00C92BAC">
        <w:rPr>
          <w:rFonts w:hint="eastAsia"/>
          <w:sz w:val="24"/>
          <w:szCs w:val="24"/>
          <w:rtl/>
        </w:rPr>
        <w:t>ط‌ز</w:t>
      </w:r>
      <w:r w:rsidR="00C92BAC">
        <w:rPr>
          <w:rFonts w:hint="cs"/>
          <w:sz w:val="24"/>
          <w:szCs w:val="24"/>
          <w:rtl/>
        </w:rPr>
        <w:t>ی</w:t>
      </w:r>
      <w:r w:rsidR="00C92BAC">
        <w:rPr>
          <w:rFonts w:hint="eastAsia"/>
          <w:sz w:val="24"/>
          <w:szCs w:val="24"/>
          <w:rtl/>
        </w:rPr>
        <w:t>ست</w:t>
      </w:r>
      <w:r w:rsidRPr="00191037">
        <w:rPr>
          <w:rFonts w:hint="cs"/>
          <w:sz w:val="24"/>
          <w:szCs w:val="24"/>
          <w:rtl/>
        </w:rPr>
        <w:t>، نروژ</w:t>
      </w:r>
    </w:p>
    <w:p w14:paraId="117BAD2A" w14:textId="5D877DD8" w:rsidR="0042493D" w:rsidRPr="00191037" w:rsidRDefault="0042493D" w:rsidP="00777510">
      <w:pPr>
        <w:tabs>
          <w:tab w:val="right" w:pos="804"/>
        </w:tabs>
        <w:spacing w:after="0" w:line="240" w:lineRule="auto"/>
        <w:jc w:val="both"/>
        <w:rPr>
          <w:sz w:val="24"/>
          <w:szCs w:val="24"/>
          <w:rtl/>
        </w:rPr>
      </w:pPr>
      <w:r w:rsidRPr="00191037">
        <w:rPr>
          <w:sz w:val="24"/>
          <w:szCs w:val="24"/>
        </w:rPr>
        <w:t>CIP</w:t>
      </w:r>
      <w:r w:rsidRPr="00191037">
        <w:rPr>
          <w:rFonts w:hint="cs"/>
          <w:sz w:val="24"/>
          <w:szCs w:val="24"/>
          <w:rtl/>
        </w:rPr>
        <w:t xml:space="preserve"> </w:t>
      </w:r>
      <w:r w:rsidR="00C92BAC">
        <w:rPr>
          <w:sz w:val="24"/>
          <w:szCs w:val="24"/>
          <w:rtl/>
        </w:rPr>
        <w:t>پروژه‌ها</w:t>
      </w:r>
      <w:r w:rsidR="00C92BAC">
        <w:rPr>
          <w:rFonts w:hint="cs"/>
          <w:sz w:val="24"/>
          <w:szCs w:val="24"/>
          <w:rtl/>
        </w:rPr>
        <w:t>ی</w:t>
      </w:r>
      <w:r w:rsidR="008933BA" w:rsidRPr="00191037">
        <w:rPr>
          <w:rFonts w:hint="cs"/>
          <w:sz w:val="24"/>
          <w:szCs w:val="24"/>
          <w:rtl/>
        </w:rPr>
        <w:t xml:space="preserve"> </w:t>
      </w:r>
      <w:r w:rsidR="00C92BAC">
        <w:rPr>
          <w:sz w:val="24"/>
          <w:szCs w:val="24"/>
          <w:rtl/>
        </w:rPr>
        <w:t>همکار</w:t>
      </w:r>
      <w:r w:rsidR="00C92BAC">
        <w:rPr>
          <w:rFonts w:hint="cs"/>
          <w:sz w:val="24"/>
          <w:szCs w:val="24"/>
          <w:rtl/>
        </w:rPr>
        <w:t>ی</w:t>
      </w:r>
      <w:r w:rsidR="008933BA" w:rsidRPr="00191037">
        <w:rPr>
          <w:rFonts w:hint="cs"/>
          <w:sz w:val="24"/>
          <w:szCs w:val="24"/>
          <w:rtl/>
        </w:rPr>
        <w:t xml:space="preserve"> صنعت، سنگاپور</w:t>
      </w:r>
    </w:p>
    <w:p w14:paraId="50AEDE2D" w14:textId="0913E00D" w:rsidR="008933BA" w:rsidRPr="00191037" w:rsidRDefault="008933BA" w:rsidP="00777510">
      <w:pPr>
        <w:tabs>
          <w:tab w:val="right" w:pos="804"/>
        </w:tabs>
        <w:spacing w:after="0" w:line="240" w:lineRule="auto"/>
        <w:jc w:val="both"/>
        <w:rPr>
          <w:sz w:val="24"/>
          <w:szCs w:val="24"/>
          <w:rtl/>
        </w:rPr>
      </w:pPr>
      <w:r w:rsidRPr="00191037">
        <w:rPr>
          <w:sz w:val="24"/>
          <w:szCs w:val="24"/>
        </w:rPr>
        <w:t>CMOS</w:t>
      </w:r>
      <w:r w:rsidRPr="00191037">
        <w:rPr>
          <w:rFonts w:hint="cs"/>
          <w:sz w:val="24"/>
          <w:szCs w:val="24"/>
          <w:rtl/>
        </w:rPr>
        <w:t xml:space="preserve"> </w:t>
      </w:r>
      <w:r w:rsidR="003E09B3" w:rsidRPr="00191037">
        <w:rPr>
          <w:rFonts w:hint="cs"/>
          <w:sz w:val="24"/>
          <w:szCs w:val="24"/>
          <w:rtl/>
        </w:rPr>
        <w:t xml:space="preserve">مکمل اکسید فلز </w:t>
      </w:r>
      <w:r w:rsidR="00C92BAC">
        <w:rPr>
          <w:sz w:val="24"/>
          <w:szCs w:val="24"/>
          <w:rtl/>
        </w:rPr>
        <w:t>ن</w:t>
      </w:r>
      <w:r w:rsidR="00C92BAC">
        <w:rPr>
          <w:rFonts w:hint="cs"/>
          <w:sz w:val="24"/>
          <w:szCs w:val="24"/>
          <w:rtl/>
        </w:rPr>
        <w:t>ی</w:t>
      </w:r>
      <w:r w:rsidR="00C92BAC">
        <w:rPr>
          <w:rFonts w:hint="eastAsia"/>
          <w:sz w:val="24"/>
          <w:szCs w:val="24"/>
          <w:rtl/>
        </w:rPr>
        <w:t>مه‌رسانا</w:t>
      </w:r>
    </w:p>
    <w:p w14:paraId="5F8E4DD8" w14:textId="77777777" w:rsidR="003E09B3" w:rsidRPr="00191037" w:rsidRDefault="003E09B3" w:rsidP="00777510">
      <w:pPr>
        <w:tabs>
          <w:tab w:val="right" w:pos="804"/>
        </w:tabs>
        <w:spacing w:after="0" w:line="240" w:lineRule="auto"/>
        <w:jc w:val="both"/>
        <w:rPr>
          <w:sz w:val="24"/>
          <w:szCs w:val="24"/>
          <w:rtl/>
        </w:rPr>
      </w:pPr>
      <w:r w:rsidRPr="00191037">
        <w:rPr>
          <w:sz w:val="24"/>
          <w:szCs w:val="24"/>
        </w:rPr>
        <w:t>CMUQ</w:t>
      </w:r>
      <w:r w:rsidRPr="00191037">
        <w:rPr>
          <w:rFonts w:hint="cs"/>
          <w:sz w:val="24"/>
          <w:szCs w:val="24"/>
          <w:rtl/>
        </w:rPr>
        <w:t xml:space="preserve"> دانشگاه کارنیگ ملون در قطر</w:t>
      </w:r>
    </w:p>
    <w:p w14:paraId="714D4E14" w14:textId="72F62183" w:rsidR="003E09B3" w:rsidRPr="00191037" w:rsidRDefault="003E09B3" w:rsidP="00777510">
      <w:pPr>
        <w:tabs>
          <w:tab w:val="right" w:pos="804"/>
        </w:tabs>
        <w:spacing w:after="0" w:line="240" w:lineRule="auto"/>
        <w:jc w:val="both"/>
        <w:rPr>
          <w:sz w:val="24"/>
          <w:szCs w:val="24"/>
          <w:rtl/>
        </w:rPr>
      </w:pPr>
      <w:r w:rsidRPr="00191037">
        <w:rPr>
          <w:sz w:val="24"/>
          <w:szCs w:val="24"/>
        </w:rPr>
        <w:t>CoE</w:t>
      </w:r>
      <w:r w:rsidRPr="00191037">
        <w:rPr>
          <w:rFonts w:hint="cs"/>
          <w:sz w:val="24"/>
          <w:szCs w:val="24"/>
          <w:rtl/>
        </w:rPr>
        <w:t xml:space="preserve"> مراکز </w:t>
      </w:r>
      <w:r w:rsidR="006C6AEA">
        <w:rPr>
          <w:rFonts w:hint="cs"/>
          <w:sz w:val="24"/>
          <w:szCs w:val="24"/>
          <w:rtl/>
        </w:rPr>
        <w:t>ممتاز</w:t>
      </w:r>
    </w:p>
    <w:p w14:paraId="3DB943B6" w14:textId="77777777" w:rsidR="003E09B3" w:rsidRPr="00191037" w:rsidRDefault="003E09B3" w:rsidP="00777510">
      <w:pPr>
        <w:tabs>
          <w:tab w:val="right" w:pos="804"/>
        </w:tabs>
        <w:spacing w:after="0" w:line="240" w:lineRule="auto"/>
        <w:jc w:val="both"/>
        <w:rPr>
          <w:sz w:val="24"/>
          <w:szCs w:val="24"/>
          <w:rtl/>
        </w:rPr>
      </w:pPr>
      <w:r w:rsidRPr="00191037">
        <w:rPr>
          <w:sz w:val="24"/>
          <w:szCs w:val="24"/>
        </w:rPr>
        <w:t>COI</w:t>
      </w:r>
      <w:r w:rsidRPr="00191037">
        <w:rPr>
          <w:rFonts w:hint="cs"/>
          <w:sz w:val="24"/>
          <w:szCs w:val="24"/>
          <w:rtl/>
        </w:rPr>
        <w:t xml:space="preserve"> مرکز نوآوری، سنگاپور</w:t>
      </w:r>
    </w:p>
    <w:p w14:paraId="07676D12" w14:textId="75F6F185" w:rsidR="003E09B3" w:rsidRPr="00191037" w:rsidRDefault="00B17DB3" w:rsidP="00777510">
      <w:pPr>
        <w:tabs>
          <w:tab w:val="right" w:pos="804"/>
        </w:tabs>
        <w:spacing w:after="0" w:line="240" w:lineRule="auto"/>
        <w:jc w:val="both"/>
        <w:rPr>
          <w:sz w:val="24"/>
          <w:szCs w:val="24"/>
          <w:rtl/>
        </w:rPr>
      </w:pPr>
      <w:r w:rsidRPr="00191037">
        <w:rPr>
          <w:sz w:val="24"/>
          <w:szCs w:val="24"/>
        </w:rPr>
        <w:t>COT</w:t>
      </w:r>
      <w:r w:rsidRPr="00191037">
        <w:rPr>
          <w:rFonts w:hint="cs"/>
          <w:sz w:val="24"/>
          <w:szCs w:val="24"/>
          <w:rtl/>
        </w:rPr>
        <w:t xml:space="preserve"> </w:t>
      </w:r>
      <w:r w:rsidR="00C92BAC">
        <w:rPr>
          <w:sz w:val="24"/>
          <w:szCs w:val="24"/>
          <w:rtl/>
        </w:rPr>
        <w:t>تجار</w:t>
      </w:r>
      <w:r w:rsidR="00C92BAC">
        <w:rPr>
          <w:rFonts w:hint="cs"/>
          <w:sz w:val="24"/>
          <w:szCs w:val="24"/>
          <w:rtl/>
        </w:rPr>
        <w:t>ی‌</w:t>
      </w:r>
      <w:r w:rsidR="00C92BAC">
        <w:rPr>
          <w:rFonts w:hint="eastAsia"/>
          <w:sz w:val="24"/>
          <w:szCs w:val="24"/>
          <w:rtl/>
        </w:rPr>
        <w:t>ساز</w:t>
      </w:r>
      <w:r w:rsidR="00C92BAC">
        <w:rPr>
          <w:rFonts w:hint="cs"/>
          <w:sz w:val="24"/>
          <w:szCs w:val="24"/>
          <w:rtl/>
        </w:rPr>
        <w:t>ی</w:t>
      </w:r>
      <w:r w:rsidRPr="00191037">
        <w:rPr>
          <w:rFonts w:hint="cs"/>
          <w:sz w:val="24"/>
          <w:szCs w:val="24"/>
          <w:rtl/>
        </w:rPr>
        <w:t xml:space="preserve"> فناوری</w:t>
      </w:r>
    </w:p>
    <w:p w14:paraId="25CFF7C0" w14:textId="77777777" w:rsidR="00B17DB3" w:rsidRPr="00191037" w:rsidRDefault="00B17DB3" w:rsidP="00777510">
      <w:pPr>
        <w:tabs>
          <w:tab w:val="right" w:pos="804"/>
        </w:tabs>
        <w:spacing w:after="0" w:line="240" w:lineRule="auto"/>
        <w:jc w:val="both"/>
        <w:rPr>
          <w:sz w:val="24"/>
          <w:szCs w:val="24"/>
          <w:rtl/>
        </w:rPr>
      </w:pPr>
      <w:r w:rsidRPr="00191037">
        <w:rPr>
          <w:sz w:val="24"/>
          <w:szCs w:val="24"/>
        </w:rPr>
        <w:t>CREATE</w:t>
      </w:r>
      <w:r w:rsidRPr="00191037">
        <w:rPr>
          <w:rFonts w:hint="cs"/>
          <w:sz w:val="24"/>
          <w:szCs w:val="24"/>
          <w:rtl/>
        </w:rPr>
        <w:t xml:space="preserve"> پردیس برای تعالی تحقیقات و شرکت فناورانه، سنگاپور</w:t>
      </w:r>
    </w:p>
    <w:p w14:paraId="36603AAC" w14:textId="77777777" w:rsidR="00B17DB3" w:rsidRPr="00191037" w:rsidRDefault="00186AC9" w:rsidP="00777510">
      <w:pPr>
        <w:tabs>
          <w:tab w:val="right" w:pos="804"/>
        </w:tabs>
        <w:spacing w:after="0" w:line="240" w:lineRule="auto"/>
        <w:jc w:val="both"/>
        <w:rPr>
          <w:sz w:val="24"/>
          <w:szCs w:val="24"/>
          <w:rtl/>
        </w:rPr>
      </w:pPr>
      <w:r w:rsidRPr="00191037">
        <w:rPr>
          <w:sz w:val="24"/>
          <w:szCs w:val="24"/>
        </w:rPr>
        <w:t>CRI</w:t>
      </w:r>
      <w:r w:rsidRPr="00191037">
        <w:rPr>
          <w:rFonts w:hint="cs"/>
          <w:sz w:val="24"/>
          <w:szCs w:val="24"/>
          <w:rtl/>
        </w:rPr>
        <w:t xml:space="preserve"> مراکز برای نوآوری مبتنی بر تحقیق، نروژ</w:t>
      </w:r>
    </w:p>
    <w:p w14:paraId="24B79B9F" w14:textId="77777777" w:rsidR="00186AC9" w:rsidRPr="00191037" w:rsidRDefault="00186AC9" w:rsidP="00777510">
      <w:pPr>
        <w:tabs>
          <w:tab w:val="right" w:pos="804"/>
        </w:tabs>
        <w:spacing w:after="0" w:line="240" w:lineRule="auto"/>
        <w:jc w:val="both"/>
        <w:rPr>
          <w:sz w:val="24"/>
          <w:szCs w:val="24"/>
          <w:rtl/>
        </w:rPr>
      </w:pPr>
      <w:r w:rsidRPr="00191037">
        <w:rPr>
          <w:sz w:val="24"/>
          <w:szCs w:val="24"/>
        </w:rPr>
        <w:t>CWSP</w:t>
      </w:r>
      <w:r w:rsidRPr="00191037">
        <w:rPr>
          <w:rFonts w:hint="cs"/>
          <w:sz w:val="24"/>
          <w:szCs w:val="24"/>
          <w:rtl/>
        </w:rPr>
        <w:t xml:space="preserve"> </w:t>
      </w:r>
      <w:r w:rsidR="0066329E" w:rsidRPr="00191037">
        <w:rPr>
          <w:rFonts w:hint="cs"/>
          <w:sz w:val="24"/>
          <w:szCs w:val="24"/>
          <w:rtl/>
        </w:rPr>
        <w:t xml:space="preserve">برنامه حمایت مالی </w:t>
      </w:r>
      <w:r w:rsidRPr="00191037">
        <w:rPr>
          <w:rFonts w:hint="cs"/>
          <w:sz w:val="24"/>
          <w:szCs w:val="24"/>
          <w:rtl/>
        </w:rPr>
        <w:t>کنفرانس و کارگاه آموزشی، قطر</w:t>
      </w:r>
    </w:p>
    <w:p w14:paraId="32D9F303" w14:textId="0C8DE565" w:rsidR="0066329E" w:rsidRPr="00191037" w:rsidRDefault="00424597" w:rsidP="00777510">
      <w:pPr>
        <w:tabs>
          <w:tab w:val="right" w:pos="804"/>
        </w:tabs>
        <w:spacing w:after="0" w:line="240" w:lineRule="auto"/>
        <w:jc w:val="both"/>
        <w:rPr>
          <w:sz w:val="24"/>
          <w:szCs w:val="24"/>
          <w:rtl/>
        </w:rPr>
      </w:pPr>
      <w:r w:rsidRPr="00191037">
        <w:rPr>
          <w:sz w:val="24"/>
          <w:szCs w:val="24"/>
        </w:rPr>
        <w:t>DARPA</w:t>
      </w:r>
      <w:r w:rsidRPr="00191037">
        <w:rPr>
          <w:rFonts w:hint="cs"/>
          <w:sz w:val="24"/>
          <w:szCs w:val="24"/>
          <w:rtl/>
        </w:rPr>
        <w:t xml:space="preserve"> آژانس </w:t>
      </w:r>
      <w:r w:rsidR="00C92BAC">
        <w:rPr>
          <w:sz w:val="24"/>
          <w:szCs w:val="24"/>
          <w:rtl/>
        </w:rPr>
        <w:t>پروژه‌ها</w:t>
      </w:r>
      <w:r w:rsidR="00C92BAC">
        <w:rPr>
          <w:rFonts w:hint="cs"/>
          <w:sz w:val="24"/>
          <w:szCs w:val="24"/>
          <w:rtl/>
        </w:rPr>
        <w:t>ی</w:t>
      </w:r>
      <w:r w:rsidRPr="00191037">
        <w:rPr>
          <w:rFonts w:hint="cs"/>
          <w:sz w:val="24"/>
          <w:szCs w:val="24"/>
          <w:rtl/>
        </w:rPr>
        <w:t xml:space="preserve"> تحقیقاتی پیشرفته دفاع</w:t>
      </w:r>
      <w:r w:rsidR="00A35ECE" w:rsidRPr="00191037">
        <w:rPr>
          <w:rFonts w:hint="cs"/>
          <w:sz w:val="24"/>
          <w:szCs w:val="24"/>
          <w:rtl/>
        </w:rPr>
        <w:t>ی</w:t>
      </w:r>
      <w:r w:rsidRPr="00191037">
        <w:rPr>
          <w:rFonts w:hint="cs"/>
          <w:sz w:val="24"/>
          <w:szCs w:val="24"/>
          <w:rtl/>
        </w:rPr>
        <w:t>، ایالات متحده</w:t>
      </w:r>
    </w:p>
    <w:p w14:paraId="6E4C822B" w14:textId="77777777" w:rsidR="00A35ECE" w:rsidRPr="00191037" w:rsidRDefault="00A35ECE" w:rsidP="00777510">
      <w:pPr>
        <w:tabs>
          <w:tab w:val="right" w:pos="804"/>
        </w:tabs>
        <w:spacing w:after="0" w:line="240" w:lineRule="auto"/>
        <w:jc w:val="both"/>
        <w:rPr>
          <w:sz w:val="24"/>
          <w:szCs w:val="24"/>
          <w:rtl/>
        </w:rPr>
      </w:pPr>
      <w:r w:rsidRPr="00191037">
        <w:rPr>
          <w:sz w:val="24"/>
          <w:szCs w:val="24"/>
        </w:rPr>
        <w:t>DIC</w:t>
      </w:r>
      <w:r w:rsidRPr="00191037">
        <w:rPr>
          <w:rFonts w:hint="cs"/>
          <w:sz w:val="24"/>
          <w:szCs w:val="24"/>
          <w:rtl/>
        </w:rPr>
        <w:t xml:space="preserve"> مرکز رشد دیجیتال، قطر</w:t>
      </w:r>
    </w:p>
    <w:p w14:paraId="082AA1C9" w14:textId="77777777" w:rsidR="00A35ECE" w:rsidRPr="00191037" w:rsidRDefault="002C5DEA" w:rsidP="00777510">
      <w:pPr>
        <w:tabs>
          <w:tab w:val="right" w:pos="804"/>
        </w:tabs>
        <w:spacing w:after="0" w:line="240" w:lineRule="auto"/>
        <w:jc w:val="both"/>
        <w:rPr>
          <w:sz w:val="24"/>
          <w:szCs w:val="24"/>
          <w:rtl/>
        </w:rPr>
      </w:pPr>
      <w:r w:rsidRPr="00191037">
        <w:rPr>
          <w:sz w:val="24"/>
          <w:szCs w:val="24"/>
        </w:rPr>
        <w:t>DIFI</w:t>
      </w:r>
      <w:r w:rsidRPr="00191037">
        <w:rPr>
          <w:rFonts w:hint="cs"/>
          <w:sz w:val="24"/>
          <w:szCs w:val="24"/>
          <w:rtl/>
        </w:rPr>
        <w:t xml:space="preserve"> مدیریت دولتی دولت الکترونیک، نروژ</w:t>
      </w:r>
    </w:p>
    <w:p w14:paraId="668D60BA" w14:textId="3FAACEDC" w:rsidR="002C5DEA" w:rsidRPr="00191037" w:rsidRDefault="009F737E" w:rsidP="00777510">
      <w:pPr>
        <w:tabs>
          <w:tab w:val="right" w:pos="804"/>
        </w:tabs>
        <w:spacing w:after="0" w:line="240" w:lineRule="auto"/>
        <w:jc w:val="both"/>
        <w:rPr>
          <w:sz w:val="24"/>
          <w:szCs w:val="24"/>
          <w:rtl/>
        </w:rPr>
      </w:pPr>
      <w:r w:rsidRPr="00191037">
        <w:rPr>
          <w:sz w:val="24"/>
          <w:szCs w:val="24"/>
        </w:rPr>
        <w:t>DRA</w:t>
      </w:r>
      <w:r w:rsidRPr="00191037">
        <w:rPr>
          <w:rFonts w:hint="cs"/>
          <w:sz w:val="24"/>
          <w:szCs w:val="24"/>
          <w:rtl/>
        </w:rPr>
        <w:t xml:space="preserve"> اداره </w:t>
      </w:r>
      <w:r w:rsidR="00C92BAC">
        <w:rPr>
          <w:sz w:val="24"/>
          <w:szCs w:val="24"/>
          <w:rtl/>
        </w:rPr>
        <w:t>منطقه‌ا</w:t>
      </w:r>
      <w:r w:rsidR="00C92BAC">
        <w:rPr>
          <w:rFonts w:hint="cs"/>
          <w:sz w:val="24"/>
          <w:szCs w:val="24"/>
          <w:rtl/>
        </w:rPr>
        <w:t>ی</w:t>
      </w:r>
      <w:r w:rsidRPr="00191037">
        <w:rPr>
          <w:rFonts w:hint="cs"/>
          <w:sz w:val="24"/>
          <w:szCs w:val="24"/>
          <w:rtl/>
        </w:rPr>
        <w:t xml:space="preserve"> دلتا، ایالات متحده</w:t>
      </w:r>
    </w:p>
    <w:p w14:paraId="58C4AF10"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EC</w:t>
      </w:r>
      <w:r w:rsidRPr="00191037">
        <w:rPr>
          <w:rFonts w:hint="cs"/>
          <w:sz w:val="24"/>
          <w:szCs w:val="24"/>
          <w:rtl/>
        </w:rPr>
        <w:t xml:space="preserve"> شهر آموزش</w:t>
      </w:r>
    </w:p>
    <w:p w14:paraId="0C7CDD72"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EDA</w:t>
      </w:r>
      <w:r w:rsidRPr="00191037">
        <w:rPr>
          <w:rFonts w:hint="cs"/>
          <w:sz w:val="24"/>
          <w:szCs w:val="24"/>
          <w:rtl/>
        </w:rPr>
        <w:t xml:space="preserve"> اداره توسعه اقتصادی، ایالات متحده</w:t>
      </w:r>
    </w:p>
    <w:p w14:paraId="2D480FB8"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EDB</w:t>
      </w:r>
      <w:r w:rsidRPr="00191037">
        <w:rPr>
          <w:rFonts w:hint="cs"/>
          <w:sz w:val="24"/>
          <w:szCs w:val="24"/>
          <w:rtl/>
        </w:rPr>
        <w:t xml:space="preserve"> هیئت توسعه اقتصادی، سنگاپور</w:t>
      </w:r>
    </w:p>
    <w:p w14:paraId="408FCD40"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EIA</w:t>
      </w:r>
      <w:r w:rsidRPr="00191037">
        <w:rPr>
          <w:rFonts w:hint="cs"/>
          <w:sz w:val="24"/>
          <w:szCs w:val="24"/>
          <w:rtl/>
        </w:rPr>
        <w:t xml:space="preserve"> آکادمی نوآوری اروپایی</w:t>
      </w:r>
    </w:p>
    <w:p w14:paraId="67C1EE0F"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EQ</w:t>
      </w:r>
      <w:r w:rsidRPr="00191037">
        <w:rPr>
          <w:rFonts w:hint="cs"/>
          <w:sz w:val="24"/>
          <w:szCs w:val="24"/>
          <w:rtl/>
        </w:rPr>
        <w:t xml:space="preserve"> شرکت قطر</w:t>
      </w:r>
    </w:p>
    <w:p w14:paraId="15D69F2D"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ERC</w:t>
      </w:r>
      <w:r w:rsidRPr="00191037">
        <w:rPr>
          <w:rFonts w:hint="cs"/>
          <w:sz w:val="24"/>
          <w:szCs w:val="24"/>
          <w:rtl/>
        </w:rPr>
        <w:t xml:space="preserve"> مراکز تحقیقات مهندسی، ایالات متحده</w:t>
      </w:r>
    </w:p>
    <w:p w14:paraId="65A54023" w14:textId="5CDB3867" w:rsidR="009F737E" w:rsidRPr="00191037" w:rsidRDefault="009F737E" w:rsidP="00777510">
      <w:pPr>
        <w:tabs>
          <w:tab w:val="right" w:pos="804"/>
        </w:tabs>
        <w:spacing w:after="0" w:line="240" w:lineRule="auto"/>
        <w:jc w:val="both"/>
        <w:rPr>
          <w:sz w:val="24"/>
          <w:szCs w:val="24"/>
          <w:rtl/>
        </w:rPr>
      </w:pPr>
      <w:r w:rsidRPr="00191037">
        <w:rPr>
          <w:sz w:val="24"/>
          <w:szCs w:val="24"/>
        </w:rPr>
        <w:t>ERIC</w:t>
      </w:r>
      <w:r w:rsidRPr="00191037">
        <w:rPr>
          <w:rFonts w:hint="cs"/>
          <w:sz w:val="24"/>
          <w:szCs w:val="24"/>
          <w:rtl/>
        </w:rPr>
        <w:t xml:space="preserve"> خوشه نوآوری </w:t>
      </w:r>
      <w:r w:rsidR="00C92BAC">
        <w:rPr>
          <w:sz w:val="24"/>
          <w:szCs w:val="24"/>
          <w:rtl/>
        </w:rPr>
        <w:t>منطقه‌ا</w:t>
      </w:r>
      <w:r w:rsidR="00C92BAC">
        <w:rPr>
          <w:rFonts w:hint="cs"/>
          <w:sz w:val="24"/>
          <w:szCs w:val="24"/>
          <w:rtl/>
        </w:rPr>
        <w:t>ی</w:t>
      </w:r>
      <w:r w:rsidRPr="00191037">
        <w:rPr>
          <w:rFonts w:hint="cs"/>
          <w:sz w:val="24"/>
          <w:szCs w:val="24"/>
          <w:rtl/>
        </w:rPr>
        <w:t xml:space="preserve"> انرژی، ایالات متحده</w:t>
      </w:r>
    </w:p>
    <w:p w14:paraId="0F9A60CD" w14:textId="197B0BD1" w:rsidR="009F737E" w:rsidRPr="00191037" w:rsidRDefault="009F737E" w:rsidP="00777510">
      <w:pPr>
        <w:tabs>
          <w:tab w:val="right" w:pos="804"/>
        </w:tabs>
        <w:spacing w:after="0" w:line="240" w:lineRule="auto"/>
        <w:jc w:val="both"/>
        <w:rPr>
          <w:sz w:val="24"/>
          <w:szCs w:val="24"/>
          <w:rtl/>
        </w:rPr>
      </w:pPr>
      <w:r w:rsidRPr="00191037">
        <w:rPr>
          <w:sz w:val="24"/>
          <w:szCs w:val="24"/>
        </w:rPr>
        <w:t>ESVF</w:t>
      </w:r>
      <w:r w:rsidRPr="00191037">
        <w:rPr>
          <w:rFonts w:hint="cs"/>
          <w:sz w:val="24"/>
          <w:szCs w:val="24"/>
          <w:rtl/>
        </w:rPr>
        <w:t xml:space="preserve"> صندوق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xml:space="preserve"> مرحله اولیه، سنگاپور</w:t>
      </w:r>
    </w:p>
    <w:p w14:paraId="30804308" w14:textId="77777777" w:rsidR="009F737E" w:rsidRPr="00191037" w:rsidRDefault="009F737E" w:rsidP="00777510">
      <w:pPr>
        <w:tabs>
          <w:tab w:val="right" w:pos="804"/>
        </w:tabs>
        <w:spacing w:after="0" w:line="240" w:lineRule="auto"/>
        <w:jc w:val="both"/>
        <w:rPr>
          <w:sz w:val="24"/>
          <w:szCs w:val="24"/>
          <w:rtl/>
        </w:rPr>
      </w:pPr>
      <w:r w:rsidRPr="00191037">
        <w:rPr>
          <w:sz w:val="24"/>
          <w:szCs w:val="24"/>
        </w:rPr>
        <w:t>ETA</w:t>
      </w:r>
      <w:r w:rsidRPr="00191037">
        <w:rPr>
          <w:rFonts w:hint="cs"/>
          <w:sz w:val="24"/>
          <w:szCs w:val="24"/>
          <w:rtl/>
        </w:rPr>
        <w:t xml:space="preserve"> اداره </w:t>
      </w:r>
      <w:r w:rsidR="00A45EFC" w:rsidRPr="00191037">
        <w:rPr>
          <w:rFonts w:hint="cs"/>
          <w:sz w:val="24"/>
          <w:szCs w:val="24"/>
          <w:rtl/>
        </w:rPr>
        <w:t>اشتغال</w:t>
      </w:r>
      <w:r w:rsidRPr="00191037">
        <w:rPr>
          <w:rFonts w:hint="cs"/>
          <w:sz w:val="24"/>
          <w:szCs w:val="24"/>
          <w:rtl/>
        </w:rPr>
        <w:t xml:space="preserve"> و </w:t>
      </w:r>
      <w:r w:rsidR="00A45EFC" w:rsidRPr="00191037">
        <w:rPr>
          <w:rFonts w:hint="cs"/>
          <w:sz w:val="24"/>
          <w:szCs w:val="24"/>
          <w:rtl/>
        </w:rPr>
        <w:t>آموزش</w:t>
      </w:r>
      <w:r w:rsidRPr="00191037">
        <w:rPr>
          <w:rFonts w:hint="cs"/>
          <w:sz w:val="24"/>
          <w:szCs w:val="24"/>
          <w:rtl/>
        </w:rPr>
        <w:t>، ایالات متحده</w:t>
      </w:r>
    </w:p>
    <w:p w14:paraId="43986A57"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EU</w:t>
      </w:r>
      <w:r w:rsidRPr="00191037">
        <w:rPr>
          <w:rFonts w:hint="cs"/>
          <w:sz w:val="24"/>
          <w:szCs w:val="24"/>
          <w:rtl/>
        </w:rPr>
        <w:t xml:space="preserve"> اتحادیه اروپا</w:t>
      </w:r>
    </w:p>
    <w:p w14:paraId="49345CAD"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FCRP</w:t>
      </w:r>
      <w:r w:rsidRPr="00191037">
        <w:rPr>
          <w:rFonts w:hint="cs"/>
          <w:sz w:val="24"/>
          <w:szCs w:val="24"/>
          <w:rtl/>
        </w:rPr>
        <w:t xml:space="preserve"> برنامه تحقیقاتی مرکز تمرکز، ایالات متحده</w:t>
      </w:r>
    </w:p>
    <w:p w14:paraId="78D44737" w14:textId="07321A69" w:rsidR="00A45EFC" w:rsidRPr="00191037" w:rsidRDefault="00A45EFC" w:rsidP="00777510">
      <w:pPr>
        <w:tabs>
          <w:tab w:val="right" w:pos="804"/>
        </w:tabs>
        <w:spacing w:after="0" w:line="240" w:lineRule="auto"/>
        <w:jc w:val="both"/>
        <w:rPr>
          <w:sz w:val="24"/>
          <w:szCs w:val="24"/>
          <w:rtl/>
        </w:rPr>
      </w:pPr>
      <w:r w:rsidRPr="00191037">
        <w:rPr>
          <w:sz w:val="24"/>
          <w:szCs w:val="24"/>
        </w:rPr>
        <w:t>FDI</w:t>
      </w:r>
      <w:r w:rsidRPr="00191037">
        <w:rPr>
          <w:rFonts w:hint="cs"/>
          <w:sz w:val="24"/>
          <w:szCs w:val="24"/>
          <w:rtl/>
        </w:rPr>
        <w:t xml:space="preserve">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xml:space="preserve"> مستقیم خارجی</w:t>
      </w:r>
    </w:p>
    <w:p w14:paraId="02BCF82E" w14:textId="18BA02DB" w:rsidR="00A45EFC" w:rsidRPr="00191037" w:rsidRDefault="00A45EFC" w:rsidP="00777510">
      <w:pPr>
        <w:tabs>
          <w:tab w:val="right" w:pos="804"/>
        </w:tabs>
        <w:spacing w:after="0" w:line="240" w:lineRule="auto"/>
        <w:jc w:val="both"/>
        <w:rPr>
          <w:sz w:val="24"/>
          <w:szCs w:val="24"/>
          <w:rtl/>
        </w:rPr>
      </w:pPr>
      <w:r w:rsidRPr="00191037">
        <w:rPr>
          <w:sz w:val="24"/>
          <w:szCs w:val="24"/>
        </w:rPr>
        <w:t>FORNY</w:t>
      </w:r>
      <w:r w:rsidRPr="00191037">
        <w:rPr>
          <w:rFonts w:hint="cs"/>
          <w:sz w:val="24"/>
          <w:szCs w:val="24"/>
          <w:rtl/>
        </w:rPr>
        <w:t xml:space="preserve"> </w:t>
      </w:r>
      <w:r w:rsidR="00C92BAC">
        <w:rPr>
          <w:sz w:val="24"/>
          <w:szCs w:val="24"/>
          <w:rtl/>
        </w:rPr>
        <w:t>تجار</w:t>
      </w:r>
      <w:r w:rsidR="00C92BAC">
        <w:rPr>
          <w:rFonts w:hint="cs"/>
          <w:sz w:val="24"/>
          <w:szCs w:val="24"/>
          <w:rtl/>
        </w:rPr>
        <w:t>ی‌</w:t>
      </w:r>
      <w:r w:rsidR="00C92BAC">
        <w:rPr>
          <w:rFonts w:hint="eastAsia"/>
          <w:sz w:val="24"/>
          <w:szCs w:val="24"/>
          <w:rtl/>
        </w:rPr>
        <w:t>ساز</w:t>
      </w:r>
      <w:r w:rsidR="00C92BAC">
        <w:rPr>
          <w:rFonts w:hint="cs"/>
          <w:sz w:val="24"/>
          <w:szCs w:val="24"/>
          <w:rtl/>
        </w:rPr>
        <w:t>ی</w:t>
      </w:r>
      <w:r w:rsidRPr="00191037">
        <w:rPr>
          <w:rFonts w:hint="cs"/>
          <w:sz w:val="24"/>
          <w:szCs w:val="24"/>
          <w:rtl/>
        </w:rPr>
        <w:t xml:space="preserve"> نتایج تحقیق و توسعه، نروژ</w:t>
      </w:r>
    </w:p>
    <w:p w14:paraId="26899F1B" w14:textId="5B366F9E" w:rsidR="00A45EFC" w:rsidRPr="00191037" w:rsidRDefault="00A45EFC" w:rsidP="00777510">
      <w:pPr>
        <w:tabs>
          <w:tab w:val="right" w:pos="804"/>
        </w:tabs>
        <w:spacing w:after="0" w:line="240" w:lineRule="auto"/>
        <w:jc w:val="both"/>
        <w:rPr>
          <w:sz w:val="24"/>
          <w:szCs w:val="24"/>
          <w:rtl/>
        </w:rPr>
      </w:pPr>
      <w:r w:rsidRPr="00191037">
        <w:rPr>
          <w:sz w:val="24"/>
          <w:szCs w:val="24"/>
        </w:rPr>
        <w:t>FTE</w:t>
      </w:r>
      <w:r w:rsidRPr="00191037">
        <w:rPr>
          <w:rFonts w:hint="cs"/>
          <w:sz w:val="24"/>
          <w:szCs w:val="24"/>
          <w:rtl/>
        </w:rPr>
        <w:t xml:space="preserve"> معادل </w:t>
      </w:r>
      <w:r w:rsidR="00C92BAC">
        <w:rPr>
          <w:sz w:val="24"/>
          <w:szCs w:val="24"/>
          <w:rtl/>
        </w:rPr>
        <w:t>تمام‌وقت</w:t>
      </w:r>
    </w:p>
    <w:p w14:paraId="08A9909A" w14:textId="0569F63B" w:rsidR="00A45EFC" w:rsidRPr="00191037" w:rsidRDefault="00A45EFC" w:rsidP="00777510">
      <w:pPr>
        <w:tabs>
          <w:tab w:val="right" w:pos="804"/>
        </w:tabs>
        <w:spacing w:after="0" w:line="240" w:lineRule="auto"/>
        <w:jc w:val="both"/>
        <w:rPr>
          <w:sz w:val="24"/>
          <w:szCs w:val="24"/>
          <w:rtl/>
        </w:rPr>
      </w:pPr>
      <w:r w:rsidRPr="00191037">
        <w:rPr>
          <w:sz w:val="24"/>
          <w:szCs w:val="24"/>
        </w:rPr>
        <w:t>GCC</w:t>
      </w:r>
      <w:r w:rsidRPr="00191037">
        <w:rPr>
          <w:rFonts w:hint="cs"/>
          <w:sz w:val="24"/>
          <w:szCs w:val="24"/>
          <w:rtl/>
        </w:rPr>
        <w:t xml:space="preserve"> شورای همکاری </w:t>
      </w:r>
      <w:r w:rsidR="00C92BAC">
        <w:rPr>
          <w:sz w:val="24"/>
          <w:szCs w:val="24"/>
          <w:rtl/>
        </w:rPr>
        <w:t>خل</w:t>
      </w:r>
      <w:r w:rsidR="00C92BAC">
        <w:rPr>
          <w:rFonts w:hint="cs"/>
          <w:sz w:val="24"/>
          <w:szCs w:val="24"/>
          <w:rtl/>
        </w:rPr>
        <w:t>ی</w:t>
      </w:r>
      <w:r w:rsidR="00C92BAC">
        <w:rPr>
          <w:rFonts w:hint="eastAsia"/>
          <w:sz w:val="24"/>
          <w:szCs w:val="24"/>
          <w:rtl/>
        </w:rPr>
        <w:t>ج‌فارس</w:t>
      </w:r>
    </w:p>
    <w:p w14:paraId="6C1D1A7E"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GDP</w:t>
      </w:r>
      <w:r w:rsidRPr="00191037">
        <w:rPr>
          <w:rFonts w:hint="cs"/>
          <w:sz w:val="24"/>
          <w:szCs w:val="24"/>
          <w:rtl/>
        </w:rPr>
        <w:t xml:space="preserve"> تولید ناخالص داخلی</w:t>
      </w:r>
    </w:p>
    <w:p w14:paraId="338E369B"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GERD</w:t>
      </w:r>
      <w:r w:rsidRPr="00191037">
        <w:rPr>
          <w:rFonts w:hint="cs"/>
          <w:sz w:val="24"/>
          <w:szCs w:val="24"/>
          <w:rtl/>
        </w:rPr>
        <w:t xml:space="preserve"> هزینه ناخالص در تحقیق و توسعه</w:t>
      </w:r>
    </w:p>
    <w:p w14:paraId="71D1A243"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GII</w:t>
      </w:r>
      <w:r w:rsidRPr="00191037">
        <w:rPr>
          <w:rFonts w:hint="cs"/>
          <w:sz w:val="24"/>
          <w:szCs w:val="24"/>
          <w:rtl/>
        </w:rPr>
        <w:t xml:space="preserve"> شاخص نوآوری جهانی</w:t>
      </w:r>
    </w:p>
    <w:p w14:paraId="124AC8E6" w14:textId="2D871207" w:rsidR="00A45EFC" w:rsidRPr="00191037" w:rsidRDefault="00A45EFC" w:rsidP="00777510">
      <w:pPr>
        <w:tabs>
          <w:tab w:val="right" w:pos="804"/>
        </w:tabs>
        <w:spacing w:after="0" w:line="240" w:lineRule="auto"/>
        <w:jc w:val="both"/>
        <w:rPr>
          <w:sz w:val="24"/>
          <w:szCs w:val="24"/>
          <w:rtl/>
        </w:rPr>
      </w:pPr>
      <w:r w:rsidRPr="00191037">
        <w:rPr>
          <w:sz w:val="24"/>
          <w:szCs w:val="24"/>
        </w:rPr>
        <w:t>GOALI</w:t>
      </w:r>
      <w:r w:rsidRPr="00191037">
        <w:rPr>
          <w:rFonts w:hint="cs"/>
          <w:sz w:val="24"/>
          <w:szCs w:val="24"/>
          <w:rtl/>
        </w:rPr>
        <w:t xml:space="preserve"> اعطای </w:t>
      </w:r>
      <w:r w:rsidR="00C92BAC">
        <w:rPr>
          <w:sz w:val="24"/>
          <w:szCs w:val="24"/>
          <w:rtl/>
        </w:rPr>
        <w:t>فرصت‌ها</w:t>
      </w:r>
      <w:r w:rsidRPr="00191037">
        <w:rPr>
          <w:rFonts w:hint="cs"/>
          <w:sz w:val="24"/>
          <w:szCs w:val="24"/>
          <w:rtl/>
        </w:rPr>
        <w:t xml:space="preserve"> برای ارتباط دانشگاهی با صنعت، </w:t>
      </w:r>
      <w:r w:rsidR="00C92BAC">
        <w:rPr>
          <w:sz w:val="24"/>
          <w:szCs w:val="24"/>
          <w:rtl/>
        </w:rPr>
        <w:t>ا</w:t>
      </w:r>
      <w:r w:rsidR="00C92BAC">
        <w:rPr>
          <w:rFonts w:hint="cs"/>
          <w:sz w:val="24"/>
          <w:szCs w:val="24"/>
          <w:rtl/>
        </w:rPr>
        <w:t>ی</w:t>
      </w:r>
      <w:r w:rsidR="00C92BAC">
        <w:rPr>
          <w:rFonts w:hint="eastAsia"/>
          <w:sz w:val="24"/>
          <w:szCs w:val="24"/>
          <w:rtl/>
        </w:rPr>
        <w:t>الات</w:t>
      </w:r>
      <w:r w:rsidRPr="00191037">
        <w:rPr>
          <w:rFonts w:hint="cs"/>
          <w:sz w:val="24"/>
          <w:szCs w:val="24"/>
          <w:rtl/>
        </w:rPr>
        <w:t xml:space="preserve"> متحده</w:t>
      </w:r>
    </w:p>
    <w:p w14:paraId="5A09CA0A"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GPIC</w:t>
      </w:r>
      <w:r w:rsidRPr="00191037">
        <w:rPr>
          <w:rFonts w:hint="cs"/>
          <w:sz w:val="24"/>
          <w:szCs w:val="24"/>
          <w:rtl/>
        </w:rPr>
        <w:t xml:space="preserve"> خوشه نوآوری بزرگ فیلادلفیا</w:t>
      </w:r>
    </w:p>
    <w:p w14:paraId="4498BB19" w14:textId="77777777" w:rsidR="00A45EFC" w:rsidRPr="00191037" w:rsidRDefault="00A45EFC" w:rsidP="00777510">
      <w:pPr>
        <w:tabs>
          <w:tab w:val="right" w:pos="804"/>
        </w:tabs>
        <w:spacing w:after="0" w:line="240" w:lineRule="auto"/>
        <w:jc w:val="both"/>
        <w:rPr>
          <w:sz w:val="24"/>
          <w:szCs w:val="24"/>
          <w:rtl/>
        </w:rPr>
      </w:pPr>
      <w:r w:rsidRPr="00191037">
        <w:rPr>
          <w:sz w:val="24"/>
          <w:szCs w:val="24"/>
        </w:rPr>
        <w:t>GSA</w:t>
      </w:r>
      <w:r w:rsidRPr="00191037">
        <w:rPr>
          <w:rFonts w:hint="cs"/>
          <w:sz w:val="24"/>
          <w:szCs w:val="24"/>
          <w:rtl/>
        </w:rPr>
        <w:t xml:space="preserve"> اداره خدمات عمومی، ایالات متحده</w:t>
      </w:r>
    </w:p>
    <w:p w14:paraId="324E8347" w14:textId="16FAAA00" w:rsidR="00A45EFC" w:rsidRPr="00191037" w:rsidRDefault="002726C7" w:rsidP="00777510">
      <w:pPr>
        <w:tabs>
          <w:tab w:val="right" w:pos="804"/>
        </w:tabs>
        <w:spacing w:after="0" w:line="240" w:lineRule="auto"/>
        <w:jc w:val="both"/>
        <w:rPr>
          <w:sz w:val="24"/>
          <w:szCs w:val="24"/>
          <w:rtl/>
        </w:rPr>
      </w:pPr>
      <w:r w:rsidRPr="00191037">
        <w:rPr>
          <w:sz w:val="24"/>
          <w:szCs w:val="24"/>
        </w:rPr>
        <w:t>GSRA</w:t>
      </w:r>
      <w:r w:rsidRPr="00191037">
        <w:rPr>
          <w:rFonts w:hint="cs"/>
          <w:sz w:val="24"/>
          <w:szCs w:val="24"/>
          <w:rtl/>
        </w:rPr>
        <w:t xml:space="preserve"> جایزه تحقیقات حمایت مالی برای </w:t>
      </w:r>
      <w:r w:rsidR="00C92BAC">
        <w:rPr>
          <w:sz w:val="24"/>
          <w:szCs w:val="24"/>
          <w:rtl/>
        </w:rPr>
        <w:t>فارغ‌التحص</w:t>
      </w:r>
      <w:r w:rsidR="00C92BAC">
        <w:rPr>
          <w:rFonts w:hint="cs"/>
          <w:sz w:val="24"/>
          <w:szCs w:val="24"/>
          <w:rtl/>
        </w:rPr>
        <w:t>ی</w:t>
      </w:r>
      <w:r w:rsidR="00C92BAC">
        <w:rPr>
          <w:rFonts w:hint="eastAsia"/>
          <w:sz w:val="24"/>
          <w:szCs w:val="24"/>
          <w:rtl/>
        </w:rPr>
        <w:t>لان</w:t>
      </w:r>
      <w:r w:rsidRPr="00191037">
        <w:rPr>
          <w:rFonts w:hint="cs"/>
          <w:sz w:val="24"/>
          <w:szCs w:val="24"/>
          <w:rtl/>
        </w:rPr>
        <w:t>، قطر</w:t>
      </w:r>
    </w:p>
    <w:p w14:paraId="090F026E"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GU-Q</w:t>
      </w:r>
      <w:r w:rsidRPr="00191037">
        <w:rPr>
          <w:rFonts w:hint="cs"/>
          <w:sz w:val="24"/>
          <w:szCs w:val="24"/>
          <w:rtl/>
        </w:rPr>
        <w:t xml:space="preserve"> دانشگاه جورج تاون در قطر</w:t>
      </w:r>
    </w:p>
    <w:p w14:paraId="1FDCDBF4" w14:textId="25ADD233" w:rsidR="002726C7" w:rsidRPr="00191037" w:rsidRDefault="002726C7" w:rsidP="00777510">
      <w:pPr>
        <w:tabs>
          <w:tab w:val="right" w:pos="804"/>
        </w:tabs>
        <w:spacing w:after="0" w:line="240" w:lineRule="auto"/>
        <w:jc w:val="both"/>
        <w:rPr>
          <w:sz w:val="24"/>
          <w:szCs w:val="24"/>
          <w:rtl/>
        </w:rPr>
      </w:pPr>
      <w:r w:rsidRPr="00191037">
        <w:rPr>
          <w:sz w:val="24"/>
          <w:szCs w:val="24"/>
        </w:rPr>
        <w:t>GUV</w:t>
      </w:r>
      <w:r w:rsidRPr="00191037">
        <w:rPr>
          <w:rFonts w:hint="cs"/>
          <w:sz w:val="24"/>
          <w:szCs w:val="24"/>
          <w:rtl/>
        </w:rPr>
        <w:t xml:space="preserve"> دانشگاه جهانی در زمینه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p>
    <w:p w14:paraId="76EED6A3"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HBKU</w:t>
      </w:r>
      <w:r w:rsidRPr="00191037">
        <w:rPr>
          <w:rFonts w:hint="cs"/>
          <w:sz w:val="24"/>
          <w:szCs w:val="24"/>
          <w:rtl/>
        </w:rPr>
        <w:t xml:space="preserve"> دانشگاه حمد بن خلیفه</w:t>
      </w:r>
    </w:p>
    <w:p w14:paraId="43AD117E" w14:textId="427AF11F" w:rsidR="002726C7" w:rsidRPr="00191037" w:rsidRDefault="002726C7" w:rsidP="00777510">
      <w:pPr>
        <w:tabs>
          <w:tab w:val="right" w:pos="804"/>
        </w:tabs>
        <w:spacing w:after="0" w:line="240" w:lineRule="auto"/>
        <w:jc w:val="both"/>
        <w:rPr>
          <w:sz w:val="24"/>
          <w:szCs w:val="24"/>
          <w:rtl/>
        </w:rPr>
      </w:pPr>
      <w:r w:rsidRPr="00191037">
        <w:rPr>
          <w:sz w:val="24"/>
          <w:szCs w:val="24"/>
        </w:rPr>
        <w:t>HEIs</w:t>
      </w:r>
      <w:r w:rsidRPr="00191037">
        <w:rPr>
          <w:rFonts w:hint="cs"/>
          <w:sz w:val="24"/>
          <w:szCs w:val="24"/>
          <w:rtl/>
        </w:rPr>
        <w:t xml:space="preserve"> </w:t>
      </w:r>
      <w:r w:rsidR="00C92BAC">
        <w:rPr>
          <w:sz w:val="24"/>
          <w:szCs w:val="24"/>
          <w:rtl/>
        </w:rPr>
        <w:t>مؤسسات</w:t>
      </w:r>
      <w:r w:rsidRPr="00191037">
        <w:rPr>
          <w:rFonts w:hint="cs"/>
          <w:sz w:val="24"/>
          <w:szCs w:val="24"/>
          <w:rtl/>
        </w:rPr>
        <w:t xml:space="preserve"> آموزش عالی</w:t>
      </w:r>
    </w:p>
    <w:p w14:paraId="6184E65D"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HMC</w:t>
      </w:r>
      <w:r w:rsidRPr="00191037">
        <w:rPr>
          <w:rFonts w:hint="cs"/>
          <w:sz w:val="24"/>
          <w:szCs w:val="24"/>
          <w:rtl/>
        </w:rPr>
        <w:t xml:space="preserve"> شرکت پزشکی حمد، قطر</w:t>
      </w:r>
    </w:p>
    <w:p w14:paraId="42866496"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HOD</w:t>
      </w:r>
      <w:r w:rsidRPr="00191037">
        <w:rPr>
          <w:rFonts w:hint="cs"/>
          <w:sz w:val="24"/>
          <w:szCs w:val="24"/>
          <w:rtl/>
        </w:rPr>
        <w:t xml:space="preserve"> وزارت بهداشت و خدمات درمانی، نروژ</w:t>
      </w:r>
    </w:p>
    <w:p w14:paraId="38CDB06D" w14:textId="1F6C90C0" w:rsidR="002726C7" w:rsidRPr="00191037" w:rsidRDefault="002726C7" w:rsidP="00777510">
      <w:pPr>
        <w:tabs>
          <w:tab w:val="right" w:pos="804"/>
        </w:tabs>
        <w:spacing w:after="0" w:line="240" w:lineRule="auto"/>
        <w:jc w:val="both"/>
        <w:rPr>
          <w:sz w:val="24"/>
          <w:szCs w:val="24"/>
          <w:rtl/>
        </w:rPr>
      </w:pPr>
      <w:r w:rsidRPr="00191037">
        <w:rPr>
          <w:sz w:val="24"/>
          <w:szCs w:val="24"/>
        </w:rPr>
        <w:t>HP</w:t>
      </w:r>
      <w:r w:rsidRPr="00191037">
        <w:rPr>
          <w:rFonts w:hint="cs"/>
          <w:sz w:val="24"/>
          <w:szCs w:val="24"/>
          <w:rtl/>
        </w:rPr>
        <w:t xml:space="preserve"> هول</w:t>
      </w:r>
      <w:r w:rsidR="00C92BAC">
        <w:rPr>
          <w:sz w:val="24"/>
          <w:szCs w:val="24"/>
          <w:rtl/>
        </w:rPr>
        <w:t>ت -</w:t>
      </w:r>
      <w:r w:rsidRPr="00191037">
        <w:rPr>
          <w:rFonts w:hint="cs"/>
          <w:sz w:val="24"/>
          <w:szCs w:val="24"/>
          <w:rtl/>
        </w:rPr>
        <w:t xml:space="preserve"> پاکارد</w:t>
      </w:r>
    </w:p>
    <w:p w14:paraId="45F60895" w14:textId="10D1E0D7" w:rsidR="002726C7" w:rsidRPr="00191037" w:rsidRDefault="002726C7" w:rsidP="00777510">
      <w:pPr>
        <w:tabs>
          <w:tab w:val="right" w:pos="804"/>
        </w:tabs>
        <w:spacing w:after="0" w:line="240" w:lineRule="auto"/>
        <w:jc w:val="both"/>
        <w:rPr>
          <w:sz w:val="24"/>
          <w:szCs w:val="24"/>
          <w:rtl/>
        </w:rPr>
      </w:pPr>
      <w:r w:rsidRPr="00191037">
        <w:rPr>
          <w:sz w:val="24"/>
          <w:szCs w:val="24"/>
        </w:rPr>
        <w:t>IBCs</w:t>
      </w:r>
      <w:r w:rsidRPr="00191037">
        <w:rPr>
          <w:rFonts w:hint="cs"/>
          <w:sz w:val="24"/>
          <w:szCs w:val="24"/>
          <w:rtl/>
        </w:rPr>
        <w:t xml:space="preserve"> </w:t>
      </w:r>
      <w:r w:rsidR="00C92BAC">
        <w:rPr>
          <w:sz w:val="24"/>
          <w:szCs w:val="24"/>
          <w:rtl/>
        </w:rPr>
        <w:t>پرد</w:t>
      </w:r>
      <w:r w:rsidR="00C92BAC">
        <w:rPr>
          <w:rFonts w:hint="cs"/>
          <w:sz w:val="24"/>
          <w:szCs w:val="24"/>
          <w:rtl/>
        </w:rPr>
        <w:t>ی</w:t>
      </w:r>
      <w:r w:rsidR="00C92BAC">
        <w:rPr>
          <w:rFonts w:hint="eastAsia"/>
          <w:sz w:val="24"/>
          <w:szCs w:val="24"/>
          <w:rtl/>
        </w:rPr>
        <w:t>س‌ها</w:t>
      </w:r>
      <w:r w:rsidR="00C92BAC">
        <w:rPr>
          <w:rFonts w:hint="cs"/>
          <w:sz w:val="24"/>
          <w:szCs w:val="24"/>
          <w:rtl/>
        </w:rPr>
        <w:t>ی</w:t>
      </w:r>
      <w:r w:rsidRPr="00191037">
        <w:rPr>
          <w:rFonts w:hint="cs"/>
          <w:sz w:val="24"/>
          <w:szCs w:val="24"/>
          <w:rtl/>
        </w:rPr>
        <w:t xml:space="preserve"> شاخه </w:t>
      </w:r>
      <w:r w:rsidR="00C92BAC">
        <w:rPr>
          <w:sz w:val="24"/>
          <w:szCs w:val="24"/>
          <w:rtl/>
        </w:rPr>
        <w:t>ب</w:t>
      </w:r>
      <w:r w:rsidR="00C92BAC">
        <w:rPr>
          <w:rFonts w:hint="cs"/>
          <w:sz w:val="24"/>
          <w:szCs w:val="24"/>
          <w:rtl/>
        </w:rPr>
        <w:t>ی</w:t>
      </w:r>
      <w:r w:rsidR="00C92BAC">
        <w:rPr>
          <w:rFonts w:hint="eastAsia"/>
          <w:sz w:val="24"/>
          <w:szCs w:val="24"/>
          <w:rtl/>
        </w:rPr>
        <w:t>ن‌الملل</w:t>
      </w:r>
      <w:r w:rsidR="00C92BAC">
        <w:rPr>
          <w:rFonts w:hint="cs"/>
          <w:sz w:val="24"/>
          <w:szCs w:val="24"/>
          <w:rtl/>
        </w:rPr>
        <w:t>ی</w:t>
      </w:r>
    </w:p>
    <w:p w14:paraId="0AB424CF" w14:textId="435FA203" w:rsidR="002726C7" w:rsidRPr="00191037" w:rsidRDefault="002726C7" w:rsidP="00777510">
      <w:pPr>
        <w:tabs>
          <w:tab w:val="right" w:pos="804"/>
        </w:tabs>
        <w:spacing w:after="0" w:line="240" w:lineRule="auto"/>
        <w:jc w:val="both"/>
        <w:rPr>
          <w:sz w:val="24"/>
          <w:szCs w:val="24"/>
          <w:rtl/>
        </w:rPr>
      </w:pPr>
      <w:r w:rsidRPr="00191037">
        <w:rPr>
          <w:sz w:val="24"/>
          <w:szCs w:val="24"/>
        </w:rPr>
        <w:t>IBM</w:t>
      </w:r>
      <w:r w:rsidRPr="00191037">
        <w:rPr>
          <w:rFonts w:hint="cs"/>
          <w:sz w:val="24"/>
          <w:szCs w:val="24"/>
          <w:rtl/>
        </w:rPr>
        <w:t xml:space="preserve"> </w:t>
      </w:r>
      <w:r w:rsidR="00C92BAC">
        <w:rPr>
          <w:sz w:val="24"/>
          <w:szCs w:val="24"/>
          <w:rtl/>
        </w:rPr>
        <w:t>ماش</w:t>
      </w:r>
      <w:r w:rsidR="00C92BAC">
        <w:rPr>
          <w:rFonts w:hint="cs"/>
          <w:sz w:val="24"/>
          <w:szCs w:val="24"/>
          <w:rtl/>
        </w:rPr>
        <w:t>ی</w:t>
      </w:r>
      <w:r w:rsidR="00C92BAC">
        <w:rPr>
          <w:rFonts w:hint="eastAsia"/>
          <w:sz w:val="24"/>
          <w:szCs w:val="24"/>
          <w:rtl/>
        </w:rPr>
        <w:t>ن‌آلات</w:t>
      </w:r>
      <w:r w:rsidRPr="00191037">
        <w:rPr>
          <w:rFonts w:hint="cs"/>
          <w:sz w:val="24"/>
          <w:szCs w:val="24"/>
          <w:rtl/>
        </w:rPr>
        <w:t xml:space="preserve"> </w:t>
      </w:r>
      <w:r w:rsidR="00C92BAC">
        <w:rPr>
          <w:sz w:val="24"/>
          <w:szCs w:val="24"/>
          <w:rtl/>
        </w:rPr>
        <w:t>کسب‌وکار</w:t>
      </w:r>
      <w:r w:rsidRPr="00191037">
        <w:rPr>
          <w:rFonts w:hint="cs"/>
          <w:sz w:val="24"/>
          <w:szCs w:val="24"/>
          <w:rtl/>
        </w:rPr>
        <w:t xml:space="preserve"> </w:t>
      </w:r>
      <w:r w:rsidR="00C92BAC">
        <w:rPr>
          <w:sz w:val="24"/>
          <w:szCs w:val="24"/>
          <w:rtl/>
        </w:rPr>
        <w:t>ب</w:t>
      </w:r>
      <w:r w:rsidR="00C92BAC">
        <w:rPr>
          <w:rFonts w:hint="cs"/>
          <w:sz w:val="24"/>
          <w:szCs w:val="24"/>
          <w:rtl/>
        </w:rPr>
        <w:t>ی</w:t>
      </w:r>
      <w:r w:rsidR="00C92BAC">
        <w:rPr>
          <w:rFonts w:hint="eastAsia"/>
          <w:sz w:val="24"/>
          <w:szCs w:val="24"/>
          <w:rtl/>
        </w:rPr>
        <w:t>ن‌الملل</w:t>
      </w:r>
      <w:r w:rsidR="00C92BAC">
        <w:rPr>
          <w:rFonts w:hint="cs"/>
          <w:sz w:val="24"/>
          <w:szCs w:val="24"/>
          <w:rtl/>
        </w:rPr>
        <w:t>ی</w:t>
      </w:r>
    </w:p>
    <w:p w14:paraId="3BF4C329"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IC</w:t>
      </w:r>
      <w:r w:rsidRPr="00191037">
        <w:rPr>
          <w:rFonts w:hint="cs"/>
          <w:sz w:val="24"/>
          <w:szCs w:val="24"/>
          <w:rtl/>
        </w:rPr>
        <w:t xml:space="preserve"> مدار یکپارچه</w:t>
      </w:r>
    </w:p>
    <w:p w14:paraId="37EFCAF2"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ICT</w:t>
      </w:r>
      <w:r w:rsidRPr="00191037">
        <w:rPr>
          <w:rFonts w:hint="cs"/>
          <w:sz w:val="24"/>
          <w:szCs w:val="24"/>
          <w:rtl/>
        </w:rPr>
        <w:t xml:space="preserve"> فناوری اطلاعات و ارتباطات</w:t>
      </w:r>
    </w:p>
    <w:p w14:paraId="05497198" w14:textId="28485268" w:rsidR="002726C7" w:rsidRPr="00191037" w:rsidRDefault="002726C7" w:rsidP="00777510">
      <w:pPr>
        <w:tabs>
          <w:tab w:val="right" w:pos="804"/>
        </w:tabs>
        <w:spacing w:after="0" w:line="240" w:lineRule="auto"/>
        <w:jc w:val="both"/>
        <w:rPr>
          <w:sz w:val="24"/>
          <w:szCs w:val="24"/>
          <w:rtl/>
        </w:rPr>
      </w:pPr>
      <w:r w:rsidRPr="00191037">
        <w:rPr>
          <w:sz w:val="24"/>
          <w:szCs w:val="24"/>
        </w:rPr>
        <w:t>IE</w:t>
      </w:r>
      <w:r w:rsidRPr="00191037">
        <w:rPr>
          <w:rFonts w:hint="cs"/>
          <w:sz w:val="24"/>
          <w:szCs w:val="24"/>
          <w:rtl/>
        </w:rPr>
        <w:t xml:space="preserve"> شرکت </w:t>
      </w:r>
      <w:r w:rsidR="00C92BAC">
        <w:rPr>
          <w:sz w:val="24"/>
          <w:szCs w:val="24"/>
          <w:rtl/>
        </w:rPr>
        <w:t>ب</w:t>
      </w:r>
      <w:r w:rsidR="00C92BAC">
        <w:rPr>
          <w:rFonts w:hint="cs"/>
          <w:sz w:val="24"/>
          <w:szCs w:val="24"/>
          <w:rtl/>
        </w:rPr>
        <w:t>ی</w:t>
      </w:r>
      <w:r w:rsidR="00C92BAC">
        <w:rPr>
          <w:rFonts w:hint="eastAsia"/>
          <w:sz w:val="24"/>
          <w:szCs w:val="24"/>
          <w:rtl/>
        </w:rPr>
        <w:t>ن‌الملل</w:t>
      </w:r>
      <w:r w:rsidR="00C92BAC">
        <w:rPr>
          <w:rFonts w:hint="cs"/>
          <w:sz w:val="24"/>
          <w:szCs w:val="24"/>
          <w:rtl/>
        </w:rPr>
        <w:t>ی</w:t>
      </w:r>
      <w:r w:rsidRPr="00191037">
        <w:rPr>
          <w:rFonts w:hint="cs"/>
          <w:sz w:val="24"/>
          <w:szCs w:val="24"/>
          <w:rtl/>
        </w:rPr>
        <w:t>، سنگاپور</w:t>
      </w:r>
    </w:p>
    <w:p w14:paraId="6D97993A"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IN</w:t>
      </w:r>
      <w:r w:rsidRPr="00191037">
        <w:rPr>
          <w:rFonts w:hint="cs"/>
          <w:sz w:val="24"/>
          <w:szCs w:val="24"/>
          <w:rtl/>
        </w:rPr>
        <w:t xml:space="preserve"> نوآوری نروژ</w:t>
      </w:r>
    </w:p>
    <w:p w14:paraId="6BDE2B12"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IoT</w:t>
      </w:r>
      <w:r w:rsidRPr="00191037">
        <w:rPr>
          <w:rFonts w:hint="cs"/>
          <w:sz w:val="24"/>
          <w:szCs w:val="24"/>
          <w:rtl/>
        </w:rPr>
        <w:t xml:space="preserve"> اینترنت اشیاء</w:t>
      </w:r>
    </w:p>
    <w:p w14:paraId="45274C0C"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IP</w:t>
      </w:r>
      <w:r w:rsidRPr="00191037">
        <w:rPr>
          <w:rFonts w:hint="cs"/>
          <w:sz w:val="24"/>
          <w:szCs w:val="24"/>
          <w:rtl/>
        </w:rPr>
        <w:t xml:space="preserve"> مالکیت معنوی</w:t>
      </w:r>
    </w:p>
    <w:p w14:paraId="0F9D419A"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IPTT</w:t>
      </w:r>
      <w:r w:rsidRPr="00191037">
        <w:rPr>
          <w:rFonts w:hint="cs"/>
          <w:sz w:val="24"/>
          <w:szCs w:val="24"/>
          <w:rtl/>
        </w:rPr>
        <w:t xml:space="preserve"> مالکیت معنوی و انتقال فناوری</w:t>
      </w:r>
    </w:p>
    <w:p w14:paraId="1EEA713C"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IRD</w:t>
      </w:r>
      <w:r w:rsidRPr="00191037">
        <w:rPr>
          <w:rFonts w:hint="cs"/>
          <w:sz w:val="24"/>
          <w:szCs w:val="24"/>
          <w:rtl/>
        </w:rPr>
        <w:t xml:space="preserve"> تحقیق و توسعه صنعتی، نروژ</w:t>
      </w:r>
    </w:p>
    <w:p w14:paraId="2306DECB" w14:textId="77777777" w:rsidR="002726C7" w:rsidRPr="00191037" w:rsidRDefault="002726C7" w:rsidP="00777510">
      <w:pPr>
        <w:tabs>
          <w:tab w:val="right" w:pos="804"/>
        </w:tabs>
        <w:spacing w:after="0" w:line="240" w:lineRule="auto"/>
        <w:jc w:val="both"/>
        <w:rPr>
          <w:sz w:val="24"/>
          <w:szCs w:val="24"/>
          <w:rtl/>
        </w:rPr>
      </w:pPr>
      <w:r w:rsidRPr="00191037">
        <w:rPr>
          <w:sz w:val="24"/>
          <w:szCs w:val="24"/>
        </w:rPr>
        <w:t>IT</w:t>
      </w:r>
      <w:r w:rsidRPr="00191037">
        <w:rPr>
          <w:rFonts w:hint="cs"/>
          <w:sz w:val="24"/>
          <w:szCs w:val="24"/>
          <w:rtl/>
        </w:rPr>
        <w:t xml:space="preserve"> فناوری اطلاعات</w:t>
      </w:r>
    </w:p>
    <w:p w14:paraId="599DDCF9" w14:textId="248A2FE2" w:rsidR="002726C7" w:rsidRPr="00191037" w:rsidRDefault="007125E0" w:rsidP="00777510">
      <w:pPr>
        <w:tabs>
          <w:tab w:val="right" w:pos="804"/>
        </w:tabs>
        <w:spacing w:after="0" w:line="240" w:lineRule="auto"/>
        <w:jc w:val="both"/>
        <w:rPr>
          <w:sz w:val="24"/>
          <w:szCs w:val="24"/>
          <w:rtl/>
        </w:rPr>
      </w:pPr>
      <w:r w:rsidRPr="00191037">
        <w:rPr>
          <w:sz w:val="24"/>
          <w:szCs w:val="24"/>
        </w:rPr>
        <w:t>ITE</w:t>
      </w:r>
      <w:r w:rsidRPr="00191037">
        <w:rPr>
          <w:rFonts w:hint="cs"/>
          <w:sz w:val="24"/>
          <w:szCs w:val="24"/>
          <w:rtl/>
        </w:rPr>
        <w:t xml:space="preserve"> </w:t>
      </w:r>
      <w:r w:rsidR="00C92BAC">
        <w:rPr>
          <w:sz w:val="24"/>
          <w:szCs w:val="24"/>
          <w:rtl/>
        </w:rPr>
        <w:t>مؤسسه</w:t>
      </w:r>
      <w:r w:rsidRPr="00191037">
        <w:rPr>
          <w:rFonts w:hint="cs"/>
          <w:sz w:val="24"/>
          <w:szCs w:val="24"/>
          <w:rtl/>
        </w:rPr>
        <w:t xml:space="preserve"> آموزش فنی، سنگاپور</w:t>
      </w:r>
    </w:p>
    <w:p w14:paraId="18332463" w14:textId="2514A816" w:rsidR="007125E0" w:rsidRPr="00191037" w:rsidRDefault="007125E0" w:rsidP="00777510">
      <w:pPr>
        <w:tabs>
          <w:tab w:val="right" w:pos="804"/>
        </w:tabs>
        <w:spacing w:after="0" w:line="240" w:lineRule="auto"/>
        <w:jc w:val="both"/>
        <w:rPr>
          <w:sz w:val="24"/>
          <w:szCs w:val="24"/>
          <w:rtl/>
        </w:rPr>
      </w:pPr>
      <w:r w:rsidRPr="00191037">
        <w:rPr>
          <w:sz w:val="24"/>
          <w:szCs w:val="24"/>
        </w:rPr>
        <w:t>iTRI</w:t>
      </w:r>
      <w:r w:rsidRPr="00191037">
        <w:rPr>
          <w:rFonts w:hint="cs"/>
          <w:sz w:val="24"/>
          <w:szCs w:val="24"/>
          <w:rtl/>
        </w:rPr>
        <w:t xml:space="preserve"> </w:t>
      </w:r>
      <w:r w:rsidR="00C92BAC">
        <w:rPr>
          <w:sz w:val="24"/>
          <w:szCs w:val="24"/>
          <w:rtl/>
        </w:rPr>
        <w:t>مؤسسه</w:t>
      </w:r>
      <w:r w:rsidRPr="00191037">
        <w:rPr>
          <w:rFonts w:hint="cs"/>
          <w:sz w:val="24"/>
          <w:szCs w:val="24"/>
          <w:rtl/>
        </w:rPr>
        <w:t xml:space="preserve"> تحقیقاتی </w:t>
      </w:r>
      <w:r w:rsidR="0066125A">
        <w:rPr>
          <w:rFonts w:hint="cs"/>
          <w:sz w:val="24"/>
          <w:szCs w:val="24"/>
          <w:rtl/>
        </w:rPr>
        <w:t>ترجمه</w:t>
      </w:r>
      <w:r w:rsidRPr="00191037">
        <w:rPr>
          <w:rFonts w:hint="cs"/>
          <w:sz w:val="24"/>
          <w:szCs w:val="24"/>
          <w:rtl/>
        </w:rPr>
        <w:t>، قطر</w:t>
      </w:r>
    </w:p>
    <w:p w14:paraId="7D079AF7" w14:textId="77777777" w:rsidR="007125E0" w:rsidRPr="00191037" w:rsidRDefault="007125E0" w:rsidP="00777510">
      <w:pPr>
        <w:tabs>
          <w:tab w:val="right" w:pos="804"/>
        </w:tabs>
        <w:spacing w:after="0" w:line="240" w:lineRule="auto"/>
        <w:jc w:val="both"/>
        <w:rPr>
          <w:sz w:val="24"/>
          <w:szCs w:val="24"/>
          <w:rtl/>
        </w:rPr>
      </w:pPr>
      <w:r w:rsidRPr="00191037">
        <w:rPr>
          <w:sz w:val="24"/>
          <w:szCs w:val="24"/>
        </w:rPr>
        <w:t>IUCRC</w:t>
      </w:r>
      <w:r w:rsidRPr="00191037">
        <w:rPr>
          <w:rFonts w:hint="cs"/>
          <w:sz w:val="24"/>
          <w:szCs w:val="24"/>
          <w:rtl/>
        </w:rPr>
        <w:t xml:space="preserve"> مراکز تحقیقاتی </w:t>
      </w:r>
      <w:r w:rsidR="002F723B" w:rsidRPr="00191037">
        <w:rPr>
          <w:rFonts w:hint="cs"/>
          <w:sz w:val="24"/>
          <w:szCs w:val="24"/>
          <w:rtl/>
        </w:rPr>
        <w:t>همکاری</w:t>
      </w:r>
      <w:r w:rsidRPr="00191037">
        <w:rPr>
          <w:rFonts w:hint="cs"/>
          <w:sz w:val="24"/>
          <w:szCs w:val="24"/>
          <w:rtl/>
        </w:rPr>
        <w:t xml:space="preserve"> صنعت/دانشگاه، ایالات متحده</w:t>
      </w:r>
    </w:p>
    <w:p w14:paraId="27D0EDFE" w14:textId="2E591A49" w:rsidR="007125E0" w:rsidRPr="00191037" w:rsidRDefault="007125E0" w:rsidP="00777510">
      <w:pPr>
        <w:tabs>
          <w:tab w:val="right" w:pos="804"/>
        </w:tabs>
        <w:spacing w:after="0" w:line="240" w:lineRule="auto"/>
        <w:jc w:val="both"/>
        <w:rPr>
          <w:sz w:val="24"/>
          <w:szCs w:val="24"/>
          <w:rtl/>
        </w:rPr>
      </w:pPr>
      <w:r w:rsidRPr="00191037">
        <w:rPr>
          <w:sz w:val="24"/>
          <w:szCs w:val="24"/>
        </w:rPr>
        <w:t>IUGP</w:t>
      </w:r>
      <w:r w:rsidRPr="00191037">
        <w:rPr>
          <w:rFonts w:hint="cs"/>
          <w:sz w:val="24"/>
          <w:szCs w:val="24"/>
          <w:rtl/>
        </w:rPr>
        <w:t xml:space="preserve"> </w:t>
      </w:r>
      <w:r w:rsidR="002F723B" w:rsidRPr="00191037">
        <w:rPr>
          <w:rFonts w:hint="cs"/>
          <w:sz w:val="24"/>
          <w:szCs w:val="24"/>
          <w:rtl/>
        </w:rPr>
        <w:t>همکاری</w:t>
      </w:r>
      <w:r w:rsidRPr="00191037">
        <w:rPr>
          <w:rFonts w:hint="cs"/>
          <w:sz w:val="24"/>
          <w:szCs w:val="24"/>
          <w:rtl/>
        </w:rPr>
        <w:t xml:space="preserve"> صنع</w:t>
      </w:r>
      <w:r w:rsidR="00C92BAC">
        <w:rPr>
          <w:sz w:val="24"/>
          <w:szCs w:val="24"/>
          <w:rtl/>
        </w:rPr>
        <w:t>ت - د</w:t>
      </w:r>
      <w:r w:rsidRPr="00191037">
        <w:rPr>
          <w:rFonts w:hint="cs"/>
          <w:sz w:val="24"/>
          <w:szCs w:val="24"/>
          <w:rtl/>
        </w:rPr>
        <w:t>انشگا</w:t>
      </w:r>
      <w:r w:rsidR="00C92BAC">
        <w:rPr>
          <w:sz w:val="24"/>
          <w:szCs w:val="24"/>
          <w:rtl/>
        </w:rPr>
        <w:t>ه - د</w:t>
      </w:r>
      <w:r w:rsidRPr="00191037">
        <w:rPr>
          <w:rFonts w:hint="cs"/>
          <w:sz w:val="24"/>
          <w:szCs w:val="24"/>
          <w:rtl/>
        </w:rPr>
        <w:t>ولت</w:t>
      </w:r>
    </w:p>
    <w:p w14:paraId="1546F148" w14:textId="6069FAA7" w:rsidR="007125E0" w:rsidRPr="00191037" w:rsidRDefault="007125E0" w:rsidP="00777510">
      <w:pPr>
        <w:tabs>
          <w:tab w:val="right" w:pos="804"/>
        </w:tabs>
        <w:spacing w:after="0" w:line="240" w:lineRule="auto"/>
        <w:jc w:val="both"/>
        <w:rPr>
          <w:sz w:val="24"/>
          <w:szCs w:val="24"/>
          <w:rtl/>
        </w:rPr>
      </w:pPr>
      <w:r w:rsidRPr="00191037">
        <w:rPr>
          <w:sz w:val="24"/>
          <w:szCs w:val="24"/>
        </w:rPr>
        <w:t>JIAC</w:t>
      </w:r>
      <w:r w:rsidRPr="00191037">
        <w:rPr>
          <w:rFonts w:hint="cs"/>
          <w:sz w:val="24"/>
          <w:szCs w:val="24"/>
          <w:rtl/>
        </w:rPr>
        <w:t xml:space="preserve"> مشاغل و </w:t>
      </w:r>
      <w:r w:rsidR="00C92BAC">
        <w:rPr>
          <w:sz w:val="24"/>
          <w:szCs w:val="24"/>
          <w:rtl/>
        </w:rPr>
        <w:t>خوشه‌ها</w:t>
      </w:r>
      <w:r w:rsidR="00C92BAC">
        <w:rPr>
          <w:rFonts w:hint="cs"/>
          <w:sz w:val="24"/>
          <w:szCs w:val="24"/>
          <w:rtl/>
        </w:rPr>
        <w:t>ی</w:t>
      </w:r>
      <w:r w:rsidRPr="00191037">
        <w:rPr>
          <w:rFonts w:hint="cs"/>
          <w:sz w:val="24"/>
          <w:szCs w:val="24"/>
          <w:rtl/>
        </w:rPr>
        <w:t xml:space="preserve"> </w:t>
      </w:r>
      <w:r w:rsidR="00C92BAC">
        <w:rPr>
          <w:sz w:val="24"/>
          <w:szCs w:val="24"/>
          <w:rtl/>
        </w:rPr>
        <w:t>شتاب‌دهنده</w:t>
      </w:r>
      <w:r w:rsidRPr="00191037">
        <w:rPr>
          <w:rFonts w:hint="cs"/>
          <w:sz w:val="24"/>
          <w:szCs w:val="24"/>
          <w:rtl/>
        </w:rPr>
        <w:t xml:space="preserve"> نوآوری</w:t>
      </w:r>
    </w:p>
    <w:p w14:paraId="5DA31FFC" w14:textId="77777777" w:rsidR="007125E0" w:rsidRPr="00191037" w:rsidRDefault="007125E0" w:rsidP="00777510">
      <w:pPr>
        <w:tabs>
          <w:tab w:val="right" w:pos="804"/>
        </w:tabs>
        <w:spacing w:after="0" w:line="240" w:lineRule="auto"/>
        <w:jc w:val="both"/>
        <w:rPr>
          <w:sz w:val="24"/>
          <w:szCs w:val="24"/>
          <w:rtl/>
        </w:rPr>
      </w:pPr>
      <w:r w:rsidRPr="00191037">
        <w:rPr>
          <w:sz w:val="24"/>
          <w:szCs w:val="24"/>
        </w:rPr>
        <w:t>JSREP</w:t>
      </w:r>
      <w:r w:rsidRPr="00191037">
        <w:rPr>
          <w:rFonts w:hint="cs"/>
          <w:sz w:val="24"/>
          <w:szCs w:val="24"/>
          <w:rtl/>
        </w:rPr>
        <w:t xml:space="preserve"> برنامه تجربه تحقیق دانشمند جوان، قطر</w:t>
      </w:r>
    </w:p>
    <w:p w14:paraId="560EF5AA" w14:textId="77777777" w:rsidR="007125E0" w:rsidRPr="00191037" w:rsidRDefault="007125E0" w:rsidP="00777510">
      <w:pPr>
        <w:tabs>
          <w:tab w:val="right" w:pos="804"/>
        </w:tabs>
        <w:spacing w:after="0" w:line="240" w:lineRule="auto"/>
        <w:jc w:val="both"/>
        <w:rPr>
          <w:sz w:val="24"/>
          <w:szCs w:val="24"/>
          <w:rtl/>
        </w:rPr>
      </w:pPr>
      <w:r w:rsidRPr="00191037">
        <w:rPr>
          <w:sz w:val="24"/>
          <w:szCs w:val="24"/>
        </w:rPr>
        <w:t>L2 NIC</w:t>
      </w:r>
      <w:r w:rsidRPr="00191037">
        <w:rPr>
          <w:rFonts w:hint="cs"/>
          <w:sz w:val="24"/>
          <w:szCs w:val="24"/>
          <w:rtl/>
        </w:rPr>
        <w:t xml:space="preserve"> زمین و چالش نوآوری ملی قابلیت زندگی، سنگاپور</w:t>
      </w:r>
    </w:p>
    <w:p w14:paraId="16F362E9" w14:textId="77777777" w:rsidR="007125E0" w:rsidRPr="00191037" w:rsidRDefault="007125E0" w:rsidP="00777510">
      <w:pPr>
        <w:tabs>
          <w:tab w:val="right" w:pos="804"/>
        </w:tabs>
        <w:spacing w:after="0" w:line="240" w:lineRule="auto"/>
        <w:jc w:val="both"/>
        <w:rPr>
          <w:sz w:val="24"/>
          <w:szCs w:val="24"/>
          <w:rtl/>
        </w:rPr>
      </w:pPr>
      <w:r w:rsidRPr="00191037">
        <w:rPr>
          <w:sz w:val="24"/>
          <w:szCs w:val="24"/>
        </w:rPr>
        <w:t>MCI</w:t>
      </w:r>
      <w:r w:rsidRPr="00191037">
        <w:rPr>
          <w:rFonts w:hint="cs"/>
          <w:sz w:val="24"/>
          <w:szCs w:val="24"/>
          <w:rtl/>
        </w:rPr>
        <w:t xml:space="preserve"> وزارت ارتباطات و اطلاعات، سنگاپور</w:t>
      </w:r>
    </w:p>
    <w:p w14:paraId="12264A8E" w14:textId="77777777" w:rsidR="007125E0" w:rsidRPr="00191037" w:rsidRDefault="007125E0" w:rsidP="00777510">
      <w:pPr>
        <w:tabs>
          <w:tab w:val="right" w:pos="804"/>
        </w:tabs>
        <w:spacing w:after="0" w:line="240" w:lineRule="auto"/>
        <w:jc w:val="both"/>
        <w:rPr>
          <w:sz w:val="24"/>
          <w:szCs w:val="24"/>
          <w:rtl/>
        </w:rPr>
      </w:pPr>
      <w:r w:rsidRPr="00191037">
        <w:rPr>
          <w:sz w:val="24"/>
          <w:szCs w:val="24"/>
        </w:rPr>
        <w:t>MD</w:t>
      </w:r>
      <w:r w:rsidRPr="00191037">
        <w:rPr>
          <w:rFonts w:hint="cs"/>
          <w:sz w:val="24"/>
          <w:szCs w:val="24"/>
          <w:rtl/>
        </w:rPr>
        <w:t xml:space="preserve"> </w:t>
      </w:r>
      <w:r w:rsidR="006952A3" w:rsidRPr="00191037">
        <w:rPr>
          <w:rFonts w:hint="cs"/>
          <w:sz w:val="24"/>
          <w:szCs w:val="24"/>
          <w:rtl/>
        </w:rPr>
        <w:t xml:space="preserve">دکترای </w:t>
      </w:r>
      <w:r w:rsidRPr="00191037">
        <w:rPr>
          <w:rFonts w:hint="cs"/>
          <w:sz w:val="24"/>
          <w:szCs w:val="24"/>
          <w:rtl/>
        </w:rPr>
        <w:t>پزشک</w:t>
      </w:r>
      <w:r w:rsidR="006952A3" w:rsidRPr="00191037">
        <w:rPr>
          <w:rFonts w:hint="cs"/>
          <w:sz w:val="24"/>
          <w:szCs w:val="24"/>
          <w:rtl/>
        </w:rPr>
        <w:t>ی</w:t>
      </w:r>
    </w:p>
    <w:p w14:paraId="6206EF1E" w14:textId="311542B3" w:rsidR="007125E0" w:rsidRPr="00191037" w:rsidRDefault="007125E0" w:rsidP="00777510">
      <w:pPr>
        <w:tabs>
          <w:tab w:val="right" w:pos="804"/>
        </w:tabs>
        <w:spacing w:after="0" w:line="240" w:lineRule="auto"/>
        <w:jc w:val="both"/>
        <w:rPr>
          <w:sz w:val="24"/>
          <w:szCs w:val="24"/>
          <w:rtl/>
        </w:rPr>
      </w:pPr>
      <w:r w:rsidRPr="00191037">
        <w:rPr>
          <w:sz w:val="24"/>
          <w:szCs w:val="24"/>
        </w:rPr>
        <w:t>MDPS</w:t>
      </w:r>
      <w:r w:rsidRPr="00191037">
        <w:rPr>
          <w:rFonts w:hint="cs"/>
          <w:sz w:val="24"/>
          <w:szCs w:val="24"/>
          <w:rtl/>
        </w:rPr>
        <w:t xml:space="preserve"> وزارت </w:t>
      </w:r>
      <w:r w:rsidR="00C92BAC">
        <w:rPr>
          <w:sz w:val="24"/>
          <w:szCs w:val="24"/>
          <w:rtl/>
        </w:rPr>
        <w:t>برنامه‌ر</w:t>
      </w:r>
      <w:r w:rsidR="00C92BAC">
        <w:rPr>
          <w:rFonts w:hint="cs"/>
          <w:sz w:val="24"/>
          <w:szCs w:val="24"/>
          <w:rtl/>
        </w:rPr>
        <w:t>ی</w:t>
      </w:r>
      <w:r w:rsidR="00C92BAC">
        <w:rPr>
          <w:rFonts w:hint="eastAsia"/>
          <w:sz w:val="24"/>
          <w:szCs w:val="24"/>
          <w:rtl/>
        </w:rPr>
        <w:t>ز</w:t>
      </w:r>
      <w:r w:rsidR="00C92BAC">
        <w:rPr>
          <w:rFonts w:hint="cs"/>
          <w:sz w:val="24"/>
          <w:szCs w:val="24"/>
          <w:rtl/>
        </w:rPr>
        <w:t>ی</w:t>
      </w:r>
      <w:r w:rsidRPr="00191037">
        <w:rPr>
          <w:rFonts w:hint="cs"/>
          <w:sz w:val="24"/>
          <w:szCs w:val="24"/>
          <w:rtl/>
        </w:rPr>
        <w:t xml:space="preserve"> و آمار</w:t>
      </w:r>
      <w:r w:rsidR="009462F4" w:rsidRPr="00191037">
        <w:rPr>
          <w:rFonts w:hint="cs"/>
          <w:sz w:val="24"/>
          <w:szCs w:val="24"/>
          <w:rtl/>
        </w:rPr>
        <w:t xml:space="preserve"> </w:t>
      </w:r>
      <w:r w:rsidR="00C21B04" w:rsidRPr="00191037">
        <w:rPr>
          <w:rFonts w:hint="cs"/>
          <w:sz w:val="24"/>
          <w:szCs w:val="24"/>
          <w:rtl/>
        </w:rPr>
        <w:t>توسعه</w:t>
      </w:r>
      <w:r w:rsidRPr="00191037">
        <w:rPr>
          <w:rFonts w:hint="cs"/>
          <w:sz w:val="24"/>
          <w:szCs w:val="24"/>
          <w:rtl/>
        </w:rPr>
        <w:t>، قطر</w:t>
      </w:r>
    </w:p>
    <w:p w14:paraId="3F104151" w14:textId="77777777" w:rsidR="00C21B04" w:rsidRPr="00191037" w:rsidRDefault="00C21B04" w:rsidP="00777510">
      <w:pPr>
        <w:tabs>
          <w:tab w:val="right" w:pos="804"/>
        </w:tabs>
        <w:spacing w:after="0" w:line="240" w:lineRule="auto"/>
        <w:jc w:val="both"/>
        <w:rPr>
          <w:sz w:val="24"/>
          <w:szCs w:val="24"/>
          <w:rtl/>
        </w:rPr>
      </w:pPr>
      <w:r w:rsidRPr="00191037">
        <w:rPr>
          <w:sz w:val="24"/>
          <w:szCs w:val="24"/>
        </w:rPr>
        <w:t>MEC</w:t>
      </w:r>
      <w:r w:rsidRPr="00191037">
        <w:rPr>
          <w:rFonts w:hint="cs"/>
          <w:sz w:val="24"/>
          <w:szCs w:val="24"/>
          <w:rtl/>
        </w:rPr>
        <w:t xml:space="preserve"> وزارت اقتصاد و بازرگانی، قطر</w:t>
      </w:r>
    </w:p>
    <w:p w14:paraId="6DA69E15" w14:textId="35009F30" w:rsidR="00C21B04" w:rsidRPr="00191037" w:rsidRDefault="002815AE" w:rsidP="00777510">
      <w:pPr>
        <w:tabs>
          <w:tab w:val="right" w:pos="804"/>
        </w:tabs>
        <w:spacing w:after="0" w:line="240" w:lineRule="auto"/>
        <w:jc w:val="both"/>
        <w:rPr>
          <w:sz w:val="24"/>
          <w:szCs w:val="24"/>
          <w:rtl/>
        </w:rPr>
      </w:pPr>
      <w:r w:rsidRPr="00191037">
        <w:rPr>
          <w:sz w:val="24"/>
          <w:szCs w:val="24"/>
        </w:rPr>
        <w:t>MIT</w:t>
      </w:r>
      <w:r w:rsidRPr="00191037">
        <w:rPr>
          <w:rFonts w:hint="cs"/>
          <w:sz w:val="24"/>
          <w:szCs w:val="24"/>
          <w:rtl/>
        </w:rPr>
        <w:t xml:space="preserve"> </w:t>
      </w:r>
      <w:r w:rsidR="00C92BAC">
        <w:rPr>
          <w:sz w:val="24"/>
          <w:szCs w:val="24"/>
          <w:rtl/>
        </w:rPr>
        <w:t>مؤسسه</w:t>
      </w:r>
      <w:r w:rsidRPr="00191037">
        <w:rPr>
          <w:rFonts w:hint="cs"/>
          <w:sz w:val="24"/>
          <w:szCs w:val="24"/>
          <w:rtl/>
        </w:rPr>
        <w:t xml:space="preserve"> فناوری ماساچوست</w:t>
      </w:r>
    </w:p>
    <w:p w14:paraId="2C0B8DC8" w14:textId="5CC5BBD5" w:rsidR="002815AE" w:rsidRPr="00191037" w:rsidRDefault="002815AE" w:rsidP="00777510">
      <w:pPr>
        <w:tabs>
          <w:tab w:val="right" w:pos="804"/>
        </w:tabs>
        <w:spacing w:after="0" w:line="240" w:lineRule="auto"/>
        <w:jc w:val="both"/>
        <w:rPr>
          <w:sz w:val="24"/>
          <w:szCs w:val="24"/>
          <w:rtl/>
        </w:rPr>
      </w:pPr>
      <w:r w:rsidRPr="00191037">
        <w:rPr>
          <w:sz w:val="24"/>
          <w:szCs w:val="24"/>
        </w:rPr>
        <w:t>MME</w:t>
      </w:r>
      <w:r w:rsidRPr="00191037">
        <w:rPr>
          <w:rFonts w:hint="cs"/>
          <w:sz w:val="24"/>
          <w:szCs w:val="24"/>
          <w:rtl/>
        </w:rPr>
        <w:t xml:space="preserve"> وزارت شهرداری و </w:t>
      </w:r>
      <w:r w:rsidR="00C92BAC">
        <w:rPr>
          <w:sz w:val="24"/>
          <w:szCs w:val="24"/>
          <w:rtl/>
        </w:rPr>
        <w:t>مح</w:t>
      </w:r>
      <w:r w:rsidR="00C92BAC">
        <w:rPr>
          <w:rFonts w:hint="cs"/>
          <w:sz w:val="24"/>
          <w:szCs w:val="24"/>
          <w:rtl/>
        </w:rPr>
        <w:t>ی</w:t>
      </w:r>
      <w:r w:rsidR="00C92BAC">
        <w:rPr>
          <w:rFonts w:hint="eastAsia"/>
          <w:sz w:val="24"/>
          <w:szCs w:val="24"/>
          <w:rtl/>
        </w:rPr>
        <w:t>ط‌ز</w:t>
      </w:r>
      <w:r w:rsidR="00C92BAC">
        <w:rPr>
          <w:rFonts w:hint="cs"/>
          <w:sz w:val="24"/>
          <w:szCs w:val="24"/>
          <w:rtl/>
        </w:rPr>
        <w:t>ی</w:t>
      </w:r>
      <w:r w:rsidR="00C92BAC">
        <w:rPr>
          <w:rFonts w:hint="eastAsia"/>
          <w:sz w:val="24"/>
          <w:szCs w:val="24"/>
          <w:rtl/>
        </w:rPr>
        <w:t>ست</w:t>
      </w:r>
      <w:r w:rsidRPr="00191037">
        <w:rPr>
          <w:rFonts w:hint="cs"/>
          <w:sz w:val="24"/>
          <w:szCs w:val="24"/>
          <w:rtl/>
        </w:rPr>
        <w:t>، قطر</w:t>
      </w:r>
    </w:p>
    <w:p w14:paraId="524AF8C3" w14:textId="4A53413B" w:rsidR="002815AE" w:rsidRPr="00191037" w:rsidRDefault="002815AE" w:rsidP="00777510">
      <w:pPr>
        <w:tabs>
          <w:tab w:val="right" w:pos="804"/>
        </w:tabs>
        <w:spacing w:after="0" w:line="240" w:lineRule="auto"/>
        <w:jc w:val="both"/>
        <w:rPr>
          <w:sz w:val="24"/>
          <w:szCs w:val="24"/>
          <w:rtl/>
        </w:rPr>
      </w:pPr>
      <w:r w:rsidRPr="00191037">
        <w:rPr>
          <w:sz w:val="24"/>
          <w:szCs w:val="24"/>
        </w:rPr>
        <w:t>MNCs</w:t>
      </w:r>
      <w:r w:rsidRPr="00191037">
        <w:rPr>
          <w:rFonts w:hint="cs"/>
          <w:sz w:val="24"/>
          <w:szCs w:val="24"/>
          <w:rtl/>
        </w:rPr>
        <w:t xml:space="preserve"> </w:t>
      </w:r>
      <w:r w:rsidR="00C92BAC">
        <w:rPr>
          <w:sz w:val="24"/>
          <w:szCs w:val="24"/>
          <w:rtl/>
        </w:rPr>
        <w:t>شرکت‌ها</w:t>
      </w:r>
      <w:r w:rsidR="00C92BAC">
        <w:rPr>
          <w:rFonts w:hint="cs"/>
          <w:sz w:val="24"/>
          <w:szCs w:val="24"/>
          <w:rtl/>
        </w:rPr>
        <w:t>ی</w:t>
      </w:r>
      <w:r w:rsidRPr="00191037">
        <w:rPr>
          <w:rFonts w:hint="cs"/>
          <w:sz w:val="24"/>
          <w:szCs w:val="24"/>
          <w:rtl/>
        </w:rPr>
        <w:t xml:space="preserve"> </w:t>
      </w:r>
      <w:r w:rsidR="00C92BAC">
        <w:rPr>
          <w:sz w:val="24"/>
          <w:szCs w:val="24"/>
          <w:rtl/>
        </w:rPr>
        <w:t>چندمل</w:t>
      </w:r>
      <w:r w:rsidR="00C92BAC">
        <w:rPr>
          <w:rFonts w:hint="cs"/>
          <w:sz w:val="24"/>
          <w:szCs w:val="24"/>
          <w:rtl/>
        </w:rPr>
        <w:t>ی</w:t>
      </w:r>
      <w:r w:rsidR="00C92BAC">
        <w:rPr>
          <w:rFonts w:hint="eastAsia"/>
          <w:sz w:val="24"/>
          <w:szCs w:val="24"/>
          <w:rtl/>
        </w:rPr>
        <w:t>ت</w:t>
      </w:r>
      <w:r w:rsidR="00C92BAC">
        <w:rPr>
          <w:rFonts w:hint="cs"/>
          <w:sz w:val="24"/>
          <w:szCs w:val="24"/>
          <w:rtl/>
        </w:rPr>
        <w:t>ی</w:t>
      </w:r>
    </w:p>
    <w:p w14:paraId="21363924" w14:textId="77777777" w:rsidR="002815AE" w:rsidRPr="00191037" w:rsidRDefault="002815AE" w:rsidP="00777510">
      <w:pPr>
        <w:tabs>
          <w:tab w:val="right" w:pos="804"/>
        </w:tabs>
        <w:spacing w:after="0" w:line="240" w:lineRule="auto"/>
        <w:jc w:val="both"/>
        <w:rPr>
          <w:sz w:val="24"/>
          <w:szCs w:val="24"/>
          <w:rtl/>
        </w:rPr>
      </w:pPr>
      <w:r w:rsidRPr="00191037">
        <w:rPr>
          <w:sz w:val="24"/>
          <w:szCs w:val="24"/>
        </w:rPr>
        <w:t>MOE</w:t>
      </w:r>
      <w:r w:rsidRPr="00191037">
        <w:rPr>
          <w:rFonts w:hint="cs"/>
          <w:sz w:val="24"/>
          <w:szCs w:val="24"/>
          <w:rtl/>
        </w:rPr>
        <w:t xml:space="preserve"> وزارت آموزش</w:t>
      </w:r>
    </w:p>
    <w:p w14:paraId="383AEDEC" w14:textId="0EC6B7A8" w:rsidR="002815AE" w:rsidRPr="00191037" w:rsidRDefault="002815AE" w:rsidP="00777510">
      <w:pPr>
        <w:tabs>
          <w:tab w:val="right" w:pos="804"/>
        </w:tabs>
        <w:spacing w:after="0" w:line="240" w:lineRule="auto"/>
        <w:jc w:val="both"/>
        <w:rPr>
          <w:sz w:val="24"/>
          <w:szCs w:val="24"/>
          <w:rtl/>
        </w:rPr>
      </w:pPr>
      <w:r w:rsidRPr="00191037">
        <w:rPr>
          <w:sz w:val="24"/>
          <w:szCs w:val="24"/>
        </w:rPr>
        <w:t>MOTC</w:t>
      </w:r>
      <w:r w:rsidRPr="00191037">
        <w:rPr>
          <w:rFonts w:hint="cs"/>
          <w:sz w:val="24"/>
          <w:szCs w:val="24"/>
          <w:rtl/>
        </w:rPr>
        <w:t xml:space="preserve"> وزارت </w:t>
      </w:r>
      <w:r w:rsidR="00C92BAC">
        <w:rPr>
          <w:sz w:val="24"/>
          <w:szCs w:val="24"/>
          <w:rtl/>
        </w:rPr>
        <w:t>حمل‌ونقل</w:t>
      </w:r>
      <w:r w:rsidRPr="00191037">
        <w:rPr>
          <w:rFonts w:hint="cs"/>
          <w:sz w:val="24"/>
          <w:szCs w:val="24"/>
          <w:rtl/>
        </w:rPr>
        <w:t xml:space="preserve"> و ارتباطات، قطر</w:t>
      </w:r>
    </w:p>
    <w:p w14:paraId="47C65A64" w14:textId="2D9D66A5" w:rsidR="002815AE" w:rsidRPr="00191037" w:rsidRDefault="002815AE" w:rsidP="00777510">
      <w:pPr>
        <w:tabs>
          <w:tab w:val="right" w:pos="804"/>
        </w:tabs>
        <w:spacing w:after="0" w:line="240" w:lineRule="auto"/>
        <w:jc w:val="both"/>
        <w:rPr>
          <w:sz w:val="24"/>
          <w:szCs w:val="24"/>
          <w:rtl/>
        </w:rPr>
      </w:pPr>
      <w:r w:rsidRPr="00191037">
        <w:rPr>
          <w:sz w:val="24"/>
          <w:szCs w:val="24"/>
        </w:rPr>
        <w:t>MOU</w:t>
      </w:r>
      <w:r w:rsidRPr="00191037">
        <w:rPr>
          <w:rFonts w:hint="cs"/>
          <w:sz w:val="24"/>
          <w:szCs w:val="24"/>
          <w:rtl/>
        </w:rPr>
        <w:t xml:space="preserve"> </w:t>
      </w:r>
      <w:r w:rsidR="00C92BAC">
        <w:rPr>
          <w:sz w:val="24"/>
          <w:szCs w:val="24"/>
          <w:rtl/>
        </w:rPr>
        <w:t>تفاهم‌نامه</w:t>
      </w:r>
    </w:p>
    <w:p w14:paraId="1F867823" w14:textId="77777777" w:rsidR="002815AE" w:rsidRPr="00191037" w:rsidRDefault="002815AE" w:rsidP="00777510">
      <w:pPr>
        <w:tabs>
          <w:tab w:val="right" w:pos="804"/>
        </w:tabs>
        <w:spacing w:after="0" w:line="240" w:lineRule="auto"/>
        <w:jc w:val="both"/>
        <w:rPr>
          <w:sz w:val="24"/>
          <w:szCs w:val="24"/>
          <w:rtl/>
        </w:rPr>
      </w:pPr>
      <w:r w:rsidRPr="00191037">
        <w:rPr>
          <w:sz w:val="24"/>
          <w:szCs w:val="24"/>
        </w:rPr>
        <w:t>MRC</w:t>
      </w:r>
      <w:r w:rsidRPr="00191037">
        <w:rPr>
          <w:rFonts w:hint="cs"/>
          <w:sz w:val="24"/>
          <w:szCs w:val="24"/>
          <w:rtl/>
        </w:rPr>
        <w:t xml:space="preserve"> مرکز تحقیقات پزشکی، قطر</w:t>
      </w:r>
    </w:p>
    <w:p w14:paraId="04BB86F9" w14:textId="77777777" w:rsidR="002815AE" w:rsidRPr="00191037" w:rsidRDefault="002815AE" w:rsidP="00777510">
      <w:pPr>
        <w:tabs>
          <w:tab w:val="right" w:pos="804"/>
        </w:tabs>
        <w:spacing w:after="0" w:line="240" w:lineRule="auto"/>
        <w:jc w:val="both"/>
        <w:rPr>
          <w:sz w:val="24"/>
          <w:szCs w:val="24"/>
          <w:rtl/>
        </w:rPr>
      </w:pPr>
      <w:r w:rsidRPr="00191037">
        <w:rPr>
          <w:sz w:val="24"/>
          <w:szCs w:val="24"/>
        </w:rPr>
        <w:t>MRSEC</w:t>
      </w:r>
      <w:r w:rsidRPr="00191037">
        <w:rPr>
          <w:rFonts w:hint="cs"/>
          <w:sz w:val="24"/>
          <w:szCs w:val="24"/>
          <w:rtl/>
        </w:rPr>
        <w:t xml:space="preserve"> مراکز علوم و مهندسی تحقیقات مواد</w:t>
      </w:r>
    </w:p>
    <w:p w14:paraId="2935B109" w14:textId="77777777" w:rsidR="002815AE" w:rsidRPr="00191037" w:rsidRDefault="002815AE" w:rsidP="00777510">
      <w:pPr>
        <w:tabs>
          <w:tab w:val="right" w:pos="804"/>
        </w:tabs>
        <w:spacing w:after="0" w:line="240" w:lineRule="auto"/>
        <w:jc w:val="both"/>
        <w:rPr>
          <w:sz w:val="24"/>
          <w:szCs w:val="24"/>
          <w:rtl/>
        </w:rPr>
      </w:pPr>
      <w:r w:rsidRPr="00191037">
        <w:rPr>
          <w:sz w:val="24"/>
          <w:szCs w:val="24"/>
        </w:rPr>
        <w:t>MSRDP</w:t>
      </w:r>
      <w:r w:rsidRPr="00191037">
        <w:rPr>
          <w:rFonts w:hint="cs"/>
          <w:sz w:val="24"/>
          <w:szCs w:val="24"/>
          <w:rtl/>
        </w:rPr>
        <w:t xml:space="preserve"> برنامه تحقیق و توسعه علوم دریایی، سنگاپور</w:t>
      </w:r>
    </w:p>
    <w:p w14:paraId="0BD5710D" w14:textId="77777777" w:rsidR="002815AE" w:rsidRPr="00191037" w:rsidRDefault="002815AE" w:rsidP="00777510">
      <w:pPr>
        <w:tabs>
          <w:tab w:val="right" w:pos="804"/>
        </w:tabs>
        <w:spacing w:after="0" w:line="240" w:lineRule="auto"/>
        <w:jc w:val="both"/>
        <w:rPr>
          <w:sz w:val="24"/>
          <w:szCs w:val="24"/>
          <w:rtl/>
        </w:rPr>
      </w:pPr>
      <w:r w:rsidRPr="00191037">
        <w:rPr>
          <w:sz w:val="24"/>
          <w:szCs w:val="24"/>
        </w:rPr>
        <w:t>MTI</w:t>
      </w:r>
      <w:r w:rsidRPr="00191037">
        <w:rPr>
          <w:rFonts w:hint="cs"/>
          <w:sz w:val="24"/>
          <w:szCs w:val="24"/>
          <w:rtl/>
        </w:rPr>
        <w:t xml:space="preserve"> وزارت </w:t>
      </w:r>
      <w:r w:rsidR="00706049" w:rsidRPr="00191037">
        <w:rPr>
          <w:rFonts w:hint="cs"/>
          <w:sz w:val="24"/>
          <w:szCs w:val="24"/>
          <w:rtl/>
        </w:rPr>
        <w:t>بازرگانی</w:t>
      </w:r>
      <w:r w:rsidRPr="00191037">
        <w:rPr>
          <w:rFonts w:hint="cs"/>
          <w:sz w:val="24"/>
          <w:szCs w:val="24"/>
          <w:rtl/>
        </w:rPr>
        <w:t xml:space="preserve"> و </w:t>
      </w:r>
      <w:r w:rsidR="00706049" w:rsidRPr="00191037">
        <w:rPr>
          <w:rFonts w:hint="cs"/>
          <w:sz w:val="24"/>
          <w:szCs w:val="24"/>
          <w:rtl/>
        </w:rPr>
        <w:t>صنایع</w:t>
      </w:r>
      <w:r w:rsidRPr="00191037">
        <w:rPr>
          <w:rFonts w:hint="cs"/>
          <w:sz w:val="24"/>
          <w:szCs w:val="24"/>
          <w:rtl/>
        </w:rPr>
        <w:t>، سنگاپور</w:t>
      </w:r>
    </w:p>
    <w:p w14:paraId="165EBDD7" w14:textId="77777777" w:rsidR="002815AE" w:rsidRPr="00191037" w:rsidRDefault="00706049" w:rsidP="00777510">
      <w:pPr>
        <w:tabs>
          <w:tab w:val="right" w:pos="804"/>
        </w:tabs>
        <w:spacing w:after="0" w:line="240" w:lineRule="auto"/>
        <w:jc w:val="both"/>
        <w:rPr>
          <w:sz w:val="24"/>
          <w:szCs w:val="24"/>
          <w:rtl/>
        </w:rPr>
      </w:pPr>
      <w:r w:rsidRPr="00191037">
        <w:rPr>
          <w:sz w:val="24"/>
          <w:szCs w:val="24"/>
        </w:rPr>
        <w:t>NASA</w:t>
      </w:r>
      <w:r w:rsidRPr="00191037">
        <w:rPr>
          <w:rFonts w:hint="cs"/>
          <w:sz w:val="24"/>
          <w:szCs w:val="24"/>
          <w:rtl/>
        </w:rPr>
        <w:t xml:space="preserve"> </w:t>
      </w:r>
      <w:r w:rsidR="00D3286A" w:rsidRPr="00191037">
        <w:rPr>
          <w:rFonts w:hint="cs"/>
          <w:sz w:val="24"/>
          <w:szCs w:val="24"/>
          <w:rtl/>
        </w:rPr>
        <w:t>سازمان ملی هوانوردی و فضا، ایالات متحده</w:t>
      </w:r>
    </w:p>
    <w:p w14:paraId="4BA5AAD6"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NASEM</w:t>
      </w:r>
      <w:r w:rsidRPr="00191037">
        <w:rPr>
          <w:rFonts w:hint="cs"/>
          <w:sz w:val="24"/>
          <w:szCs w:val="24"/>
          <w:rtl/>
        </w:rPr>
        <w:t xml:space="preserve"> آکادمی ملی علوم، مهندسی و پزشکی، ایالات متحده</w:t>
      </w:r>
    </w:p>
    <w:p w14:paraId="2D97A364" w14:textId="10763335" w:rsidR="00D3286A" w:rsidRPr="00191037" w:rsidRDefault="00D3286A" w:rsidP="00777510">
      <w:pPr>
        <w:tabs>
          <w:tab w:val="right" w:pos="804"/>
        </w:tabs>
        <w:spacing w:after="0" w:line="240" w:lineRule="auto"/>
        <w:jc w:val="both"/>
        <w:rPr>
          <w:sz w:val="24"/>
          <w:szCs w:val="24"/>
          <w:rtl/>
        </w:rPr>
      </w:pPr>
      <w:r w:rsidRPr="00191037">
        <w:rPr>
          <w:sz w:val="24"/>
          <w:szCs w:val="24"/>
        </w:rPr>
        <w:t>NAVF</w:t>
      </w:r>
      <w:r w:rsidRPr="00191037">
        <w:rPr>
          <w:rFonts w:hint="cs"/>
          <w:sz w:val="24"/>
          <w:szCs w:val="24"/>
          <w:rtl/>
        </w:rPr>
        <w:t xml:space="preserve"> شورای علوم و </w:t>
      </w:r>
      <w:r w:rsidR="00C92BAC">
        <w:rPr>
          <w:sz w:val="24"/>
          <w:szCs w:val="24"/>
          <w:rtl/>
        </w:rPr>
        <w:t>علوم‌انسان</w:t>
      </w:r>
      <w:r w:rsidR="00C92BAC">
        <w:rPr>
          <w:rFonts w:hint="cs"/>
          <w:sz w:val="24"/>
          <w:szCs w:val="24"/>
          <w:rtl/>
        </w:rPr>
        <w:t>ی</w:t>
      </w:r>
      <w:r w:rsidRPr="00191037">
        <w:rPr>
          <w:rFonts w:hint="cs"/>
          <w:sz w:val="24"/>
          <w:szCs w:val="24"/>
          <w:rtl/>
        </w:rPr>
        <w:t>، نروژ</w:t>
      </w:r>
    </w:p>
    <w:p w14:paraId="2D641064" w14:textId="32692893" w:rsidR="00D3286A" w:rsidRPr="00191037" w:rsidRDefault="00D3286A" w:rsidP="00777510">
      <w:pPr>
        <w:tabs>
          <w:tab w:val="right" w:pos="804"/>
        </w:tabs>
        <w:spacing w:after="0" w:line="240" w:lineRule="auto"/>
        <w:jc w:val="both"/>
        <w:rPr>
          <w:sz w:val="24"/>
          <w:szCs w:val="24"/>
          <w:rtl/>
        </w:rPr>
      </w:pPr>
      <w:r w:rsidRPr="00191037">
        <w:rPr>
          <w:sz w:val="24"/>
          <w:szCs w:val="24"/>
        </w:rPr>
        <w:t>NBIA</w:t>
      </w:r>
      <w:r w:rsidRPr="00191037">
        <w:rPr>
          <w:rFonts w:hint="cs"/>
          <w:sz w:val="24"/>
          <w:szCs w:val="24"/>
          <w:rtl/>
        </w:rPr>
        <w:t xml:space="preserve"> انجمن ملی رشد </w:t>
      </w:r>
      <w:r w:rsidR="00C92BAC">
        <w:rPr>
          <w:sz w:val="24"/>
          <w:szCs w:val="24"/>
          <w:rtl/>
        </w:rPr>
        <w:t>کسب‌وکار</w:t>
      </w:r>
      <w:r w:rsidRPr="00191037">
        <w:rPr>
          <w:rFonts w:hint="cs"/>
          <w:sz w:val="24"/>
          <w:szCs w:val="24"/>
          <w:rtl/>
        </w:rPr>
        <w:t xml:space="preserve"> </w:t>
      </w:r>
    </w:p>
    <w:p w14:paraId="72D596BB"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NCE</w:t>
      </w:r>
      <w:r w:rsidRPr="00191037">
        <w:rPr>
          <w:rFonts w:hint="cs"/>
          <w:sz w:val="24"/>
          <w:szCs w:val="24"/>
          <w:rtl/>
        </w:rPr>
        <w:t xml:space="preserve"> مراکز تخصصی نروژ</w:t>
      </w:r>
    </w:p>
    <w:p w14:paraId="07046BF0"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NCR</w:t>
      </w:r>
      <w:r w:rsidRPr="00191037">
        <w:rPr>
          <w:rFonts w:hint="cs"/>
          <w:sz w:val="24"/>
          <w:szCs w:val="24"/>
          <w:rtl/>
        </w:rPr>
        <w:t xml:space="preserve"> برنامه ملی تحقیق و توسعه امنیت سایبری، سنگاپور</w:t>
      </w:r>
    </w:p>
    <w:p w14:paraId="4FAD8E29"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NEC</w:t>
      </w:r>
      <w:r w:rsidRPr="00191037">
        <w:rPr>
          <w:rFonts w:hint="cs"/>
          <w:sz w:val="24"/>
          <w:szCs w:val="24"/>
          <w:rtl/>
        </w:rPr>
        <w:t xml:space="preserve"> شورای اقتصاد ملی، ایالات متحده</w:t>
      </w:r>
    </w:p>
    <w:p w14:paraId="503388AB"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NFFR</w:t>
      </w:r>
      <w:r w:rsidRPr="00191037">
        <w:rPr>
          <w:rFonts w:hint="cs"/>
          <w:sz w:val="24"/>
          <w:szCs w:val="24"/>
          <w:rtl/>
        </w:rPr>
        <w:t xml:space="preserve"> شورای شیلات نروژ</w:t>
      </w:r>
    </w:p>
    <w:p w14:paraId="640EF6CA"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NHD</w:t>
      </w:r>
      <w:r w:rsidRPr="00191037">
        <w:rPr>
          <w:rFonts w:hint="cs"/>
          <w:sz w:val="24"/>
          <w:szCs w:val="24"/>
          <w:rtl/>
        </w:rPr>
        <w:t xml:space="preserve"> وزارت بازرگانی و صنایع، نروژ</w:t>
      </w:r>
    </w:p>
    <w:p w14:paraId="2D1E8817"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NIC</w:t>
      </w:r>
      <w:r w:rsidRPr="00191037">
        <w:rPr>
          <w:rFonts w:hint="cs"/>
          <w:sz w:val="24"/>
          <w:szCs w:val="24"/>
          <w:rtl/>
        </w:rPr>
        <w:t xml:space="preserve"> چالش ملی نوآوری، سنگاپور</w:t>
      </w:r>
    </w:p>
    <w:p w14:paraId="075792A1" w14:textId="6D31205B" w:rsidR="00D3286A" w:rsidRPr="00191037" w:rsidRDefault="00D3286A" w:rsidP="00777510">
      <w:pPr>
        <w:tabs>
          <w:tab w:val="right" w:pos="804"/>
        </w:tabs>
        <w:spacing w:after="0" w:line="240" w:lineRule="auto"/>
        <w:jc w:val="both"/>
        <w:rPr>
          <w:sz w:val="24"/>
          <w:szCs w:val="24"/>
          <w:rtl/>
        </w:rPr>
      </w:pPr>
      <w:r w:rsidRPr="00191037">
        <w:rPr>
          <w:sz w:val="24"/>
          <w:szCs w:val="24"/>
        </w:rPr>
        <w:t>NIH</w:t>
      </w:r>
      <w:r w:rsidRPr="00191037">
        <w:rPr>
          <w:rFonts w:hint="cs"/>
          <w:sz w:val="24"/>
          <w:szCs w:val="24"/>
          <w:rtl/>
        </w:rPr>
        <w:t xml:space="preserve"> </w:t>
      </w:r>
      <w:r w:rsidR="00C92BAC">
        <w:rPr>
          <w:sz w:val="24"/>
          <w:szCs w:val="24"/>
          <w:rtl/>
        </w:rPr>
        <w:t>مؤسسات</w:t>
      </w:r>
      <w:r w:rsidRPr="00191037">
        <w:rPr>
          <w:rFonts w:hint="cs"/>
          <w:sz w:val="24"/>
          <w:szCs w:val="24"/>
          <w:rtl/>
        </w:rPr>
        <w:t xml:space="preserve"> ملی بهداشت، ایالات متحده</w:t>
      </w:r>
    </w:p>
    <w:p w14:paraId="45A0EDC6" w14:textId="25C12E0A" w:rsidR="00D3286A" w:rsidRPr="00191037" w:rsidRDefault="00D3286A" w:rsidP="00777510">
      <w:pPr>
        <w:tabs>
          <w:tab w:val="right" w:pos="804"/>
        </w:tabs>
        <w:spacing w:after="0" w:line="240" w:lineRule="auto"/>
        <w:jc w:val="both"/>
        <w:rPr>
          <w:sz w:val="24"/>
          <w:szCs w:val="24"/>
          <w:rtl/>
        </w:rPr>
      </w:pPr>
      <w:r w:rsidRPr="00191037">
        <w:rPr>
          <w:sz w:val="24"/>
          <w:szCs w:val="24"/>
        </w:rPr>
        <w:t>NIST</w:t>
      </w:r>
      <w:r w:rsidRPr="00191037">
        <w:rPr>
          <w:rFonts w:hint="cs"/>
          <w:sz w:val="24"/>
          <w:szCs w:val="24"/>
          <w:rtl/>
        </w:rPr>
        <w:t xml:space="preserve"> </w:t>
      </w:r>
      <w:r w:rsidR="00C92BAC">
        <w:rPr>
          <w:sz w:val="24"/>
          <w:szCs w:val="24"/>
          <w:rtl/>
        </w:rPr>
        <w:t>مؤسسه</w:t>
      </w:r>
      <w:r w:rsidRPr="00191037">
        <w:rPr>
          <w:rFonts w:hint="cs"/>
          <w:sz w:val="24"/>
          <w:szCs w:val="24"/>
          <w:rtl/>
        </w:rPr>
        <w:t xml:space="preserve"> ملی استانداردها و فناوری، ایالات متحده</w:t>
      </w:r>
    </w:p>
    <w:p w14:paraId="49CEA31D"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NLVF</w:t>
      </w:r>
      <w:r w:rsidRPr="00191037">
        <w:rPr>
          <w:rFonts w:hint="cs"/>
          <w:sz w:val="24"/>
          <w:szCs w:val="24"/>
          <w:rtl/>
        </w:rPr>
        <w:t xml:space="preserve"> شورای کشاورزی نروژ</w:t>
      </w:r>
    </w:p>
    <w:p w14:paraId="175475BD" w14:textId="77777777" w:rsidR="00D3286A" w:rsidRPr="00191037" w:rsidRDefault="00D3286A" w:rsidP="00777510">
      <w:pPr>
        <w:tabs>
          <w:tab w:val="right" w:pos="804"/>
        </w:tabs>
        <w:spacing w:after="0" w:line="240" w:lineRule="auto"/>
        <w:jc w:val="both"/>
        <w:rPr>
          <w:sz w:val="24"/>
          <w:szCs w:val="24"/>
          <w:rtl/>
        </w:rPr>
      </w:pPr>
      <w:r w:rsidRPr="00191037">
        <w:rPr>
          <w:sz w:val="24"/>
          <w:szCs w:val="24"/>
        </w:rPr>
        <w:t>NNI</w:t>
      </w:r>
      <w:r w:rsidRPr="00191037">
        <w:rPr>
          <w:rFonts w:hint="cs"/>
          <w:sz w:val="24"/>
          <w:szCs w:val="24"/>
          <w:rtl/>
        </w:rPr>
        <w:t xml:space="preserve"> </w:t>
      </w:r>
      <w:r w:rsidR="002B7867" w:rsidRPr="00191037">
        <w:rPr>
          <w:rFonts w:hint="cs"/>
          <w:sz w:val="24"/>
          <w:szCs w:val="24"/>
          <w:rtl/>
        </w:rPr>
        <w:t>طرح ملی فناوری نانو، ایالات متحده</w:t>
      </w:r>
    </w:p>
    <w:p w14:paraId="1E35A436" w14:textId="77777777" w:rsidR="002B7867" w:rsidRPr="00191037" w:rsidRDefault="002B7867" w:rsidP="00777510">
      <w:pPr>
        <w:tabs>
          <w:tab w:val="right" w:pos="804"/>
        </w:tabs>
        <w:spacing w:after="0" w:line="240" w:lineRule="auto"/>
        <w:jc w:val="both"/>
        <w:rPr>
          <w:sz w:val="24"/>
          <w:szCs w:val="24"/>
          <w:rtl/>
        </w:rPr>
      </w:pPr>
      <w:r w:rsidRPr="00191037">
        <w:rPr>
          <w:sz w:val="24"/>
          <w:szCs w:val="24"/>
        </w:rPr>
        <w:t>NNMI</w:t>
      </w:r>
      <w:r w:rsidRPr="00191037">
        <w:rPr>
          <w:rFonts w:hint="cs"/>
          <w:sz w:val="24"/>
          <w:szCs w:val="24"/>
          <w:rtl/>
        </w:rPr>
        <w:t xml:space="preserve"> شبکه ملی برای نوآوری تولیدی، ایالات متحده</w:t>
      </w:r>
    </w:p>
    <w:p w14:paraId="0AE96936" w14:textId="77777777" w:rsidR="002B7867" w:rsidRPr="00191037" w:rsidRDefault="002B7867" w:rsidP="00777510">
      <w:pPr>
        <w:tabs>
          <w:tab w:val="right" w:pos="804"/>
        </w:tabs>
        <w:spacing w:after="0" w:line="240" w:lineRule="auto"/>
        <w:jc w:val="both"/>
        <w:rPr>
          <w:sz w:val="24"/>
          <w:szCs w:val="24"/>
          <w:rtl/>
        </w:rPr>
      </w:pPr>
      <w:r w:rsidRPr="00191037">
        <w:rPr>
          <w:sz w:val="24"/>
          <w:szCs w:val="24"/>
        </w:rPr>
        <w:t>NNN</w:t>
      </w:r>
      <w:r w:rsidRPr="00191037">
        <w:rPr>
          <w:rFonts w:hint="cs"/>
          <w:sz w:val="24"/>
          <w:szCs w:val="24"/>
          <w:rtl/>
        </w:rPr>
        <w:t xml:space="preserve"> شبکه ملی تولید نانو، ایالات متحده</w:t>
      </w:r>
    </w:p>
    <w:p w14:paraId="3775FBEF" w14:textId="77777777" w:rsidR="002B7867" w:rsidRPr="00191037" w:rsidRDefault="00BB7910" w:rsidP="00777510">
      <w:pPr>
        <w:tabs>
          <w:tab w:val="right" w:pos="804"/>
        </w:tabs>
        <w:spacing w:after="0" w:line="240" w:lineRule="auto"/>
        <w:jc w:val="both"/>
        <w:rPr>
          <w:sz w:val="24"/>
          <w:szCs w:val="24"/>
          <w:rtl/>
        </w:rPr>
      </w:pPr>
      <w:r w:rsidRPr="00191037">
        <w:rPr>
          <w:sz w:val="24"/>
          <w:szCs w:val="24"/>
        </w:rPr>
        <w:t>NORAS</w:t>
      </w:r>
      <w:r w:rsidRPr="00191037">
        <w:rPr>
          <w:rFonts w:hint="cs"/>
          <w:sz w:val="24"/>
          <w:szCs w:val="24"/>
          <w:rtl/>
        </w:rPr>
        <w:t xml:space="preserve"> شورای علوم اجتماعی کاربردی نروژ</w:t>
      </w:r>
    </w:p>
    <w:p w14:paraId="444EC5F5" w14:textId="6A2DB55F" w:rsidR="00BB7910" w:rsidRPr="00191037" w:rsidRDefault="00BE6486" w:rsidP="00777510">
      <w:pPr>
        <w:tabs>
          <w:tab w:val="right" w:pos="804"/>
        </w:tabs>
        <w:spacing w:after="0" w:line="240" w:lineRule="auto"/>
        <w:jc w:val="both"/>
        <w:rPr>
          <w:sz w:val="24"/>
          <w:szCs w:val="24"/>
          <w:rtl/>
        </w:rPr>
      </w:pPr>
      <w:r w:rsidRPr="00191037">
        <w:rPr>
          <w:sz w:val="24"/>
          <w:szCs w:val="24"/>
        </w:rPr>
        <w:t>NPRP</w:t>
      </w:r>
      <w:r w:rsidRPr="00191037">
        <w:rPr>
          <w:rFonts w:hint="cs"/>
          <w:sz w:val="24"/>
          <w:szCs w:val="24"/>
          <w:rtl/>
        </w:rPr>
        <w:t xml:space="preserve"> برنامه تحقیقات </w:t>
      </w:r>
      <w:r w:rsidR="00C92BAC">
        <w:rPr>
          <w:sz w:val="24"/>
          <w:szCs w:val="24"/>
          <w:rtl/>
        </w:rPr>
        <w:t>اولو</w:t>
      </w:r>
      <w:r w:rsidR="00C92BAC">
        <w:rPr>
          <w:rFonts w:hint="cs"/>
          <w:sz w:val="24"/>
          <w:szCs w:val="24"/>
          <w:rtl/>
        </w:rPr>
        <w:t>ی</w:t>
      </w:r>
      <w:r w:rsidR="00C92BAC">
        <w:rPr>
          <w:rFonts w:hint="eastAsia"/>
          <w:sz w:val="24"/>
          <w:szCs w:val="24"/>
          <w:rtl/>
        </w:rPr>
        <w:t>ت‌ها</w:t>
      </w:r>
      <w:r w:rsidR="00C92BAC">
        <w:rPr>
          <w:rFonts w:hint="cs"/>
          <w:sz w:val="24"/>
          <w:szCs w:val="24"/>
          <w:rtl/>
        </w:rPr>
        <w:t>ی</w:t>
      </w:r>
      <w:r w:rsidRPr="00191037">
        <w:rPr>
          <w:rFonts w:hint="cs"/>
          <w:sz w:val="24"/>
          <w:szCs w:val="24"/>
          <w:rtl/>
        </w:rPr>
        <w:t xml:space="preserve"> ملی، قطر</w:t>
      </w:r>
    </w:p>
    <w:p w14:paraId="1D0D2272" w14:textId="193F7BE1" w:rsidR="00BE6486" w:rsidRPr="00191037" w:rsidRDefault="00BE6486" w:rsidP="00777510">
      <w:pPr>
        <w:tabs>
          <w:tab w:val="right" w:pos="804"/>
        </w:tabs>
        <w:spacing w:after="0" w:line="240" w:lineRule="auto"/>
        <w:jc w:val="both"/>
        <w:rPr>
          <w:sz w:val="24"/>
          <w:szCs w:val="24"/>
          <w:rtl/>
        </w:rPr>
      </w:pPr>
      <w:r w:rsidRPr="00191037">
        <w:rPr>
          <w:sz w:val="24"/>
          <w:szCs w:val="24"/>
        </w:rPr>
        <w:t>NPRP-EP</w:t>
      </w:r>
      <w:r w:rsidRPr="00191037">
        <w:rPr>
          <w:rFonts w:hint="cs"/>
          <w:sz w:val="24"/>
          <w:szCs w:val="24"/>
          <w:rtl/>
        </w:rPr>
        <w:t xml:space="preserve"> برنامه تحقیقات </w:t>
      </w:r>
      <w:r w:rsidR="00C92BAC">
        <w:rPr>
          <w:sz w:val="24"/>
          <w:szCs w:val="24"/>
          <w:rtl/>
        </w:rPr>
        <w:t>اولو</w:t>
      </w:r>
      <w:r w:rsidR="00C92BAC">
        <w:rPr>
          <w:rFonts w:hint="cs"/>
          <w:sz w:val="24"/>
          <w:szCs w:val="24"/>
          <w:rtl/>
        </w:rPr>
        <w:t>ی</w:t>
      </w:r>
      <w:r w:rsidR="00C92BAC">
        <w:rPr>
          <w:rFonts w:hint="eastAsia"/>
          <w:sz w:val="24"/>
          <w:szCs w:val="24"/>
          <w:rtl/>
        </w:rPr>
        <w:t>ت‌ها</w:t>
      </w:r>
      <w:r w:rsidR="00C92BAC">
        <w:rPr>
          <w:rFonts w:hint="cs"/>
          <w:sz w:val="24"/>
          <w:szCs w:val="24"/>
          <w:rtl/>
        </w:rPr>
        <w:t>ی</w:t>
      </w:r>
      <w:r w:rsidRPr="00191037">
        <w:rPr>
          <w:rFonts w:hint="cs"/>
          <w:sz w:val="24"/>
          <w:szCs w:val="24"/>
          <w:rtl/>
        </w:rPr>
        <w:t xml:space="preserve"> ملی (قطر)- </w:t>
      </w:r>
      <w:r w:rsidR="00C92BAC">
        <w:rPr>
          <w:sz w:val="24"/>
          <w:szCs w:val="24"/>
          <w:rtl/>
        </w:rPr>
        <w:t>پ</w:t>
      </w:r>
      <w:r w:rsidR="00C92BAC">
        <w:rPr>
          <w:rFonts w:hint="cs"/>
          <w:sz w:val="24"/>
          <w:szCs w:val="24"/>
          <w:rtl/>
        </w:rPr>
        <w:t>ی</w:t>
      </w:r>
      <w:r w:rsidR="00C92BAC">
        <w:rPr>
          <w:rFonts w:hint="eastAsia"/>
          <w:sz w:val="24"/>
          <w:szCs w:val="24"/>
          <w:rtl/>
        </w:rPr>
        <w:t>شنهادها</w:t>
      </w:r>
      <w:r w:rsidRPr="00191037">
        <w:rPr>
          <w:rFonts w:hint="cs"/>
          <w:sz w:val="24"/>
          <w:szCs w:val="24"/>
          <w:rtl/>
        </w:rPr>
        <w:t xml:space="preserve"> استثنایی</w:t>
      </w:r>
    </w:p>
    <w:p w14:paraId="1BEF2C1C" w14:textId="77777777" w:rsidR="00BE6486" w:rsidRPr="00191037" w:rsidRDefault="00BE6486" w:rsidP="00777510">
      <w:pPr>
        <w:tabs>
          <w:tab w:val="right" w:pos="804"/>
        </w:tabs>
        <w:spacing w:after="0" w:line="240" w:lineRule="auto"/>
        <w:jc w:val="both"/>
        <w:rPr>
          <w:sz w:val="24"/>
          <w:szCs w:val="24"/>
          <w:rtl/>
        </w:rPr>
      </w:pPr>
      <w:r w:rsidRPr="00191037">
        <w:rPr>
          <w:sz w:val="24"/>
          <w:szCs w:val="24"/>
        </w:rPr>
        <w:t>NRC</w:t>
      </w:r>
      <w:r w:rsidRPr="00191037">
        <w:rPr>
          <w:rFonts w:hint="cs"/>
          <w:sz w:val="24"/>
          <w:szCs w:val="24"/>
          <w:rtl/>
        </w:rPr>
        <w:t xml:space="preserve"> شورای تحقیقات ملی</w:t>
      </w:r>
    </w:p>
    <w:p w14:paraId="417BE698" w14:textId="77777777" w:rsidR="00BE6486" w:rsidRPr="00191037" w:rsidRDefault="00BE6486" w:rsidP="00777510">
      <w:pPr>
        <w:tabs>
          <w:tab w:val="right" w:pos="804"/>
        </w:tabs>
        <w:spacing w:after="0" w:line="240" w:lineRule="auto"/>
        <w:jc w:val="both"/>
        <w:rPr>
          <w:sz w:val="24"/>
          <w:szCs w:val="24"/>
          <w:rtl/>
        </w:rPr>
      </w:pPr>
      <w:r w:rsidRPr="00191037">
        <w:rPr>
          <w:sz w:val="24"/>
          <w:szCs w:val="24"/>
        </w:rPr>
        <w:t>NRF</w:t>
      </w:r>
      <w:r w:rsidRPr="00191037">
        <w:rPr>
          <w:rFonts w:hint="cs"/>
          <w:sz w:val="24"/>
          <w:szCs w:val="24"/>
          <w:rtl/>
        </w:rPr>
        <w:t xml:space="preserve"> بنیاد تحقیقات ملی، سنگاپور</w:t>
      </w:r>
    </w:p>
    <w:p w14:paraId="494A2671" w14:textId="77777777" w:rsidR="00BE6486" w:rsidRPr="00191037" w:rsidRDefault="00B3116A" w:rsidP="00777510">
      <w:pPr>
        <w:tabs>
          <w:tab w:val="right" w:pos="804"/>
        </w:tabs>
        <w:spacing w:after="0" w:line="240" w:lineRule="auto"/>
        <w:jc w:val="both"/>
        <w:rPr>
          <w:sz w:val="24"/>
          <w:szCs w:val="24"/>
          <w:rtl/>
        </w:rPr>
      </w:pPr>
      <w:r w:rsidRPr="00191037">
        <w:rPr>
          <w:sz w:val="24"/>
          <w:szCs w:val="24"/>
        </w:rPr>
        <w:t>NRI</w:t>
      </w:r>
      <w:r w:rsidRPr="00191037">
        <w:rPr>
          <w:rFonts w:hint="cs"/>
          <w:sz w:val="24"/>
          <w:szCs w:val="24"/>
          <w:rtl/>
        </w:rPr>
        <w:t xml:space="preserve"> طرح تحقیقاتی نانو الکترونیک، ایالات متحده</w:t>
      </w:r>
    </w:p>
    <w:p w14:paraId="3CB192FE" w14:textId="77777777" w:rsidR="00B3116A" w:rsidRPr="00191037" w:rsidRDefault="00B3116A" w:rsidP="00777510">
      <w:pPr>
        <w:tabs>
          <w:tab w:val="right" w:pos="804"/>
        </w:tabs>
        <w:spacing w:after="0" w:line="240" w:lineRule="auto"/>
        <w:jc w:val="both"/>
        <w:rPr>
          <w:sz w:val="24"/>
          <w:szCs w:val="24"/>
          <w:rtl/>
        </w:rPr>
      </w:pPr>
      <w:r w:rsidRPr="00191037">
        <w:rPr>
          <w:sz w:val="24"/>
          <w:szCs w:val="24"/>
        </w:rPr>
        <w:t>NSEC</w:t>
      </w:r>
      <w:r w:rsidRPr="00191037">
        <w:rPr>
          <w:rFonts w:hint="cs"/>
          <w:sz w:val="24"/>
          <w:szCs w:val="24"/>
          <w:rtl/>
        </w:rPr>
        <w:t xml:space="preserve"> مراکز علوم و مهندسی در مقیاس نانو، ایالات متحده</w:t>
      </w:r>
    </w:p>
    <w:p w14:paraId="0361013B" w14:textId="77777777" w:rsidR="00B3116A" w:rsidRPr="00191037" w:rsidRDefault="00B3116A" w:rsidP="00777510">
      <w:pPr>
        <w:tabs>
          <w:tab w:val="right" w:pos="804"/>
        </w:tabs>
        <w:spacing w:after="0" w:line="240" w:lineRule="auto"/>
        <w:jc w:val="both"/>
        <w:rPr>
          <w:sz w:val="24"/>
          <w:szCs w:val="24"/>
          <w:rtl/>
        </w:rPr>
      </w:pPr>
      <w:r w:rsidRPr="00191037">
        <w:rPr>
          <w:sz w:val="24"/>
          <w:szCs w:val="24"/>
        </w:rPr>
        <w:t>NSF</w:t>
      </w:r>
      <w:r w:rsidRPr="00191037">
        <w:rPr>
          <w:rFonts w:hint="cs"/>
          <w:sz w:val="24"/>
          <w:szCs w:val="24"/>
          <w:rtl/>
        </w:rPr>
        <w:t xml:space="preserve"> بنیاد ملی علوم، ایالات متحده</w:t>
      </w:r>
    </w:p>
    <w:p w14:paraId="3B78D793" w14:textId="77777777" w:rsidR="00B3116A" w:rsidRPr="00191037" w:rsidRDefault="00B3116A" w:rsidP="00777510">
      <w:pPr>
        <w:tabs>
          <w:tab w:val="right" w:pos="804"/>
        </w:tabs>
        <w:spacing w:after="0" w:line="240" w:lineRule="auto"/>
        <w:jc w:val="both"/>
        <w:rPr>
          <w:sz w:val="24"/>
          <w:szCs w:val="24"/>
          <w:rtl/>
        </w:rPr>
      </w:pPr>
      <w:r w:rsidRPr="00191037">
        <w:rPr>
          <w:sz w:val="24"/>
          <w:szCs w:val="24"/>
        </w:rPr>
        <w:t>NSRC</w:t>
      </w:r>
      <w:r w:rsidRPr="00191037">
        <w:rPr>
          <w:rFonts w:hint="cs"/>
          <w:sz w:val="24"/>
          <w:szCs w:val="24"/>
          <w:rtl/>
        </w:rPr>
        <w:t xml:space="preserve"> رقابت تحقیقات ملی علوم، قطر</w:t>
      </w:r>
    </w:p>
    <w:p w14:paraId="25F30383" w14:textId="77777777" w:rsidR="00B3116A" w:rsidRPr="00191037" w:rsidRDefault="00B3116A" w:rsidP="00777510">
      <w:pPr>
        <w:tabs>
          <w:tab w:val="right" w:pos="804"/>
        </w:tabs>
        <w:spacing w:after="0" w:line="240" w:lineRule="auto"/>
        <w:jc w:val="both"/>
        <w:rPr>
          <w:sz w:val="24"/>
          <w:szCs w:val="24"/>
          <w:rtl/>
        </w:rPr>
      </w:pPr>
      <w:r w:rsidRPr="00191037">
        <w:rPr>
          <w:sz w:val="24"/>
          <w:szCs w:val="24"/>
        </w:rPr>
        <w:t>NSTB</w:t>
      </w:r>
      <w:r w:rsidRPr="00191037">
        <w:rPr>
          <w:rFonts w:hint="cs"/>
          <w:sz w:val="24"/>
          <w:szCs w:val="24"/>
          <w:rtl/>
        </w:rPr>
        <w:t xml:space="preserve"> هیئت ملی علوم و فناوری، سنگاپور</w:t>
      </w:r>
    </w:p>
    <w:p w14:paraId="76DA7BA6" w14:textId="77777777" w:rsidR="00B3116A" w:rsidRPr="00191037" w:rsidRDefault="00B3116A" w:rsidP="00777510">
      <w:pPr>
        <w:tabs>
          <w:tab w:val="right" w:pos="804"/>
        </w:tabs>
        <w:spacing w:after="0" w:line="240" w:lineRule="auto"/>
        <w:jc w:val="both"/>
        <w:rPr>
          <w:sz w:val="24"/>
          <w:szCs w:val="24"/>
          <w:rtl/>
        </w:rPr>
      </w:pPr>
      <w:r w:rsidRPr="00191037">
        <w:rPr>
          <w:sz w:val="24"/>
          <w:szCs w:val="24"/>
        </w:rPr>
        <w:t>NTNF</w:t>
      </w:r>
      <w:r w:rsidRPr="00191037">
        <w:rPr>
          <w:rFonts w:hint="cs"/>
          <w:sz w:val="24"/>
          <w:szCs w:val="24"/>
          <w:rtl/>
        </w:rPr>
        <w:t xml:space="preserve"> شورای تحقیقات علمی و صنعتی نروژ</w:t>
      </w:r>
    </w:p>
    <w:p w14:paraId="36C67EF3" w14:textId="77777777" w:rsidR="00B3116A" w:rsidRPr="00191037" w:rsidRDefault="00995D22" w:rsidP="00777510">
      <w:pPr>
        <w:tabs>
          <w:tab w:val="right" w:pos="804"/>
        </w:tabs>
        <w:spacing w:after="0" w:line="240" w:lineRule="auto"/>
        <w:jc w:val="both"/>
        <w:rPr>
          <w:sz w:val="24"/>
          <w:szCs w:val="24"/>
          <w:rtl/>
        </w:rPr>
      </w:pPr>
      <w:r w:rsidRPr="00191037">
        <w:rPr>
          <w:sz w:val="24"/>
          <w:szCs w:val="24"/>
        </w:rPr>
        <w:t>NTNU</w:t>
      </w:r>
      <w:r w:rsidRPr="00191037">
        <w:rPr>
          <w:rFonts w:hint="cs"/>
          <w:sz w:val="24"/>
          <w:szCs w:val="24"/>
          <w:rtl/>
        </w:rPr>
        <w:t xml:space="preserve"> دانشگاه علوم و فناوری نروژ</w:t>
      </w:r>
    </w:p>
    <w:p w14:paraId="7800FCA0"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NTU</w:t>
      </w:r>
      <w:r w:rsidRPr="00191037">
        <w:rPr>
          <w:rFonts w:hint="cs"/>
          <w:sz w:val="24"/>
          <w:szCs w:val="24"/>
          <w:rtl/>
        </w:rPr>
        <w:t xml:space="preserve"> دانشگاه فنی نانیانگ، سنگاپور</w:t>
      </w:r>
    </w:p>
    <w:p w14:paraId="58E889D9"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NU-Q</w:t>
      </w:r>
      <w:r w:rsidRPr="00191037">
        <w:rPr>
          <w:rFonts w:hint="cs"/>
          <w:sz w:val="24"/>
          <w:szCs w:val="24"/>
          <w:rtl/>
        </w:rPr>
        <w:t xml:space="preserve"> دانشگاه شمال غرب در قطر</w:t>
      </w:r>
    </w:p>
    <w:p w14:paraId="6BFD3042" w14:textId="47F0FEB8" w:rsidR="00995D22" w:rsidRPr="00191037" w:rsidRDefault="00995D22" w:rsidP="00777510">
      <w:pPr>
        <w:tabs>
          <w:tab w:val="right" w:pos="804"/>
        </w:tabs>
        <w:spacing w:after="0" w:line="240" w:lineRule="auto"/>
        <w:jc w:val="both"/>
        <w:rPr>
          <w:sz w:val="24"/>
          <w:szCs w:val="24"/>
          <w:rtl/>
        </w:rPr>
      </w:pPr>
      <w:r w:rsidRPr="00191037">
        <w:rPr>
          <w:sz w:val="24"/>
          <w:szCs w:val="24"/>
        </w:rPr>
        <w:t>NUS</w:t>
      </w:r>
      <w:r w:rsidRPr="00191037">
        <w:rPr>
          <w:rFonts w:hint="cs"/>
          <w:sz w:val="24"/>
          <w:szCs w:val="24"/>
          <w:rtl/>
        </w:rPr>
        <w:t xml:space="preserve"> </w:t>
      </w:r>
      <w:r w:rsidR="00C92BAC">
        <w:rPr>
          <w:sz w:val="24"/>
          <w:szCs w:val="24"/>
          <w:rtl/>
        </w:rPr>
        <w:t>دانشگاه</w:t>
      </w:r>
      <w:r w:rsidRPr="00191037">
        <w:rPr>
          <w:rFonts w:hint="cs"/>
          <w:sz w:val="24"/>
          <w:szCs w:val="24"/>
          <w:rtl/>
        </w:rPr>
        <w:t xml:space="preserve"> ملی سنگاپور</w:t>
      </w:r>
    </w:p>
    <w:p w14:paraId="6B31396D"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OECD</w:t>
      </w:r>
      <w:r w:rsidRPr="00191037">
        <w:rPr>
          <w:rFonts w:hint="cs"/>
          <w:sz w:val="24"/>
          <w:szCs w:val="24"/>
          <w:rtl/>
        </w:rPr>
        <w:t xml:space="preserve"> سازمان توسعه و </w:t>
      </w:r>
      <w:r w:rsidR="002F723B" w:rsidRPr="00191037">
        <w:rPr>
          <w:rFonts w:hint="cs"/>
          <w:sz w:val="24"/>
          <w:szCs w:val="24"/>
          <w:rtl/>
        </w:rPr>
        <w:t>همکاری</w:t>
      </w:r>
      <w:r w:rsidRPr="00191037">
        <w:rPr>
          <w:rFonts w:hint="cs"/>
          <w:sz w:val="24"/>
          <w:szCs w:val="24"/>
          <w:rtl/>
        </w:rPr>
        <w:t xml:space="preserve"> اقتصادی</w:t>
      </w:r>
    </w:p>
    <w:p w14:paraId="5A7508B3"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OSTP</w:t>
      </w:r>
      <w:r w:rsidRPr="00191037">
        <w:rPr>
          <w:rFonts w:hint="cs"/>
          <w:sz w:val="24"/>
          <w:szCs w:val="24"/>
          <w:rtl/>
        </w:rPr>
        <w:t xml:space="preserve"> دفتر سیاست علم و فناوری، ایالات متحده</w:t>
      </w:r>
    </w:p>
    <w:p w14:paraId="56DBAFD7"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PACT</w:t>
      </w:r>
      <w:r w:rsidRPr="00191037">
        <w:rPr>
          <w:rFonts w:hint="cs"/>
          <w:sz w:val="24"/>
          <w:szCs w:val="24"/>
          <w:rtl/>
        </w:rPr>
        <w:t xml:space="preserve"> </w:t>
      </w:r>
      <w:r w:rsidR="002F723B" w:rsidRPr="00191037">
        <w:rPr>
          <w:rFonts w:hint="cs"/>
          <w:sz w:val="24"/>
          <w:szCs w:val="24"/>
          <w:rtl/>
        </w:rPr>
        <w:t>همکاری</w:t>
      </w:r>
      <w:r w:rsidRPr="00191037">
        <w:rPr>
          <w:rFonts w:hint="cs"/>
          <w:sz w:val="24"/>
          <w:szCs w:val="24"/>
          <w:rtl/>
        </w:rPr>
        <w:t xml:space="preserve"> برای تغییر قابلیت، سنگاپور</w:t>
      </w:r>
    </w:p>
    <w:p w14:paraId="44F5ABC3"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PDRA</w:t>
      </w:r>
      <w:r w:rsidRPr="00191037">
        <w:rPr>
          <w:rFonts w:hint="cs"/>
          <w:sz w:val="24"/>
          <w:szCs w:val="24"/>
          <w:rtl/>
        </w:rPr>
        <w:t xml:space="preserve"> پاداش تحقیقات فوق دکترا، قطر</w:t>
      </w:r>
    </w:p>
    <w:p w14:paraId="1FCB3DD2"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PFI</w:t>
      </w:r>
      <w:r w:rsidRPr="00191037">
        <w:rPr>
          <w:rFonts w:hint="cs"/>
          <w:sz w:val="24"/>
          <w:szCs w:val="24"/>
          <w:rtl/>
        </w:rPr>
        <w:t xml:space="preserve"> </w:t>
      </w:r>
      <w:r w:rsidR="002F723B" w:rsidRPr="00191037">
        <w:rPr>
          <w:rFonts w:hint="cs"/>
          <w:sz w:val="24"/>
          <w:szCs w:val="24"/>
          <w:rtl/>
        </w:rPr>
        <w:t>همکاری</w:t>
      </w:r>
      <w:r w:rsidRPr="00191037">
        <w:rPr>
          <w:rFonts w:hint="cs"/>
          <w:sz w:val="24"/>
          <w:szCs w:val="24"/>
          <w:rtl/>
        </w:rPr>
        <w:t xml:space="preserve"> برای نوآوری، ایالات متحده</w:t>
      </w:r>
    </w:p>
    <w:p w14:paraId="530F5CEE" w14:textId="197A63F5" w:rsidR="00995D22" w:rsidRPr="00191037" w:rsidRDefault="00995D22" w:rsidP="00777510">
      <w:pPr>
        <w:tabs>
          <w:tab w:val="right" w:pos="804"/>
        </w:tabs>
        <w:spacing w:after="0" w:line="240" w:lineRule="auto"/>
        <w:jc w:val="both"/>
        <w:rPr>
          <w:sz w:val="24"/>
          <w:szCs w:val="24"/>
          <w:rtl/>
        </w:rPr>
      </w:pPr>
      <w:r w:rsidRPr="00191037">
        <w:rPr>
          <w:sz w:val="24"/>
          <w:szCs w:val="24"/>
        </w:rPr>
        <w:t>PIC</w:t>
      </w:r>
      <w:r w:rsidRPr="00191037">
        <w:rPr>
          <w:rFonts w:hint="cs"/>
          <w:sz w:val="24"/>
          <w:szCs w:val="24"/>
          <w:rtl/>
        </w:rPr>
        <w:t xml:space="preserve"> </w:t>
      </w:r>
      <w:r w:rsidR="00C92BAC">
        <w:rPr>
          <w:sz w:val="24"/>
          <w:szCs w:val="24"/>
          <w:rtl/>
        </w:rPr>
        <w:t>بهره‌ور</w:t>
      </w:r>
      <w:r w:rsidR="00C92BAC">
        <w:rPr>
          <w:rFonts w:hint="cs"/>
          <w:sz w:val="24"/>
          <w:szCs w:val="24"/>
          <w:rtl/>
        </w:rPr>
        <w:t>ی</w:t>
      </w:r>
      <w:r w:rsidRPr="00191037">
        <w:rPr>
          <w:rFonts w:hint="cs"/>
          <w:sz w:val="24"/>
          <w:szCs w:val="24"/>
          <w:rtl/>
        </w:rPr>
        <w:t xml:space="preserve"> و اعتبار نوآوری</w:t>
      </w:r>
    </w:p>
    <w:p w14:paraId="0F6D06C8" w14:textId="09A4FEC8" w:rsidR="00995D22" w:rsidRPr="00191037" w:rsidRDefault="00995D22" w:rsidP="00777510">
      <w:pPr>
        <w:tabs>
          <w:tab w:val="right" w:pos="804"/>
        </w:tabs>
        <w:spacing w:after="0" w:line="240" w:lineRule="auto"/>
        <w:jc w:val="both"/>
        <w:rPr>
          <w:sz w:val="24"/>
          <w:szCs w:val="24"/>
          <w:rtl/>
        </w:rPr>
      </w:pPr>
      <w:r w:rsidRPr="00191037">
        <w:rPr>
          <w:sz w:val="24"/>
          <w:szCs w:val="24"/>
        </w:rPr>
        <w:t>PPM</w:t>
      </w:r>
      <w:r w:rsidRPr="00191037">
        <w:rPr>
          <w:rFonts w:hint="cs"/>
          <w:sz w:val="24"/>
          <w:szCs w:val="24"/>
          <w:rtl/>
        </w:rPr>
        <w:t xml:space="preserve"> راهی </w:t>
      </w:r>
      <w:r w:rsidR="00C92BAC">
        <w:rPr>
          <w:sz w:val="24"/>
          <w:szCs w:val="24"/>
          <w:rtl/>
        </w:rPr>
        <w:t>به‌سو</w:t>
      </w:r>
      <w:r w:rsidR="00C92BAC">
        <w:rPr>
          <w:rFonts w:hint="cs"/>
          <w:sz w:val="24"/>
          <w:szCs w:val="24"/>
          <w:rtl/>
        </w:rPr>
        <w:t>ی</w:t>
      </w:r>
      <w:r w:rsidRPr="00191037">
        <w:rPr>
          <w:rFonts w:hint="cs"/>
          <w:sz w:val="24"/>
          <w:szCs w:val="24"/>
          <w:rtl/>
        </w:rPr>
        <w:t xml:space="preserve"> ارائه پزشکی شخصی، قطر</w:t>
      </w:r>
    </w:p>
    <w:p w14:paraId="64A9E4D8" w14:textId="353CBB63" w:rsidR="00995D22" w:rsidRPr="00191037" w:rsidRDefault="00995D22" w:rsidP="00777510">
      <w:pPr>
        <w:tabs>
          <w:tab w:val="right" w:pos="804"/>
        </w:tabs>
        <w:spacing w:after="0" w:line="240" w:lineRule="auto"/>
        <w:jc w:val="both"/>
        <w:rPr>
          <w:sz w:val="24"/>
          <w:szCs w:val="24"/>
          <w:rtl/>
        </w:rPr>
      </w:pPr>
      <w:r w:rsidRPr="00191037">
        <w:rPr>
          <w:sz w:val="24"/>
          <w:szCs w:val="24"/>
        </w:rPr>
        <w:t>PRICs</w:t>
      </w:r>
      <w:r w:rsidRPr="00191037">
        <w:rPr>
          <w:rFonts w:hint="cs"/>
          <w:sz w:val="24"/>
          <w:szCs w:val="24"/>
          <w:rtl/>
        </w:rPr>
        <w:t xml:space="preserve"> </w:t>
      </w:r>
      <w:r w:rsidR="00C92BAC">
        <w:rPr>
          <w:sz w:val="24"/>
          <w:szCs w:val="24"/>
          <w:rtl/>
        </w:rPr>
        <w:t>مؤسسات</w:t>
      </w:r>
      <w:r w:rsidRPr="00191037">
        <w:rPr>
          <w:rFonts w:hint="cs"/>
          <w:sz w:val="24"/>
          <w:szCs w:val="24"/>
          <w:rtl/>
        </w:rPr>
        <w:t xml:space="preserve"> تحقیقات عمومی، مراکز و کنسرسیوم</w:t>
      </w:r>
    </w:p>
    <w:p w14:paraId="64BD2987" w14:textId="414F26C4" w:rsidR="00995D22" w:rsidRPr="00191037" w:rsidRDefault="00995D22" w:rsidP="00777510">
      <w:pPr>
        <w:tabs>
          <w:tab w:val="right" w:pos="804"/>
        </w:tabs>
        <w:spacing w:after="0" w:line="240" w:lineRule="auto"/>
        <w:jc w:val="both"/>
        <w:rPr>
          <w:sz w:val="24"/>
          <w:szCs w:val="24"/>
          <w:rtl/>
        </w:rPr>
      </w:pPr>
      <w:r w:rsidRPr="00191037">
        <w:rPr>
          <w:sz w:val="24"/>
          <w:szCs w:val="24"/>
        </w:rPr>
        <w:t>PRIs</w:t>
      </w:r>
      <w:r w:rsidRPr="00191037">
        <w:rPr>
          <w:rFonts w:hint="cs"/>
          <w:sz w:val="24"/>
          <w:szCs w:val="24"/>
          <w:rtl/>
        </w:rPr>
        <w:t xml:space="preserve"> </w:t>
      </w:r>
      <w:r w:rsidR="00C92BAC">
        <w:rPr>
          <w:sz w:val="24"/>
          <w:szCs w:val="24"/>
          <w:rtl/>
        </w:rPr>
        <w:t>مؤسسات</w:t>
      </w:r>
      <w:r w:rsidRPr="00191037">
        <w:rPr>
          <w:rFonts w:hint="cs"/>
          <w:sz w:val="24"/>
          <w:szCs w:val="24"/>
          <w:rtl/>
        </w:rPr>
        <w:t xml:space="preserve"> تحقیقات عمومی</w:t>
      </w:r>
    </w:p>
    <w:p w14:paraId="47EF11EF"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QAR</w:t>
      </w:r>
      <w:r w:rsidRPr="00191037">
        <w:rPr>
          <w:rFonts w:hint="cs"/>
          <w:sz w:val="24"/>
          <w:szCs w:val="24"/>
          <w:rtl/>
        </w:rPr>
        <w:t xml:space="preserve"> ریال قطر</w:t>
      </w:r>
    </w:p>
    <w:p w14:paraId="398FDB43" w14:textId="77777777" w:rsidR="00995D22" w:rsidRPr="00191037" w:rsidRDefault="00995D22" w:rsidP="00777510">
      <w:pPr>
        <w:tabs>
          <w:tab w:val="right" w:pos="804"/>
        </w:tabs>
        <w:spacing w:after="0" w:line="240" w:lineRule="auto"/>
        <w:jc w:val="both"/>
        <w:rPr>
          <w:sz w:val="24"/>
          <w:szCs w:val="24"/>
          <w:rtl/>
        </w:rPr>
      </w:pPr>
      <w:r w:rsidRPr="00191037">
        <w:rPr>
          <w:sz w:val="24"/>
          <w:szCs w:val="24"/>
        </w:rPr>
        <w:t>QBB</w:t>
      </w:r>
      <w:r w:rsidRPr="00191037">
        <w:rPr>
          <w:rFonts w:hint="cs"/>
          <w:sz w:val="24"/>
          <w:szCs w:val="24"/>
          <w:rtl/>
        </w:rPr>
        <w:t xml:space="preserve"> بانک بیو قطر</w:t>
      </w:r>
    </w:p>
    <w:p w14:paraId="5EDB6038" w14:textId="3013BA7C" w:rsidR="00995D22" w:rsidRPr="00191037" w:rsidRDefault="00995D22" w:rsidP="00777510">
      <w:pPr>
        <w:tabs>
          <w:tab w:val="right" w:pos="804"/>
        </w:tabs>
        <w:spacing w:after="0" w:line="240" w:lineRule="auto"/>
        <w:jc w:val="both"/>
        <w:rPr>
          <w:sz w:val="24"/>
          <w:szCs w:val="24"/>
          <w:rtl/>
        </w:rPr>
      </w:pPr>
      <w:r w:rsidRPr="00191037">
        <w:rPr>
          <w:sz w:val="24"/>
          <w:szCs w:val="24"/>
        </w:rPr>
        <w:t>QBIC</w:t>
      </w:r>
      <w:r w:rsidRPr="00191037">
        <w:rPr>
          <w:rFonts w:hint="cs"/>
          <w:sz w:val="24"/>
          <w:szCs w:val="24"/>
          <w:rtl/>
        </w:rPr>
        <w:t xml:space="preserve"> مرکز رشد </w:t>
      </w:r>
      <w:r w:rsidR="00C92BAC">
        <w:rPr>
          <w:sz w:val="24"/>
          <w:szCs w:val="24"/>
          <w:rtl/>
        </w:rPr>
        <w:t>کسب‌وکار</w:t>
      </w:r>
      <w:r w:rsidRPr="00191037">
        <w:rPr>
          <w:rFonts w:hint="cs"/>
          <w:sz w:val="24"/>
          <w:szCs w:val="24"/>
          <w:rtl/>
        </w:rPr>
        <w:t xml:space="preserve"> قطر</w:t>
      </w:r>
    </w:p>
    <w:p w14:paraId="21073E1B" w14:textId="4E2E2883" w:rsidR="00995D22" w:rsidRPr="00191037" w:rsidRDefault="00995D22" w:rsidP="00777510">
      <w:pPr>
        <w:tabs>
          <w:tab w:val="right" w:pos="804"/>
        </w:tabs>
        <w:spacing w:after="0" w:line="240" w:lineRule="auto"/>
        <w:jc w:val="both"/>
        <w:rPr>
          <w:sz w:val="24"/>
          <w:szCs w:val="24"/>
          <w:rtl/>
        </w:rPr>
      </w:pPr>
      <w:r w:rsidRPr="00191037">
        <w:rPr>
          <w:sz w:val="24"/>
          <w:szCs w:val="24"/>
        </w:rPr>
        <w:t>QBRI</w:t>
      </w:r>
      <w:r w:rsidRPr="00191037">
        <w:rPr>
          <w:rFonts w:hint="cs"/>
          <w:sz w:val="24"/>
          <w:szCs w:val="24"/>
          <w:rtl/>
        </w:rPr>
        <w:t xml:space="preserve"> </w:t>
      </w:r>
      <w:r w:rsidR="00C92BAC">
        <w:rPr>
          <w:sz w:val="24"/>
          <w:szCs w:val="24"/>
          <w:rtl/>
        </w:rPr>
        <w:t>مؤسسات</w:t>
      </w:r>
      <w:r w:rsidRPr="00191037">
        <w:rPr>
          <w:rFonts w:hint="cs"/>
          <w:sz w:val="24"/>
          <w:szCs w:val="24"/>
          <w:rtl/>
        </w:rPr>
        <w:t xml:space="preserve"> تحقیقات </w:t>
      </w:r>
      <w:r w:rsidR="00C92BAC">
        <w:rPr>
          <w:sz w:val="24"/>
          <w:szCs w:val="24"/>
          <w:rtl/>
        </w:rPr>
        <w:t>ز</w:t>
      </w:r>
      <w:r w:rsidR="00C92BAC">
        <w:rPr>
          <w:rFonts w:hint="cs"/>
          <w:sz w:val="24"/>
          <w:szCs w:val="24"/>
          <w:rtl/>
        </w:rPr>
        <w:t>ی</w:t>
      </w:r>
      <w:r w:rsidR="00C92BAC">
        <w:rPr>
          <w:rFonts w:hint="eastAsia"/>
          <w:sz w:val="24"/>
          <w:szCs w:val="24"/>
          <w:rtl/>
        </w:rPr>
        <w:t>ست‌پزشک</w:t>
      </w:r>
      <w:r w:rsidR="00C92BAC">
        <w:rPr>
          <w:rFonts w:hint="cs"/>
          <w:sz w:val="24"/>
          <w:szCs w:val="24"/>
          <w:rtl/>
        </w:rPr>
        <w:t>ی</w:t>
      </w:r>
      <w:r w:rsidRPr="00191037">
        <w:rPr>
          <w:rFonts w:hint="cs"/>
          <w:sz w:val="24"/>
          <w:szCs w:val="24"/>
          <w:rtl/>
        </w:rPr>
        <w:t xml:space="preserve"> قطر</w:t>
      </w:r>
    </w:p>
    <w:p w14:paraId="2DE64BA8" w14:textId="3E750DD7" w:rsidR="00995D22" w:rsidRPr="00191037" w:rsidRDefault="00777AD7" w:rsidP="00777510">
      <w:pPr>
        <w:tabs>
          <w:tab w:val="right" w:pos="804"/>
        </w:tabs>
        <w:spacing w:after="0" w:line="240" w:lineRule="auto"/>
        <w:jc w:val="both"/>
        <w:rPr>
          <w:sz w:val="24"/>
          <w:szCs w:val="24"/>
          <w:rtl/>
        </w:rPr>
      </w:pPr>
      <w:r w:rsidRPr="00191037">
        <w:rPr>
          <w:sz w:val="24"/>
          <w:szCs w:val="24"/>
        </w:rPr>
        <w:t>QBWA</w:t>
      </w:r>
      <w:r w:rsidRPr="00191037">
        <w:rPr>
          <w:rFonts w:hint="cs"/>
          <w:sz w:val="24"/>
          <w:szCs w:val="24"/>
          <w:rtl/>
        </w:rPr>
        <w:t xml:space="preserve"> انجمن </w:t>
      </w:r>
      <w:r w:rsidR="00C92BAC">
        <w:rPr>
          <w:sz w:val="24"/>
          <w:szCs w:val="24"/>
          <w:rtl/>
        </w:rPr>
        <w:t>کسب‌وکار -</w:t>
      </w:r>
      <w:r w:rsidRPr="00191037">
        <w:rPr>
          <w:rFonts w:hint="cs"/>
          <w:sz w:val="24"/>
          <w:szCs w:val="24"/>
          <w:rtl/>
        </w:rPr>
        <w:t xml:space="preserve"> زنان قطر</w:t>
      </w:r>
    </w:p>
    <w:p w14:paraId="76F12832" w14:textId="2D382070" w:rsidR="00777AD7" w:rsidRPr="00191037" w:rsidRDefault="00777AD7" w:rsidP="00777510">
      <w:pPr>
        <w:tabs>
          <w:tab w:val="right" w:pos="804"/>
        </w:tabs>
        <w:spacing w:after="0" w:line="240" w:lineRule="auto"/>
        <w:jc w:val="both"/>
        <w:rPr>
          <w:sz w:val="24"/>
          <w:szCs w:val="24"/>
          <w:rtl/>
        </w:rPr>
      </w:pPr>
      <w:r w:rsidRPr="00191037">
        <w:rPr>
          <w:sz w:val="24"/>
          <w:szCs w:val="24"/>
        </w:rPr>
        <w:t>QCCSRC</w:t>
      </w:r>
      <w:r w:rsidRPr="00191037">
        <w:rPr>
          <w:rFonts w:hint="cs"/>
          <w:sz w:val="24"/>
          <w:szCs w:val="24"/>
          <w:rtl/>
        </w:rPr>
        <w:t xml:space="preserve"> مرکز تحقیقات </w:t>
      </w:r>
      <w:r w:rsidR="00C92BAC">
        <w:rPr>
          <w:sz w:val="24"/>
          <w:szCs w:val="24"/>
          <w:rtl/>
        </w:rPr>
        <w:t>ذخ</w:t>
      </w:r>
      <w:r w:rsidR="00C92BAC">
        <w:rPr>
          <w:rFonts w:hint="cs"/>
          <w:sz w:val="24"/>
          <w:szCs w:val="24"/>
          <w:rtl/>
        </w:rPr>
        <w:t>ی</w:t>
      </w:r>
      <w:r w:rsidR="00C92BAC">
        <w:rPr>
          <w:rFonts w:hint="eastAsia"/>
          <w:sz w:val="24"/>
          <w:szCs w:val="24"/>
          <w:rtl/>
        </w:rPr>
        <w:t>ره‌ساز</w:t>
      </w:r>
      <w:r w:rsidR="00C92BAC">
        <w:rPr>
          <w:rFonts w:hint="cs"/>
          <w:sz w:val="24"/>
          <w:szCs w:val="24"/>
          <w:rtl/>
        </w:rPr>
        <w:t>ی</w:t>
      </w:r>
      <w:r w:rsidRPr="00191037">
        <w:rPr>
          <w:rFonts w:hint="cs"/>
          <w:sz w:val="24"/>
          <w:szCs w:val="24"/>
          <w:rtl/>
        </w:rPr>
        <w:t xml:space="preserve"> کربنات و کربن قطر</w:t>
      </w:r>
    </w:p>
    <w:p w14:paraId="1CA000E6" w14:textId="0594E976" w:rsidR="00777AD7" w:rsidRPr="00191037" w:rsidRDefault="00777AD7" w:rsidP="00777510">
      <w:pPr>
        <w:tabs>
          <w:tab w:val="right" w:pos="804"/>
        </w:tabs>
        <w:spacing w:after="0" w:line="240" w:lineRule="auto"/>
        <w:jc w:val="both"/>
        <w:rPr>
          <w:sz w:val="24"/>
          <w:szCs w:val="24"/>
          <w:rtl/>
        </w:rPr>
      </w:pPr>
      <w:r w:rsidRPr="00191037">
        <w:rPr>
          <w:sz w:val="24"/>
          <w:szCs w:val="24"/>
        </w:rPr>
        <w:t>QCRI</w:t>
      </w:r>
      <w:r w:rsidRPr="00191037">
        <w:rPr>
          <w:rFonts w:hint="cs"/>
          <w:sz w:val="24"/>
          <w:szCs w:val="24"/>
          <w:rtl/>
        </w:rPr>
        <w:t xml:space="preserve"> </w:t>
      </w:r>
      <w:r w:rsidR="00C92BAC">
        <w:rPr>
          <w:sz w:val="24"/>
          <w:szCs w:val="24"/>
          <w:rtl/>
        </w:rPr>
        <w:t>مؤسسه</w:t>
      </w:r>
      <w:r w:rsidRPr="00191037">
        <w:rPr>
          <w:rFonts w:hint="cs"/>
          <w:sz w:val="24"/>
          <w:szCs w:val="24"/>
          <w:rtl/>
        </w:rPr>
        <w:t xml:space="preserve"> تحقیقات محاسبات قطر</w:t>
      </w:r>
    </w:p>
    <w:p w14:paraId="414F3F69" w14:textId="77777777" w:rsidR="00777AD7" w:rsidRPr="00191037" w:rsidRDefault="00777AD7" w:rsidP="00777510">
      <w:pPr>
        <w:tabs>
          <w:tab w:val="right" w:pos="804"/>
        </w:tabs>
        <w:spacing w:after="0" w:line="240" w:lineRule="auto"/>
        <w:jc w:val="both"/>
        <w:rPr>
          <w:sz w:val="24"/>
          <w:szCs w:val="24"/>
          <w:rtl/>
        </w:rPr>
      </w:pPr>
      <w:r w:rsidRPr="00191037">
        <w:rPr>
          <w:sz w:val="24"/>
          <w:szCs w:val="24"/>
        </w:rPr>
        <w:t>QDB</w:t>
      </w:r>
      <w:r w:rsidRPr="00191037">
        <w:rPr>
          <w:rFonts w:hint="cs"/>
          <w:sz w:val="24"/>
          <w:szCs w:val="24"/>
          <w:rtl/>
        </w:rPr>
        <w:t xml:space="preserve"> بانک توسعه قطر</w:t>
      </w:r>
    </w:p>
    <w:p w14:paraId="18408067" w14:textId="6AABD8D5" w:rsidR="00777AD7" w:rsidRPr="00191037" w:rsidRDefault="00777AD7" w:rsidP="00777510">
      <w:pPr>
        <w:tabs>
          <w:tab w:val="right" w:pos="804"/>
        </w:tabs>
        <w:spacing w:after="0" w:line="240" w:lineRule="auto"/>
        <w:jc w:val="both"/>
        <w:rPr>
          <w:sz w:val="24"/>
          <w:szCs w:val="24"/>
          <w:rtl/>
        </w:rPr>
      </w:pPr>
      <w:r w:rsidRPr="00191037">
        <w:rPr>
          <w:sz w:val="24"/>
          <w:szCs w:val="24"/>
        </w:rPr>
        <w:t>QEERI</w:t>
      </w:r>
      <w:r w:rsidRPr="00191037">
        <w:rPr>
          <w:rFonts w:hint="cs"/>
          <w:sz w:val="24"/>
          <w:szCs w:val="24"/>
          <w:rtl/>
        </w:rPr>
        <w:t xml:space="preserve"> </w:t>
      </w:r>
      <w:r w:rsidR="00C92BAC">
        <w:rPr>
          <w:sz w:val="24"/>
          <w:szCs w:val="24"/>
          <w:rtl/>
        </w:rPr>
        <w:t>مؤسسه</w:t>
      </w:r>
      <w:r w:rsidRPr="00191037">
        <w:rPr>
          <w:rFonts w:hint="cs"/>
          <w:sz w:val="24"/>
          <w:szCs w:val="24"/>
          <w:rtl/>
        </w:rPr>
        <w:t xml:space="preserve"> تحقیقات </w:t>
      </w:r>
      <w:r w:rsidR="00C92BAC">
        <w:rPr>
          <w:sz w:val="24"/>
          <w:szCs w:val="24"/>
          <w:rtl/>
        </w:rPr>
        <w:t>مح</w:t>
      </w:r>
      <w:r w:rsidR="00C92BAC">
        <w:rPr>
          <w:rFonts w:hint="cs"/>
          <w:sz w:val="24"/>
          <w:szCs w:val="24"/>
          <w:rtl/>
        </w:rPr>
        <w:t>ی</w:t>
      </w:r>
      <w:r w:rsidR="00C92BAC">
        <w:rPr>
          <w:rFonts w:hint="eastAsia"/>
          <w:sz w:val="24"/>
          <w:szCs w:val="24"/>
          <w:rtl/>
        </w:rPr>
        <w:t>ط‌ز</w:t>
      </w:r>
      <w:r w:rsidR="00C92BAC">
        <w:rPr>
          <w:rFonts w:hint="cs"/>
          <w:sz w:val="24"/>
          <w:szCs w:val="24"/>
          <w:rtl/>
        </w:rPr>
        <w:t>ی</w:t>
      </w:r>
      <w:r w:rsidR="00C92BAC">
        <w:rPr>
          <w:rFonts w:hint="eastAsia"/>
          <w:sz w:val="24"/>
          <w:szCs w:val="24"/>
          <w:rtl/>
        </w:rPr>
        <w:t>ست</w:t>
      </w:r>
      <w:r w:rsidRPr="00191037">
        <w:rPr>
          <w:rFonts w:hint="cs"/>
          <w:sz w:val="24"/>
          <w:szCs w:val="24"/>
          <w:rtl/>
        </w:rPr>
        <w:t xml:space="preserve"> و انرژی قطر</w:t>
      </w:r>
    </w:p>
    <w:p w14:paraId="7D8AC069" w14:textId="77777777" w:rsidR="00777AD7" w:rsidRPr="00191037" w:rsidRDefault="00777AD7" w:rsidP="00777510">
      <w:pPr>
        <w:tabs>
          <w:tab w:val="right" w:pos="804"/>
        </w:tabs>
        <w:spacing w:after="0" w:line="240" w:lineRule="auto"/>
        <w:jc w:val="both"/>
        <w:rPr>
          <w:sz w:val="24"/>
          <w:szCs w:val="24"/>
          <w:rtl/>
        </w:rPr>
      </w:pPr>
      <w:r w:rsidRPr="00191037">
        <w:rPr>
          <w:sz w:val="24"/>
          <w:szCs w:val="24"/>
        </w:rPr>
        <w:t>QF R&amp;D</w:t>
      </w:r>
      <w:r w:rsidRPr="00191037">
        <w:rPr>
          <w:rFonts w:hint="cs"/>
          <w:sz w:val="24"/>
          <w:szCs w:val="24"/>
          <w:rtl/>
        </w:rPr>
        <w:t xml:space="preserve"> بنیاد تحقیق و توسعه قطر</w:t>
      </w:r>
    </w:p>
    <w:p w14:paraId="4F0489E9" w14:textId="77777777" w:rsidR="00777AD7" w:rsidRPr="00191037" w:rsidRDefault="00777AD7" w:rsidP="00777510">
      <w:pPr>
        <w:tabs>
          <w:tab w:val="right" w:pos="804"/>
        </w:tabs>
        <w:spacing w:after="0" w:line="240" w:lineRule="auto"/>
        <w:jc w:val="both"/>
        <w:rPr>
          <w:sz w:val="24"/>
          <w:szCs w:val="24"/>
          <w:rtl/>
        </w:rPr>
      </w:pPr>
      <w:r w:rsidRPr="00191037">
        <w:rPr>
          <w:sz w:val="24"/>
          <w:szCs w:val="24"/>
        </w:rPr>
        <w:t>QF</w:t>
      </w:r>
      <w:r w:rsidRPr="00191037">
        <w:rPr>
          <w:rFonts w:hint="cs"/>
          <w:sz w:val="24"/>
          <w:szCs w:val="24"/>
          <w:rtl/>
        </w:rPr>
        <w:t xml:space="preserve"> بنیاد قطر</w:t>
      </w:r>
    </w:p>
    <w:p w14:paraId="7C2B7C98" w14:textId="3F5A1273" w:rsidR="00777AD7" w:rsidRPr="00191037" w:rsidRDefault="00777AD7" w:rsidP="00777510">
      <w:pPr>
        <w:tabs>
          <w:tab w:val="right" w:pos="804"/>
        </w:tabs>
        <w:spacing w:after="0" w:line="240" w:lineRule="auto"/>
        <w:jc w:val="both"/>
        <w:rPr>
          <w:sz w:val="24"/>
          <w:szCs w:val="24"/>
          <w:rtl/>
        </w:rPr>
      </w:pPr>
      <w:r w:rsidRPr="00191037">
        <w:rPr>
          <w:sz w:val="24"/>
          <w:szCs w:val="24"/>
        </w:rPr>
        <w:t>QFBA</w:t>
      </w:r>
      <w:r w:rsidRPr="00191037">
        <w:rPr>
          <w:rFonts w:hint="cs"/>
          <w:sz w:val="24"/>
          <w:szCs w:val="24"/>
          <w:rtl/>
        </w:rPr>
        <w:t xml:space="preserve"> آکادمی مالی و </w:t>
      </w:r>
      <w:r w:rsidR="00C92BAC">
        <w:rPr>
          <w:sz w:val="24"/>
          <w:szCs w:val="24"/>
          <w:rtl/>
        </w:rPr>
        <w:t>کسب‌وکار</w:t>
      </w:r>
      <w:r w:rsidRPr="00191037">
        <w:rPr>
          <w:rFonts w:hint="cs"/>
          <w:sz w:val="24"/>
          <w:szCs w:val="24"/>
          <w:rtl/>
        </w:rPr>
        <w:t xml:space="preserve"> قطر</w:t>
      </w:r>
    </w:p>
    <w:p w14:paraId="2B57C1F7" w14:textId="77777777" w:rsidR="00777AD7" w:rsidRPr="00191037" w:rsidRDefault="00777AD7" w:rsidP="00777510">
      <w:pPr>
        <w:tabs>
          <w:tab w:val="right" w:pos="804"/>
        </w:tabs>
        <w:spacing w:after="0" w:line="240" w:lineRule="auto"/>
        <w:jc w:val="both"/>
        <w:rPr>
          <w:sz w:val="24"/>
          <w:szCs w:val="24"/>
          <w:rtl/>
        </w:rPr>
      </w:pPr>
      <w:r w:rsidRPr="00191037">
        <w:rPr>
          <w:sz w:val="24"/>
          <w:szCs w:val="24"/>
        </w:rPr>
        <w:t>QIC</w:t>
      </w:r>
      <w:r w:rsidRPr="00191037">
        <w:rPr>
          <w:rFonts w:hint="cs"/>
          <w:sz w:val="24"/>
          <w:szCs w:val="24"/>
          <w:rtl/>
        </w:rPr>
        <w:t xml:space="preserve"> جامعه نوآوری قطر</w:t>
      </w:r>
    </w:p>
    <w:p w14:paraId="60B8E630" w14:textId="77777777" w:rsidR="00777AD7" w:rsidRPr="00191037" w:rsidRDefault="00777AD7" w:rsidP="00777510">
      <w:pPr>
        <w:tabs>
          <w:tab w:val="right" w:pos="804"/>
        </w:tabs>
        <w:spacing w:after="0" w:line="240" w:lineRule="auto"/>
        <w:jc w:val="both"/>
        <w:rPr>
          <w:sz w:val="24"/>
          <w:szCs w:val="24"/>
          <w:rtl/>
        </w:rPr>
      </w:pPr>
      <w:r w:rsidRPr="00191037">
        <w:rPr>
          <w:sz w:val="24"/>
          <w:szCs w:val="24"/>
        </w:rPr>
        <w:t>QIPA</w:t>
      </w:r>
      <w:r w:rsidRPr="00191037">
        <w:rPr>
          <w:rFonts w:hint="cs"/>
          <w:sz w:val="24"/>
          <w:szCs w:val="24"/>
          <w:rtl/>
        </w:rPr>
        <w:t xml:space="preserve"> پاداش </w:t>
      </w:r>
      <w:r w:rsidR="006626AB" w:rsidRPr="00191037">
        <w:rPr>
          <w:rFonts w:hint="cs"/>
          <w:sz w:val="24"/>
          <w:szCs w:val="24"/>
          <w:rtl/>
        </w:rPr>
        <w:t>ارتقای</w:t>
      </w:r>
      <w:r w:rsidRPr="00191037">
        <w:rPr>
          <w:rFonts w:hint="cs"/>
          <w:sz w:val="24"/>
          <w:szCs w:val="24"/>
          <w:rtl/>
        </w:rPr>
        <w:t xml:space="preserve"> نوآوری قطر</w:t>
      </w:r>
    </w:p>
    <w:p w14:paraId="3063A7E4" w14:textId="718B9BDA" w:rsidR="00C053B8" w:rsidRPr="00191037" w:rsidRDefault="00C053B8" w:rsidP="00777510">
      <w:pPr>
        <w:tabs>
          <w:tab w:val="right" w:pos="804"/>
        </w:tabs>
        <w:spacing w:after="0" w:line="240" w:lineRule="auto"/>
        <w:jc w:val="both"/>
        <w:rPr>
          <w:sz w:val="24"/>
          <w:szCs w:val="24"/>
          <w:rtl/>
        </w:rPr>
      </w:pPr>
      <w:r w:rsidRPr="00191037">
        <w:rPr>
          <w:sz w:val="24"/>
          <w:szCs w:val="24"/>
        </w:rPr>
        <w:t>Q-IUP</w:t>
      </w:r>
      <w:r w:rsidRPr="00191037">
        <w:rPr>
          <w:rFonts w:hint="cs"/>
          <w:sz w:val="24"/>
          <w:szCs w:val="24"/>
          <w:rtl/>
        </w:rPr>
        <w:t xml:space="preserve"> </w:t>
      </w:r>
      <w:r w:rsidR="002F723B" w:rsidRPr="00191037">
        <w:rPr>
          <w:rFonts w:hint="cs"/>
          <w:sz w:val="24"/>
          <w:szCs w:val="24"/>
          <w:rtl/>
        </w:rPr>
        <w:t>همکاری</w:t>
      </w:r>
      <w:r w:rsidRPr="00191037">
        <w:rPr>
          <w:rFonts w:hint="cs"/>
          <w:sz w:val="24"/>
          <w:szCs w:val="24"/>
          <w:rtl/>
        </w:rPr>
        <w:t xml:space="preserve"> صنع</w:t>
      </w:r>
      <w:r w:rsidR="00C92BAC">
        <w:rPr>
          <w:sz w:val="24"/>
          <w:szCs w:val="24"/>
          <w:rtl/>
        </w:rPr>
        <w:t>ت - د</w:t>
      </w:r>
      <w:r w:rsidRPr="00191037">
        <w:rPr>
          <w:rFonts w:hint="cs"/>
          <w:sz w:val="24"/>
          <w:szCs w:val="24"/>
          <w:rtl/>
        </w:rPr>
        <w:t>انشگاه قطر</w:t>
      </w:r>
    </w:p>
    <w:p w14:paraId="7A2C913E"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QMIC</w:t>
      </w:r>
      <w:r w:rsidRPr="00191037">
        <w:rPr>
          <w:rFonts w:hint="cs"/>
          <w:sz w:val="24"/>
          <w:szCs w:val="24"/>
          <w:rtl/>
        </w:rPr>
        <w:t xml:space="preserve"> مرکز نوآوری تحرک قطر</w:t>
      </w:r>
    </w:p>
    <w:p w14:paraId="1ACCF94D" w14:textId="66683F97" w:rsidR="00C053B8" w:rsidRPr="00191037" w:rsidRDefault="00C053B8" w:rsidP="00777510">
      <w:pPr>
        <w:tabs>
          <w:tab w:val="right" w:pos="804"/>
        </w:tabs>
        <w:spacing w:after="0" w:line="240" w:lineRule="auto"/>
        <w:jc w:val="both"/>
        <w:rPr>
          <w:sz w:val="24"/>
          <w:szCs w:val="24"/>
          <w:rtl/>
        </w:rPr>
      </w:pPr>
      <w:r w:rsidRPr="00191037">
        <w:rPr>
          <w:sz w:val="24"/>
          <w:szCs w:val="24"/>
        </w:rPr>
        <w:t>QNB</w:t>
      </w:r>
      <w:r w:rsidRPr="00191037">
        <w:rPr>
          <w:rFonts w:hint="cs"/>
          <w:sz w:val="24"/>
          <w:szCs w:val="24"/>
          <w:rtl/>
        </w:rPr>
        <w:t xml:space="preserve"> </w:t>
      </w:r>
      <w:r w:rsidR="00C92BAC">
        <w:rPr>
          <w:sz w:val="24"/>
          <w:szCs w:val="24"/>
          <w:rtl/>
        </w:rPr>
        <w:t>چشم‌انداز</w:t>
      </w:r>
      <w:r w:rsidRPr="00191037">
        <w:rPr>
          <w:rFonts w:hint="cs"/>
          <w:sz w:val="24"/>
          <w:szCs w:val="24"/>
          <w:rtl/>
        </w:rPr>
        <w:t xml:space="preserve"> ملی قطر</w:t>
      </w:r>
    </w:p>
    <w:p w14:paraId="4484C987"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QNDS</w:t>
      </w:r>
      <w:r w:rsidRPr="00191037">
        <w:rPr>
          <w:rFonts w:hint="cs"/>
          <w:sz w:val="24"/>
          <w:szCs w:val="24"/>
          <w:rtl/>
        </w:rPr>
        <w:t xml:space="preserve"> استراتژی توسعه ملی قطر</w:t>
      </w:r>
    </w:p>
    <w:p w14:paraId="35340F9E"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QNL</w:t>
      </w:r>
      <w:r w:rsidRPr="00191037">
        <w:rPr>
          <w:rFonts w:hint="cs"/>
          <w:sz w:val="24"/>
          <w:szCs w:val="24"/>
          <w:rtl/>
        </w:rPr>
        <w:t xml:space="preserve"> کتابخانه ملی قطر</w:t>
      </w:r>
    </w:p>
    <w:p w14:paraId="2947F67E"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QNRF</w:t>
      </w:r>
      <w:r w:rsidRPr="00191037">
        <w:rPr>
          <w:rFonts w:hint="cs"/>
          <w:sz w:val="24"/>
          <w:szCs w:val="24"/>
          <w:rtl/>
        </w:rPr>
        <w:t xml:space="preserve"> صندوق تحقیقات ملی قطر</w:t>
      </w:r>
    </w:p>
    <w:p w14:paraId="48C80E4C"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QNRS</w:t>
      </w:r>
      <w:r w:rsidRPr="00191037">
        <w:rPr>
          <w:rFonts w:hint="cs"/>
          <w:sz w:val="24"/>
          <w:szCs w:val="24"/>
          <w:rtl/>
        </w:rPr>
        <w:t xml:space="preserve"> استراتژی تحقیقات ملی قطر</w:t>
      </w:r>
    </w:p>
    <w:p w14:paraId="3DD9613C" w14:textId="77777777" w:rsidR="00C053B8" w:rsidRPr="00191037" w:rsidRDefault="00C053B8" w:rsidP="00777510">
      <w:pPr>
        <w:tabs>
          <w:tab w:val="right" w:pos="804"/>
        </w:tabs>
        <w:spacing w:after="0" w:line="240" w:lineRule="auto"/>
        <w:jc w:val="both"/>
        <w:rPr>
          <w:sz w:val="24"/>
          <w:szCs w:val="24"/>
          <w:rtl/>
        </w:rPr>
      </w:pPr>
      <w:r w:rsidRPr="00191037">
        <w:rPr>
          <w:sz w:val="24"/>
          <w:szCs w:val="24"/>
        </w:rPr>
        <w:t>QP</w:t>
      </w:r>
      <w:r w:rsidRPr="00191037">
        <w:rPr>
          <w:rFonts w:hint="cs"/>
          <w:sz w:val="24"/>
          <w:szCs w:val="24"/>
          <w:rtl/>
        </w:rPr>
        <w:t xml:space="preserve"> </w:t>
      </w:r>
      <w:r w:rsidR="004E23D9" w:rsidRPr="00191037">
        <w:rPr>
          <w:rFonts w:hint="cs"/>
          <w:sz w:val="24"/>
          <w:szCs w:val="24"/>
          <w:rtl/>
        </w:rPr>
        <w:t>نفت قطر</w:t>
      </w:r>
    </w:p>
    <w:p w14:paraId="57741CA7" w14:textId="77777777" w:rsidR="004E23D9" w:rsidRPr="00191037" w:rsidRDefault="004E23D9" w:rsidP="00777510">
      <w:pPr>
        <w:tabs>
          <w:tab w:val="right" w:pos="804"/>
        </w:tabs>
        <w:spacing w:after="0" w:line="240" w:lineRule="auto"/>
        <w:jc w:val="both"/>
        <w:rPr>
          <w:sz w:val="24"/>
          <w:szCs w:val="24"/>
          <w:rtl/>
        </w:rPr>
      </w:pPr>
      <w:r w:rsidRPr="00191037">
        <w:rPr>
          <w:sz w:val="24"/>
          <w:szCs w:val="24"/>
        </w:rPr>
        <w:t>QRDI</w:t>
      </w:r>
      <w:r w:rsidRPr="00191037">
        <w:rPr>
          <w:rFonts w:hint="cs"/>
          <w:sz w:val="24"/>
          <w:szCs w:val="24"/>
          <w:rtl/>
        </w:rPr>
        <w:t xml:space="preserve"> تحقیق توسعه نوآوری قطر</w:t>
      </w:r>
    </w:p>
    <w:p w14:paraId="1C7C150D" w14:textId="77777777" w:rsidR="004E23D9" w:rsidRPr="00191037" w:rsidRDefault="004E23D9" w:rsidP="00777510">
      <w:pPr>
        <w:tabs>
          <w:tab w:val="right" w:pos="804"/>
        </w:tabs>
        <w:spacing w:after="0" w:line="240" w:lineRule="auto"/>
        <w:jc w:val="both"/>
        <w:rPr>
          <w:sz w:val="24"/>
          <w:szCs w:val="24"/>
          <w:rtl/>
        </w:rPr>
      </w:pPr>
      <w:r w:rsidRPr="00191037">
        <w:rPr>
          <w:sz w:val="24"/>
          <w:szCs w:val="24"/>
        </w:rPr>
        <w:t>QSRTC</w:t>
      </w:r>
      <w:r w:rsidRPr="00191037">
        <w:rPr>
          <w:rFonts w:hint="cs"/>
          <w:sz w:val="24"/>
          <w:szCs w:val="24"/>
          <w:rtl/>
        </w:rPr>
        <w:t xml:space="preserve"> مرکز تحقیق و فناوری شل قطر</w:t>
      </w:r>
    </w:p>
    <w:p w14:paraId="5F405A27" w14:textId="77777777" w:rsidR="004E23D9" w:rsidRPr="00191037" w:rsidRDefault="004E23D9" w:rsidP="00777510">
      <w:pPr>
        <w:tabs>
          <w:tab w:val="right" w:pos="804"/>
        </w:tabs>
        <w:spacing w:after="0" w:line="240" w:lineRule="auto"/>
        <w:jc w:val="both"/>
        <w:rPr>
          <w:sz w:val="24"/>
          <w:szCs w:val="24"/>
          <w:rtl/>
        </w:rPr>
      </w:pPr>
      <w:r w:rsidRPr="00191037">
        <w:rPr>
          <w:sz w:val="24"/>
          <w:szCs w:val="24"/>
        </w:rPr>
        <w:t>QSTP</w:t>
      </w:r>
      <w:r w:rsidRPr="00191037">
        <w:rPr>
          <w:rFonts w:hint="cs"/>
          <w:sz w:val="24"/>
          <w:szCs w:val="24"/>
          <w:rtl/>
        </w:rPr>
        <w:t xml:space="preserve"> پارک علوم و فناوری قطر</w:t>
      </w:r>
    </w:p>
    <w:p w14:paraId="42CF807B" w14:textId="77777777" w:rsidR="004E23D9" w:rsidRPr="00191037" w:rsidRDefault="004E23D9" w:rsidP="00777510">
      <w:pPr>
        <w:tabs>
          <w:tab w:val="right" w:pos="804"/>
        </w:tabs>
        <w:spacing w:after="0" w:line="240" w:lineRule="auto"/>
        <w:jc w:val="both"/>
        <w:rPr>
          <w:sz w:val="24"/>
          <w:szCs w:val="24"/>
          <w:rtl/>
        </w:rPr>
      </w:pPr>
      <w:r w:rsidRPr="00191037">
        <w:rPr>
          <w:sz w:val="24"/>
          <w:szCs w:val="24"/>
        </w:rPr>
        <w:t>QU</w:t>
      </w:r>
      <w:r w:rsidRPr="00191037">
        <w:rPr>
          <w:rFonts w:hint="cs"/>
          <w:sz w:val="24"/>
          <w:szCs w:val="24"/>
          <w:rtl/>
        </w:rPr>
        <w:t xml:space="preserve"> دانشگاه قطر</w:t>
      </w:r>
    </w:p>
    <w:p w14:paraId="2D80C142" w14:textId="4EC31304" w:rsidR="004E23D9" w:rsidRPr="00191037" w:rsidRDefault="00C725C3" w:rsidP="00777510">
      <w:pPr>
        <w:tabs>
          <w:tab w:val="right" w:pos="804"/>
        </w:tabs>
        <w:spacing w:after="0" w:line="240" w:lineRule="auto"/>
        <w:jc w:val="both"/>
        <w:rPr>
          <w:sz w:val="24"/>
          <w:szCs w:val="24"/>
          <w:rtl/>
        </w:rPr>
      </w:pPr>
      <w:r w:rsidRPr="00191037">
        <w:rPr>
          <w:sz w:val="24"/>
          <w:szCs w:val="24"/>
        </w:rPr>
        <w:t>Q-UKRNP</w:t>
      </w:r>
      <w:r w:rsidRPr="00191037">
        <w:rPr>
          <w:rFonts w:hint="cs"/>
          <w:sz w:val="24"/>
          <w:szCs w:val="24"/>
          <w:rtl/>
        </w:rPr>
        <w:t xml:space="preserve"> برنامه شبکه تحقیقاتی قط</w:t>
      </w:r>
      <w:r w:rsidR="00C92BAC">
        <w:rPr>
          <w:sz w:val="24"/>
          <w:szCs w:val="24"/>
          <w:rtl/>
        </w:rPr>
        <w:t>ر - ب</w:t>
      </w:r>
      <w:r w:rsidRPr="00191037">
        <w:rPr>
          <w:rFonts w:hint="cs"/>
          <w:sz w:val="24"/>
          <w:szCs w:val="24"/>
          <w:rtl/>
        </w:rPr>
        <w:t>ریتانیا</w:t>
      </w:r>
    </w:p>
    <w:p w14:paraId="3F82BAE6" w14:textId="56C7B533" w:rsidR="00C725C3" w:rsidRPr="00191037" w:rsidRDefault="00C725C3" w:rsidP="00777510">
      <w:pPr>
        <w:tabs>
          <w:tab w:val="right" w:pos="804"/>
        </w:tabs>
        <w:spacing w:after="0" w:line="240" w:lineRule="auto"/>
        <w:jc w:val="both"/>
        <w:rPr>
          <w:sz w:val="24"/>
          <w:szCs w:val="24"/>
          <w:rtl/>
        </w:rPr>
      </w:pPr>
      <w:r w:rsidRPr="00191037">
        <w:rPr>
          <w:sz w:val="24"/>
          <w:szCs w:val="24"/>
        </w:rPr>
        <w:t>QUWIC</w:t>
      </w:r>
      <w:r w:rsidRPr="00191037">
        <w:rPr>
          <w:rFonts w:hint="cs"/>
          <w:sz w:val="24"/>
          <w:szCs w:val="24"/>
          <w:rtl/>
        </w:rPr>
        <w:t xml:space="preserve"> مرکز نوآوری </w:t>
      </w:r>
      <w:r w:rsidR="00C92BAC">
        <w:rPr>
          <w:sz w:val="24"/>
          <w:szCs w:val="24"/>
          <w:rtl/>
        </w:rPr>
        <w:t>ب</w:t>
      </w:r>
      <w:r w:rsidR="00C92BAC">
        <w:rPr>
          <w:rFonts w:hint="cs"/>
          <w:sz w:val="24"/>
          <w:szCs w:val="24"/>
          <w:rtl/>
        </w:rPr>
        <w:t>ی‌</w:t>
      </w:r>
      <w:r w:rsidR="00C92BAC">
        <w:rPr>
          <w:rFonts w:hint="eastAsia"/>
          <w:sz w:val="24"/>
          <w:szCs w:val="24"/>
          <w:rtl/>
        </w:rPr>
        <w:t>س</w:t>
      </w:r>
      <w:r w:rsidR="00C92BAC">
        <w:rPr>
          <w:rFonts w:hint="cs"/>
          <w:sz w:val="24"/>
          <w:szCs w:val="24"/>
          <w:rtl/>
        </w:rPr>
        <w:t>ی</w:t>
      </w:r>
      <w:r w:rsidR="00C92BAC">
        <w:rPr>
          <w:rFonts w:hint="eastAsia"/>
          <w:sz w:val="24"/>
          <w:szCs w:val="24"/>
          <w:rtl/>
        </w:rPr>
        <w:t>م</w:t>
      </w:r>
      <w:r w:rsidRPr="00191037">
        <w:rPr>
          <w:rFonts w:hint="cs"/>
          <w:sz w:val="24"/>
          <w:szCs w:val="24"/>
          <w:rtl/>
        </w:rPr>
        <w:t xml:space="preserve"> دانشگاه قطر</w:t>
      </w:r>
    </w:p>
    <w:p w14:paraId="1548CCB2" w14:textId="77777777" w:rsidR="00C725C3" w:rsidRPr="00191037" w:rsidRDefault="00C725C3" w:rsidP="00777510">
      <w:pPr>
        <w:tabs>
          <w:tab w:val="right" w:pos="804"/>
        </w:tabs>
        <w:spacing w:after="0" w:line="240" w:lineRule="auto"/>
        <w:jc w:val="both"/>
        <w:rPr>
          <w:sz w:val="24"/>
          <w:szCs w:val="24"/>
          <w:rtl/>
        </w:rPr>
      </w:pPr>
      <w:r w:rsidRPr="00191037">
        <w:rPr>
          <w:sz w:val="24"/>
          <w:szCs w:val="24"/>
        </w:rPr>
        <w:t>R&amp;D</w:t>
      </w:r>
      <w:r w:rsidRPr="00191037">
        <w:rPr>
          <w:rFonts w:hint="cs"/>
          <w:sz w:val="24"/>
          <w:szCs w:val="24"/>
          <w:rtl/>
        </w:rPr>
        <w:t xml:space="preserve"> تحقیق و توسعه</w:t>
      </w:r>
    </w:p>
    <w:p w14:paraId="24E1728D" w14:textId="77777777" w:rsidR="00C725C3" w:rsidRPr="00191037" w:rsidRDefault="00C725C3" w:rsidP="00777510">
      <w:pPr>
        <w:tabs>
          <w:tab w:val="right" w:pos="804"/>
        </w:tabs>
        <w:spacing w:after="0" w:line="240" w:lineRule="auto"/>
        <w:jc w:val="both"/>
        <w:rPr>
          <w:sz w:val="24"/>
          <w:szCs w:val="24"/>
          <w:rtl/>
        </w:rPr>
      </w:pPr>
      <w:r w:rsidRPr="00191037">
        <w:rPr>
          <w:sz w:val="24"/>
          <w:szCs w:val="24"/>
        </w:rPr>
        <w:t>R&amp;E</w:t>
      </w:r>
      <w:r w:rsidRPr="00191037">
        <w:rPr>
          <w:rFonts w:hint="cs"/>
          <w:sz w:val="24"/>
          <w:szCs w:val="24"/>
          <w:rtl/>
        </w:rPr>
        <w:t xml:space="preserve"> تحقیق و آزمایش</w:t>
      </w:r>
    </w:p>
    <w:p w14:paraId="77F4534D" w14:textId="368CFE57" w:rsidR="00C725C3" w:rsidRPr="00191037" w:rsidRDefault="00EB3A5D" w:rsidP="00777510">
      <w:pPr>
        <w:tabs>
          <w:tab w:val="right" w:pos="804"/>
        </w:tabs>
        <w:spacing w:after="0" w:line="240" w:lineRule="auto"/>
        <w:jc w:val="both"/>
        <w:rPr>
          <w:sz w:val="24"/>
          <w:szCs w:val="24"/>
          <w:rtl/>
        </w:rPr>
      </w:pPr>
      <w:r w:rsidRPr="00191037">
        <w:rPr>
          <w:sz w:val="24"/>
          <w:szCs w:val="24"/>
        </w:rPr>
        <w:t>RCE</w:t>
      </w:r>
      <w:r w:rsidRPr="00191037">
        <w:rPr>
          <w:rFonts w:hint="cs"/>
          <w:sz w:val="24"/>
          <w:szCs w:val="24"/>
          <w:rtl/>
        </w:rPr>
        <w:t xml:space="preserve"> مرکز </w:t>
      </w:r>
      <w:r w:rsidR="00630436" w:rsidRPr="00191037">
        <w:rPr>
          <w:rFonts w:hint="cs"/>
          <w:sz w:val="24"/>
          <w:szCs w:val="24"/>
          <w:rtl/>
        </w:rPr>
        <w:t xml:space="preserve">تحقیقات </w:t>
      </w:r>
      <w:r w:rsidR="006C6AEA">
        <w:rPr>
          <w:rFonts w:hint="cs"/>
          <w:sz w:val="24"/>
          <w:szCs w:val="24"/>
          <w:rtl/>
        </w:rPr>
        <w:t>ممتاز</w:t>
      </w:r>
      <w:r w:rsidR="00630436" w:rsidRPr="00191037">
        <w:rPr>
          <w:rFonts w:hint="cs"/>
          <w:sz w:val="24"/>
          <w:szCs w:val="24"/>
          <w:rtl/>
        </w:rPr>
        <w:t>، سنگاپور</w:t>
      </w:r>
    </w:p>
    <w:p w14:paraId="732CA722" w14:textId="77777777" w:rsidR="00630436" w:rsidRPr="00191037" w:rsidRDefault="00630436" w:rsidP="00777510">
      <w:pPr>
        <w:tabs>
          <w:tab w:val="right" w:pos="804"/>
        </w:tabs>
        <w:spacing w:after="0" w:line="240" w:lineRule="auto"/>
        <w:jc w:val="both"/>
        <w:rPr>
          <w:sz w:val="24"/>
          <w:szCs w:val="24"/>
          <w:rtl/>
        </w:rPr>
      </w:pPr>
      <w:r w:rsidRPr="00191037">
        <w:rPr>
          <w:sz w:val="24"/>
          <w:szCs w:val="24"/>
        </w:rPr>
        <w:t>RCN</w:t>
      </w:r>
      <w:r w:rsidRPr="00191037">
        <w:rPr>
          <w:rFonts w:hint="cs"/>
          <w:sz w:val="24"/>
          <w:szCs w:val="24"/>
          <w:rtl/>
        </w:rPr>
        <w:t xml:space="preserve"> شورای تحقیقات نروژ</w:t>
      </w:r>
    </w:p>
    <w:p w14:paraId="1314AE6D" w14:textId="77777777" w:rsidR="00630436" w:rsidRPr="00191037" w:rsidRDefault="00630436" w:rsidP="00777510">
      <w:pPr>
        <w:tabs>
          <w:tab w:val="right" w:pos="804"/>
        </w:tabs>
        <w:spacing w:after="0" w:line="240" w:lineRule="auto"/>
        <w:jc w:val="both"/>
        <w:rPr>
          <w:sz w:val="24"/>
          <w:szCs w:val="24"/>
          <w:rtl/>
        </w:rPr>
      </w:pPr>
      <w:r w:rsidRPr="00191037">
        <w:rPr>
          <w:sz w:val="24"/>
          <w:szCs w:val="24"/>
        </w:rPr>
        <w:t>RDA</w:t>
      </w:r>
      <w:r w:rsidRPr="00191037">
        <w:rPr>
          <w:rFonts w:hint="cs"/>
          <w:sz w:val="24"/>
          <w:szCs w:val="24"/>
          <w:rtl/>
        </w:rPr>
        <w:t xml:space="preserve"> طرح تخفیف مالیاتی تحقیق و توسعه</w:t>
      </w:r>
    </w:p>
    <w:p w14:paraId="1B7454CE" w14:textId="77777777" w:rsidR="00630436" w:rsidRPr="00191037" w:rsidRDefault="00630436" w:rsidP="00777510">
      <w:pPr>
        <w:tabs>
          <w:tab w:val="right" w:pos="804"/>
        </w:tabs>
        <w:spacing w:after="0" w:line="240" w:lineRule="auto"/>
        <w:jc w:val="both"/>
        <w:rPr>
          <w:sz w:val="24"/>
          <w:szCs w:val="24"/>
          <w:rtl/>
        </w:rPr>
      </w:pPr>
      <w:r w:rsidRPr="00191037">
        <w:rPr>
          <w:sz w:val="24"/>
          <w:szCs w:val="24"/>
        </w:rPr>
        <w:t>RDAS</w:t>
      </w:r>
      <w:r w:rsidRPr="00191037">
        <w:rPr>
          <w:rFonts w:hint="cs"/>
          <w:sz w:val="24"/>
          <w:szCs w:val="24"/>
          <w:rtl/>
        </w:rPr>
        <w:t xml:space="preserve"> طرح کمک تحقیق و توسعه، سنگاپور</w:t>
      </w:r>
    </w:p>
    <w:p w14:paraId="58E62812" w14:textId="140A59AC" w:rsidR="00630436" w:rsidRPr="00191037" w:rsidRDefault="00630436" w:rsidP="00777510">
      <w:pPr>
        <w:tabs>
          <w:tab w:val="right" w:pos="804"/>
        </w:tabs>
        <w:spacing w:after="0" w:line="240" w:lineRule="auto"/>
        <w:jc w:val="both"/>
        <w:rPr>
          <w:sz w:val="24"/>
          <w:szCs w:val="24"/>
          <w:rtl/>
        </w:rPr>
      </w:pPr>
      <w:r w:rsidRPr="00191037">
        <w:rPr>
          <w:sz w:val="24"/>
          <w:szCs w:val="24"/>
        </w:rPr>
        <w:t>RIE</w:t>
      </w:r>
      <w:r w:rsidRPr="00191037">
        <w:rPr>
          <w:rFonts w:hint="cs"/>
          <w:sz w:val="24"/>
          <w:szCs w:val="24"/>
          <w:rtl/>
        </w:rPr>
        <w:t xml:space="preserve"> تحقیق، نوآوری و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p>
    <w:p w14:paraId="109C0E16" w14:textId="0DA65452" w:rsidR="00630436" w:rsidRPr="00191037" w:rsidRDefault="00630436" w:rsidP="00777510">
      <w:pPr>
        <w:tabs>
          <w:tab w:val="right" w:pos="804"/>
        </w:tabs>
        <w:spacing w:after="0" w:line="240" w:lineRule="auto"/>
        <w:jc w:val="both"/>
        <w:rPr>
          <w:sz w:val="24"/>
          <w:szCs w:val="24"/>
          <w:rtl/>
        </w:rPr>
      </w:pPr>
      <w:r w:rsidRPr="00191037">
        <w:rPr>
          <w:sz w:val="24"/>
          <w:szCs w:val="24"/>
        </w:rPr>
        <w:t>RIEC</w:t>
      </w:r>
      <w:r w:rsidRPr="00191037">
        <w:rPr>
          <w:rFonts w:hint="cs"/>
          <w:sz w:val="24"/>
          <w:szCs w:val="24"/>
          <w:rtl/>
        </w:rPr>
        <w:t xml:space="preserve"> شورای تحقیق، نوآوری و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سنگاپور</w:t>
      </w:r>
    </w:p>
    <w:p w14:paraId="4DD529C6" w14:textId="6A484E27" w:rsidR="00630436" w:rsidRPr="00191037" w:rsidRDefault="00630436" w:rsidP="00777510">
      <w:pPr>
        <w:tabs>
          <w:tab w:val="right" w:pos="804"/>
        </w:tabs>
        <w:spacing w:after="0" w:line="240" w:lineRule="auto"/>
        <w:jc w:val="both"/>
        <w:rPr>
          <w:sz w:val="24"/>
          <w:szCs w:val="24"/>
          <w:rtl/>
        </w:rPr>
      </w:pPr>
      <w:r w:rsidRPr="00191037">
        <w:rPr>
          <w:sz w:val="24"/>
          <w:szCs w:val="24"/>
        </w:rPr>
        <w:t>RISE</w:t>
      </w:r>
      <w:r w:rsidRPr="00191037">
        <w:rPr>
          <w:rFonts w:hint="cs"/>
          <w:sz w:val="24"/>
          <w:szCs w:val="24"/>
          <w:rtl/>
        </w:rPr>
        <w:t xml:space="preserve"> طرح تشویقی تحقیق و توسعه برای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xml:space="preserve"> </w:t>
      </w:r>
      <w:r w:rsidR="00C92BAC">
        <w:rPr>
          <w:sz w:val="24"/>
          <w:szCs w:val="24"/>
          <w:rtl/>
        </w:rPr>
        <w:t>استارت‌آپ</w:t>
      </w:r>
      <w:r w:rsidRPr="00191037">
        <w:rPr>
          <w:rFonts w:hint="cs"/>
          <w:sz w:val="24"/>
          <w:szCs w:val="24"/>
          <w:rtl/>
        </w:rPr>
        <w:t>، سنگاپور</w:t>
      </w:r>
    </w:p>
    <w:p w14:paraId="05B06B39" w14:textId="12F8FC94" w:rsidR="00630436" w:rsidRPr="00191037" w:rsidRDefault="00630436" w:rsidP="00777510">
      <w:pPr>
        <w:tabs>
          <w:tab w:val="right" w:pos="804"/>
        </w:tabs>
        <w:spacing w:after="0" w:line="240" w:lineRule="auto"/>
        <w:jc w:val="both"/>
        <w:rPr>
          <w:sz w:val="24"/>
          <w:szCs w:val="24"/>
          <w:rtl/>
        </w:rPr>
      </w:pPr>
      <w:r w:rsidRPr="00191037">
        <w:rPr>
          <w:sz w:val="24"/>
          <w:szCs w:val="24"/>
        </w:rPr>
        <w:t>ROCS</w:t>
      </w:r>
      <w:r w:rsidR="00233106" w:rsidRPr="00191037">
        <w:rPr>
          <w:rFonts w:hint="cs"/>
          <w:sz w:val="24"/>
          <w:szCs w:val="24"/>
          <w:rtl/>
        </w:rPr>
        <w:t xml:space="preserve"> جستجوی مرکز </w:t>
      </w:r>
      <w:r w:rsidR="00C92BAC">
        <w:rPr>
          <w:sz w:val="24"/>
          <w:szCs w:val="24"/>
          <w:rtl/>
        </w:rPr>
        <w:t>نتا</w:t>
      </w:r>
      <w:r w:rsidR="00C92BAC">
        <w:rPr>
          <w:rFonts w:hint="cs"/>
          <w:sz w:val="24"/>
          <w:szCs w:val="24"/>
          <w:rtl/>
        </w:rPr>
        <w:t>ی</w:t>
      </w:r>
      <w:r w:rsidR="00C92BAC">
        <w:rPr>
          <w:rFonts w:hint="eastAsia"/>
          <w:sz w:val="24"/>
          <w:szCs w:val="24"/>
          <w:rtl/>
        </w:rPr>
        <w:t>ج</w:t>
      </w:r>
      <w:r w:rsidRPr="00191037">
        <w:rPr>
          <w:rFonts w:hint="cs"/>
          <w:sz w:val="24"/>
          <w:szCs w:val="24"/>
          <w:rtl/>
        </w:rPr>
        <w:t xml:space="preserve"> تحقیق، قطر</w:t>
      </w:r>
    </w:p>
    <w:p w14:paraId="5C0E1876" w14:textId="4DC593FC" w:rsidR="00233106" w:rsidRPr="00191037" w:rsidRDefault="00233106" w:rsidP="00777510">
      <w:pPr>
        <w:tabs>
          <w:tab w:val="right" w:pos="804"/>
        </w:tabs>
        <w:spacing w:after="0" w:line="240" w:lineRule="auto"/>
        <w:jc w:val="both"/>
        <w:rPr>
          <w:sz w:val="24"/>
          <w:szCs w:val="24"/>
          <w:rtl/>
        </w:rPr>
      </w:pPr>
      <w:r w:rsidRPr="00191037">
        <w:rPr>
          <w:sz w:val="24"/>
          <w:szCs w:val="24"/>
        </w:rPr>
        <w:t>RSIM</w:t>
      </w:r>
      <w:r w:rsidRPr="00191037">
        <w:rPr>
          <w:rFonts w:hint="cs"/>
          <w:sz w:val="24"/>
          <w:szCs w:val="24"/>
          <w:rtl/>
        </w:rPr>
        <w:t xml:space="preserve"> استراتژی تحقیق و مدیریت </w:t>
      </w:r>
      <w:r w:rsidR="00C92BAC">
        <w:rPr>
          <w:sz w:val="24"/>
          <w:szCs w:val="24"/>
          <w:rtl/>
        </w:rPr>
        <w:t>تأث</w:t>
      </w:r>
      <w:r w:rsidR="00C92BAC">
        <w:rPr>
          <w:rFonts w:hint="cs"/>
          <w:sz w:val="24"/>
          <w:szCs w:val="24"/>
          <w:rtl/>
        </w:rPr>
        <w:t>ی</w:t>
      </w:r>
      <w:r w:rsidR="00C92BAC">
        <w:rPr>
          <w:rFonts w:hint="eastAsia"/>
          <w:sz w:val="24"/>
          <w:szCs w:val="24"/>
          <w:rtl/>
        </w:rPr>
        <w:t>ر</w:t>
      </w:r>
      <w:r w:rsidRPr="00191037">
        <w:rPr>
          <w:rFonts w:hint="cs"/>
          <w:sz w:val="24"/>
          <w:szCs w:val="24"/>
          <w:rtl/>
        </w:rPr>
        <w:t>، قطر</w:t>
      </w:r>
    </w:p>
    <w:p w14:paraId="23CD4DE5" w14:textId="760AA865" w:rsidR="00233106" w:rsidRPr="00191037" w:rsidRDefault="00726C92" w:rsidP="00777510">
      <w:pPr>
        <w:tabs>
          <w:tab w:val="right" w:pos="804"/>
        </w:tabs>
        <w:spacing w:after="0" w:line="240" w:lineRule="auto"/>
        <w:jc w:val="both"/>
        <w:rPr>
          <w:sz w:val="24"/>
          <w:szCs w:val="24"/>
          <w:rtl/>
        </w:rPr>
      </w:pPr>
      <w:r w:rsidRPr="00191037">
        <w:rPr>
          <w:sz w:val="24"/>
          <w:szCs w:val="24"/>
        </w:rPr>
        <w:t>RSIM</w:t>
      </w:r>
      <w:r w:rsidRPr="00191037">
        <w:rPr>
          <w:rFonts w:hint="cs"/>
          <w:sz w:val="24"/>
          <w:szCs w:val="24"/>
          <w:rtl/>
        </w:rPr>
        <w:t xml:space="preserve"> استراتژی تحقیق و مدیریت </w:t>
      </w:r>
      <w:r w:rsidR="00C92BAC">
        <w:rPr>
          <w:sz w:val="24"/>
          <w:szCs w:val="24"/>
          <w:rtl/>
        </w:rPr>
        <w:t>تأث</w:t>
      </w:r>
      <w:r w:rsidR="00C92BAC">
        <w:rPr>
          <w:rFonts w:hint="cs"/>
          <w:sz w:val="24"/>
          <w:szCs w:val="24"/>
          <w:rtl/>
        </w:rPr>
        <w:t>ی</w:t>
      </w:r>
      <w:r w:rsidR="00C92BAC">
        <w:rPr>
          <w:rFonts w:hint="eastAsia"/>
          <w:sz w:val="24"/>
          <w:szCs w:val="24"/>
          <w:rtl/>
        </w:rPr>
        <w:t>ر</w:t>
      </w:r>
      <w:r w:rsidRPr="00191037">
        <w:rPr>
          <w:rFonts w:hint="cs"/>
          <w:sz w:val="24"/>
          <w:szCs w:val="24"/>
          <w:rtl/>
        </w:rPr>
        <w:t>، قطر</w:t>
      </w:r>
    </w:p>
    <w:p w14:paraId="16321AAB" w14:textId="77777777" w:rsidR="00726C92" w:rsidRPr="00191037" w:rsidRDefault="00E03C94" w:rsidP="00777510">
      <w:pPr>
        <w:tabs>
          <w:tab w:val="right" w:pos="804"/>
        </w:tabs>
        <w:spacing w:after="0" w:line="240" w:lineRule="auto"/>
        <w:jc w:val="both"/>
        <w:rPr>
          <w:sz w:val="24"/>
          <w:szCs w:val="24"/>
          <w:rtl/>
        </w:rPr>
      </w:pPr>
      <w:r w:rsidRPr="00191037">
        <w:rPr>
          <w:sz w:val="24"/>
          <w:szCs w:val="24"/>
        </w:rPr>
        <w:t>RTP</w:t>
      </w:r>
      <w:r w:rsidRPr="00191037">
        <w:rPr>
          <w:rFonts w:hint="cs"/>
          <w:sz w:val="24"/>
          <w:szCs w:val="24"/>
          <w:rtl/>
        </w:rPr>
        <w:t xml:space="preserve"> پارک مثلث تحقیقاتی، ایالات متحده</w:t>
      </w:r>
    </w:p>
    <w:p w14:paraId="1B35C8BF" w14:textId="11DF265D" w:rsidR="00E03C94" w:rsidRPr="00191037" w:rsidRDefault="00E03C94" w:rsidP="00777510">
      <w:pPr>
        <w:tabs>
          <w:tab w:val="right" w:pos="804"/>
        </w:tabs>
        <w:spacing w:after="0" w:line="240" w:lineRule="auto"/>
        <w:jc w:val="both"/>
        <w:rPr>
          <w:sz w:val="24"/>
          <w:szCs w:val="24"/>
          <w:rtl/>
        </w:rPr>
      </w:pPr>
      <w:r w:rsidRPr="00191037">
        <w:rPr>
          <w:sz w:val="24"/>
          <w:szCs w:val="24"/>
        </w:rPr>
        <w:t>SBA</w:t>
      </w:r>
      <w:r w:rsidRPr="00191037">
        <w:rPr>
          <w:rFonts w:hint="cs"/>
          <w:sz w:val="24"/>
          <w:szCs w:val="24"/>
          <w:rtl/>
        </w:rPr>
        <w:t xml:space="preserve"> </w:t>
      </w:r>
      <w:r w:rsidR="0090551A" w:rsidRPr="00191037">
        <w:rPr>
          <w:rFonts w:hint="cs"/>
          <w:sz w:val="24"/>
          <w:szCs w:val="24"/>
          <w:rtl/>
        </w:rPr>
        <w:t>مدیریت</w:t>
      </w:r>
      <w:r w:rsidRPr="00191037">
        <w:rPr>
          <w:rFonts w:hint="cs"/>
          <w:sz w:val="24"/>
          <w:szCs w:val="24"/>
          <w:rtl/>
        </w:rPr>
        <w:t xml:space="preserve"> </w:t>
      </w:r>
      <w:r w:rsidR="00C92BAC">
        <w:rPr>
          <w:sz w:val="24"/>
          <w:szCs w:val="24"/>
          <w:rtl/>
        </w:rPr>
        <w:t>کسب‌وکار</w:t>
      </w:r>
      <w:r w:rsidRPr="00191037">
        <w:rPr>
          <w:rFonts w:hint="cs"/>
          <w:sz w:val="24"/>
          <w:szCs w:val="24"/>
          <w:rtl/>
        </w:rPr>
        <w:t xml:space="preserve"> کوچک، ایالات متحده</w:t>
      </w:r>
    </w:p>
    <w:p w14:paraId="79630AD2" w14:textId="31A6B64E" w:rsidR="0090551A" w:rsidRPr="00191037" w:rsidRDefault="0090551A" w:rsidP="00777510">
      <w:pPr>
        <w:tabs>
          <w:tab w:val="right" w:pos="804"/>
        </w:tabs>
        <w:spacing w:after="0" w:line="240" w:lineRule="auto"/>
        <w:jc w:val="both"/>
        <w:rPr>
          <w:sz w:val="24"/>
          <w:szCs w:val="24"/>
          <w:rtl/>
        </w:rPr>
      </w:pPr>
      <w:r w:rsidRPr="00191037">
        <w:rPr>
          <w:sz w:val="24"/>
          <w:szCs w:val="24"/>
        </w:rPr>
        <w:t>SBIR</w:t>
      </w:r>
      <w:r w:rsidRPr="00191037">
        <w:rPr>
          <w:rFonts w:hint="cs"/>
          <w:sz w:val="24"/>
          <w:szCs w:val="24"/>
          <w:rtl/>
        </w:rPr>
        <w:t xml:space="preserve"> برنامه تحقیقات نوآوری </w:t>
      </w:r>
      <w:r w:rsidR="00C92BAC">
        <w:rPr>
          <w:sz w:val="24"/>
          <w:szCs w:val="24"/>
          <w:rtl/>
        </w:rPr>
        <w:t>کسب‌وکار</w:t>
      </w:r>
      <w:r w:rsidRPr="00191037">
        <w:rPr>
          <w:rFonts w:hint="cs"/>
          <w:sz w:val="24"/>
          <w:szCs w:val="24"/>
          <w:rtl/>
        </w:rPr>
        <w:t xml:space="preserve"> کوچک، ایالات متحده</w:t>
      </w:r>
    </w:p>
    <w:p w14:paraId="67A30669" w14:textId="2E672309" w:rsidR="0090551A" w:rsidRPr="00191037" w:rsidRDefault="0090551A" w:rsidP="00777510">
      <w:pPr>
        <w:tabs>
          <w:tab w:val="right" w:pos="804"/>
        </w:tabs>
        <w:spacing w:after="0" w:line="240" w:lineRule="auto"/>
        <w:jc w:val="both"/>
        <w:rPr>
          <w:sz w:val="24"/>
          <w:szCs w:val="24"/>
          <w:rtl/>
        </w:rPr>
      </w:pPr>
      <w:r w:rsidRPr="00191037">
        <w:rPr>
          <w:sz w:val="24"/>
          <w:szCs w:val="24"/>
        </w:rPr>
        <w:t>SEED</w:t>
      </w:r>
      <w:r w:rsidRPr="00191037">
        <w:rPr>
          <w:rFonts w:hint="cs"/>
          <w:sz w:val="24"/>
          <w:szCs w:val="24"/>
          <w:rtl/>
        </w:rPr>
        <w:t xml:space="preserve"> طرح توسعه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xml:space="preserve"> </w:t>
      </w:r>
      <w:r w:rsidR="00C92BAC">
        <w:rPr>
          <w:sz w:val="24"/>
          <w:szCs w:val="24"/>
          <w:rtl/>
        </w:rPr>
        <w:t>استارت‌آپ</w:t>
      </w:r>
      <w:r w:rsidRPr="00191037">
        <w:rPr>
          <w:rFonts w:hint="cs"/>
          <w:sz w:val="24"/>
          <w:szCs w:val="24"/>
          <w:rtl/>
        </w:rPr>
        <w:t>، سنگاپور</w:t>
      </w:r>
    </w:p>
    <w:p w14:paraId="7439C82D" w14:textId="77777777" w:rsidR="0090551A" w:rsidRPr="00191037" w:rsidRDefault="0090551A" w:rsidP="00777510">
      <w:pPr>
        <w:tabs>
          <w:tab w:val="right" w:pos="804"/>
        </w:tabs>
        <w:spacing w:after="0" w:line="240" w:lineRule="auto"/>
        <w:jc w:val="both"/>
        <w:rPr>
          <w:sz w:val="24"/>
          <w:szCs w:val="24"/>
          <w:rtl/>
        </w:rPr>
      </w:pPr>
      <w:r w:rsidRPr="00191037">
        <w:rPr>
          <w:sz w:val="24"/>
          <w:szCs w:val="24"/>
        </w:rPr>
        <w:t>SERC</w:t>
      </w:r>
      <w:r w:rsidRPr="00191037">
        <w:rPr>
          <w:rFonts w:hint="cs"/>
          <w:sz w:val="24"/>
          <w:szCs w:val="24"/>
          <w:rtl/>
        </w:rPr>
        <w:t xml:space="preserve"> شورای تحقیقات علوم و مهندسی، سنگاپور</w:t>
      </w:r>
    </w:p>
    <w:p w14:paraId="67C164F9" w14:textId="77777777" w:rsidR="0090551A" w:rsidRPr="00191037" w:rsidRDefault="0090551A" w:rsidP="00777510">
      <w:pPr>
        <w:tabs>
          <w:tab w:val="right" w:pos="804"/>
        </w:tabs>
        <w:spacing w:after="0" w:line="240" w:lineRule="auto"/>
        <w:jc w:val="both"/>
        <w:rPr>
          <w:sz w:val="24"/>
          <w:szCs w:val="24"/>
          <w:rtl/>
        </w:rPr>
      </w:pPr>
      <w:r w:rsidRPr="00191037">
        <w:rPr>
          <w:sz w:val="24"/>
          <w:szCs w:val="24"/>
        </w:rPr>
        <w:t>SFS</w:t>
      </w:r>
      <w:r w:rsidRPr="00191037">
        <w:rPr>
          <w:rFonts w:hint="cs"/>
          <w:sz w:val="24"/>
          <w:szCs w:val="24"/>
          <w:rtl/>
        </w:rPr>
        <w:t xml:space="preserve"> پشتیبانی از اعتبار اولیه</w:t>
      </w:r>
    </w:p>
    <w:p w14:paraId="014BA3C4" w14:textId="77777777" w:rsidR="0090551A" w:rsidRPr="00191037" w:rsidRDefault="0090551A" w:rsidP="00777510">
      <w:pPr>
        <w:tabs>
          <w:tab w:val="right" w:pos="804"/>
        </w:tabs>
        <w:spacing w:after="0" w:line="240" w:lineRule="auto"/>
        <w:jc w:val="both"/>
        <w:rPr>
          <w:sz w:val="24"/>
          <w:szCs w:val="24"/>
          <w:rtl/>
        </w:rPr>
      </w:pPr>
      <w:r w:rsidRPr="00191037">
        <w:rPr>
          <w:sz w:val="24"/>
          <w:szCs w:val="24"/>
        </w:rPr>
        <w:t>SGD</w:t>
      </w:r>
      <w:r w:rsidRPr="00191037">
        <w:rPr>
          <w:rFonts w:hint="cs"/>
          <w:sz w:val="24"/>
          <w:szCs w:val="24"/>
          <w:rtl/>
        </w:rPr>
        <w:t xml:space="preserve"> دلار سنگاپور</w:t>
      </w:r>
    </w:p>
    <w:p w14:paraId="4DD63A9E" w14:textId="1957C6F0" w:rsidR="0090551A" w:rsidRPr="00191037" w:rsidRDefault="0090551A" w:rsidP="00777510">
      <w:pPr>
        <w:tabs>
          <w:tab w:val="right" w:pos="804"/>
        </w:tabs>
        <w:spacing w:after="0" w:line="240" w:lineRule="auto"/>
        <w:jc w:val="both"/>
        <w:rPr>
          <w:sz w:val="24"/>
          <w:szCs w:val="24"/>
          <w:rtl/>
        </w:rPr>
      </w:pPr>
      <w:r w:rsidRPr="00191037">
        <w:rPr>
          <w:sz w:val="24"/>
          <w:szCs w:val="24"/>
        </w:rPr>
        <w:t>SI</w:t>
      </w:r>
      <w:r w:rsidRPr="00191037">
        <w:rPr>
          <w:rFonts w:hint="cs"/>
          <w:sz w:val="24"/>
          <w:szCs w:val="24"/>
          <w:rtl/>
        </w:rPr>
        <w:t xml:space="preserve"> </w:t>
      </w:r>
      <w:r w:rsidR="00C92BAC">
        <w:rPr>
          <w:sz w:val="24"/>
          <w:szCs w:val="24"/>
          <w:rtl/>
        </w:rPr>
        <w:t>مؤسسه</w:t>
      </w:r>
      <w:r w:rsidRPr="00191037">
        <w:rPr>
          <w:rFonts w:hint="cs"/>
          <w:sz w:val="24"/>
          <w:szCs w:val="24"/>
          <w:rtl/>
        </w:rPr>
        <w:t xml:space="preserve"> مرکزی تحقیقات صنعتی، نروژ</w:t>
      </w:r>
    </w:p>
    <w:p w14:paraId="2E93A3E1" w14:textId="0944FEF4" w:rsidR="0090551A" w:rsidRPr="00191037" w:rsidRDefault="0090551A" w:rsidP="00777510">
      <w:pPr>
        <w:tabs>
          <w:tab w:val="right" w:pos="804"/>
        </w:tabs>
        <w:spacing w:after="0" w:line="240" w:lineRule="auto"/>
        <w:jc w:val="both"/>
        <w:rPr>
          <w:sz w:val="24"/>
          <w:szCs w:val="24"/>
          <w:rtl/>
        </w:rPr>
      </w:pPr>
      <w:r w:rsidRPr="00191037">
        <w:rPr>
          <w:sz w:val="24"/>
          <w:szCs w:val="24"/>
        </w:rPr>
        <w:t>SIA</w:t>
      </w:r>
      <w:r w:rsidRPr="00191037">
        <w:rPr>
          <w:rFonts w:hint="cs"/>
          <w:sz w:val="24"/>
          <w:szCs w:val="24"/>
          <w:rtl/>
        </w:rPr>
        <w:t xml:space="preserve"> انجمن صنعتی </w:t>
      </w:r>
      <w:r w:rsidR="00C92BAC">
        <w:rPr>
          <w:sz w:val="24"/>
          <w:szCs w:val="24"/>
          <w:rtl/>
        </w:rPr>
        <w:t>ن</w:t>
      </w:r>
      <w:r w:rsidR="00C92BAC">
        <w:rPr>
          <w:rFonts w:hint="cs"/>
          <w:sz w:val="24"/>
          <w:szCs w:val="24"/>
          <w:rtl/>
        </w:rPr>
        <w:t>ی</w:t>
      </w:r>
      <w:r w:rsidR="00C92BAC">
        <w:rPr>
          <w:rFonts w:hint="eastAsia"/>
          <w:sz w:val="24"/>
          <w:szCs w:val="24"/>
          <w:rtl/>
        </w:rPr>
        <w:t>مه‌رسانا</w:t>
      </w:r>
      <w:r w:rsidRPr="00191037">
        <w:rPr>
          <w:rFonts w:hint="cs"/>
          <w:sz w:val="24"/>
          <w:szCs w:val="24"/>
          <w:rtl/>
        </w:rPr>
        <w:t>، ایالات متحده</w:t>
      </w:r>
    </w:p>
    <w:p w14:paraId="7102C3EE" w14:textId="77777777" w:rsidR="0090551A" w:rsidRPr="00191037" w:rsidRDefault="0090551A" w:rsidP="00777510">
      <w:pPr>
        <w:tabs>
          <w:tab w:val="right" w:pos="804"/>
        </w:tabs>
        <w:spacing w:after="0" w:line="240" w:lineRule="auto"/>
        <w:jc w:val="both"/>
        <w:rPr>
          <w:sz w:val="24"/>
          <w:szCs w:val="24"/>
          <w:rtl/>
        </w:rPr>
      </w:pPr>
      <w:r w:rsidRPr="00191037">
        <w:rPr>
          <w:sz w:val="24"/>
          <w:szCs w:val="24"/>
        </w:rPr>
        <w:t>SINTEF</w:t>
      </w:r>
      <w:r w:rsidRPr="00191037">
        <w:rPr>
          <w:rFonts w:hint="cs"/>
          <w:sz w:val="24"/>
          <w:szCs w:val="24"/>
          <w:rtl/>
        </w:rPr>
        <w:t xml:space="preserve"> بنیاد تحقیقات علمی و صنعتی، نروژ</w:t>
      </w:r>
    </w:p>
    <w:p w14:paraId="12236F75" w14:textId="77777777" w:rsidR="0090551A" w:rsidRPr="00191037" w:rsidRDefault="0090551A" w:rsidP="00777510">
      <w:pPr>
        <w:tabs>
          <w:tab w:val="right" w:pos="804"/>
        </w:tabs>
        <w:spacing w:after="0" w:line="240" w:lineRule="auto"/>
        <w:jc w:val="both"/>
        <w:rPr>
          <w:sz w:val="24"/>
          <w:szCs w:val="24"/>
          <w:rtl/>
        </w:rPr>
      </w:pPr>
      <w:r w:rsidRPr="00191037">
        <w:rPr>
          <w:sz w:val="24"/>
          <w:szCs w:val="24"/>
        </w:rPr>
        <w:t>SIVA</w:t>
      </w:r>
      <w:r w:rsidRPr="00191037">
        <w:rPr>
          <w:rFonts w:hint="cs"/>
          <w:sz w:val="24"/>
          <w:szCs w:val="24"/>
          <w:rtl/>
        </w:rPr>
        <w:t xml:space="preserve"> شرکت توسعه صنعتی نروژ</w:t>
      </w:r>
    </w:p>
    <w:p w14:paraId="7477A7DA" w14:textId="124995D3" w:rsidR="0090551A" w:rsidRPr="00191037" w:rsidRDefault="0090551A" w:rsidP="00777510">
      <w:pPr>
        <w:tabs>
          <w:tab w:val="right" w:pos="804"/>
        </w:tabs>
        <w:spacing w:after="0" w:line="240" w:lineRule="auto"/>
        <w:jc w:val="both"/>
        <w:rPr>
          <w:sz w:val="24"/>
          <w:szCs w:val="24"/>
          <w:rtl/>
        </w:rPr>
      </w:pPr>
      <w:r w:rsidRPr="00191037">
        <w:rPr>
          <w:sz w:val="24"/>
          <w:szCs w:val="24"/>
        </w:rPr>
        <w:t>SMART</w:t>
      </w:r>
      <w:r w:rsidRPr="00191037">
        <w:rPr>
          <w:rFonts w:hint="cs"/>
          <w:sz w:val="24"/>
          <w:szCs w:val="24"/>
          <w:rtl/>
        </w:rPr>
        <w:t xml:space="preserve"> اتحادیه تحقیقات و فناوری سنگاپو</w:t>
      </w:r>
      <w:r w:rsidR="00C92BAC">
        <w:rPr>
          <w:sz w:val="24"/>
          <w:szCs w:val="24"/>
          <w:rtl/>
        </w:rPr>
        <w:t>ر -</w:t>
      </w:r>
      <w:r w:rsidRPr="00191037">
        <w:rPr>
          <w:rFonts w:hint="cs"/>
          <w:sz w:val="24"/>
          <w:szCs w:val="24"/>
          <w:rtl/>
        </w:rPr>
        <w:t xml:space="preserve"> </w:t>
      </w:r>
      <w:r w:rsidRPr="00191037">
        <w:rPr>
          <w:sz w:val="24"/>
          <w:szCs w:val="24"/>
        </w:rPr>
        <w:t>MIT</w:t>
      </w:r>
      <w:r w:rsidRPr="00191037">
        <w:rPr>
          <w:rFonts w:hint="cs"/>
          <w:sz w:val="24"/>
          <w:szCs w:val="24"/>
          <w:rtl/>
        </w:rPr>
        <w:t>، سنگاپور</w:t>
      </w:r>
    </w:p>
    <w:p w14:paraId="2D6F59EC" w14:textId="5F524EC1" w:rsidR="0090551A" w:rsidRPr="00191037" w:rsidRDefault="0090551A" w:rsidP="00777510">
      <w:pPr>
        <w:tabs>
          <w:tab w:val="right" w:pos="804"/>
        </w:tabs>
        <w:spacing w:after="0" w:line="240" w:lineRule="auto"/>
        <w:jc w:val="both"/>
        <w:rPr>
          <w:sz w:val="24"/>
          <w:szCs w:val="24"/>
          <w:rtl/>
        </w:rPr>
      </w:pPr>
      <w:r w:rsidRPr="00191037">
        <w:rPr>
          <w:sz w:val="24"/>
          <w:szCs w:val="24"/>
        </w:rPr>
        <w:t>SMEs</w:t>
      </w:r>
      <w:r w:rsidRPr="00191037">
        <w:rPr>
          <w:rFonts w:hint="cs"/>
          <w:sz w:val="24"/>
          <w:szCs w:val="24"/>
          <w:rtl/>
        </w:rPr>
        <w:t xml:space="preserve"> </w:t>
      </w:r>
      <w:r w:rsidR="00C92BAC">
        <w:rPr>
          <w:sz w:val="24"/>
          <w:szCs w:val="24"/>
          <w:rtl/>
        </w:rPr>
        <w:t>شرکت‌ها</w:t>
      </w:r>
      <w:r w:rsidR="00C92BAC">
        <w:rPr>
          <w:rFonts w:hint="cs"/>
          <w:sz w:val="24"/>
          <w:szCs w:val="24"/>
          <w:rtl/>
        </w:rPr>
        <w:t>ی</w:t>
      </w:r>
      <w:r w:rsidR="004D2FA9" w:rsidRPr="00191037">
        <w:rPr>
          <w:rFonts w:hint="cs"/>
          <w:sz w:val="24"/>
          <w:szCs w:val="24"/>
          <w:rtl/>
        </w:rPr>
        <w:t xml:space="preserve"> کوچک و متوسط</w:t>
      </w:r>
    </w:p>
    <w:p w14:paraId="23D972CD" w14:textId="77777777" w:rsidR="004D2FA9" w:rsidRPr="00191037" w:rsidRDefault="004D2FA9" w:rsidP="00777510">
      <w:pPr>
        <w:tabs>
          <w:tab w:val="right" w:pos="804"/>
        </w:tabs>
        <w:spacing w:after="0" w:line="240" w:lineRule="auto"/>
        <w:jc w:val="both"/>
        <w:rPr>
          <w:sz w:val="24"/>
          <w:szCs w:val="24"/>
          <w:rtl/>
        </w:rPr>
      </w:pPr>
      <w:r w:rsidRPr="00191037">
        <w:rPr>
          <w:sz w:val="24"/>
          <w:szCs w:val="24"/>
        </w:rPr>
        <w:t>SMRC</w:t>
      </w:r>
      <w:r w:rsidRPr="00191037">
        <w:rPr>
          <w:rFonts w:hint="cs"/>
          <w:sz w:val="24"/>
          <w:szCs w:val="24"/>
          <w:rtl/>
        </w:rPr>
        <w:t xml:space="preserve"> مرکز تحقیقات و پزشکی سیدرا، قطر</w:t>
      </w:r>
    </w:p>
    <w:p w14:paraId="6815E18F" w14:textId="5A2E9C1E" w:rsidR="004D2FA9" w:rsidRPr="00191037" w:rsidRDefault="004D2FA9" w:rsidP="00777510">
      <w:pPr>
        <w:tabs>
          <w:tab w:val="right" w:pos="804"/>
        </w:tabs>
        <w:spacing w:after="0" w:line="240" w:lineRule="auto"/>
        <w:jc w:val="both"/>
        <w:rPr>
          <w:sz w:val="24"/>
          <w:szCs w:val="24"/>
          <w:rtl/>
        </w:rPr>
      </w:pPr>
      <w:r w:rsidRPr="00191037">
        <w:rPr>
          <w:sz w:val="24"/>
          <w:szCs w:val="24"/>
        </w:rPr>
        <w:t>SMU</w:t>
      </w:r>
      <w:r w:rsidRPr="00191037">
        <w:rPr>
          <w:rFonts w:hint="cs"/>
          <w:sz w:val="24"/>
          <w:szCs w:val="24"/>
          <w:rtl/>
        </w:rPr>
        <w:t xml:space="preserve"> دانشگاه مدیریت </w:t>
      </w:r>
      <w:r w:rsidR="00C92BAC">
        <w:rPr>
          <w:sz w:val="24"/>
          <w:szCs w:val="24"/>
          <w:rtl/>
        </w:rPr>
        <w:t>سنگاپور</w:t>
      </w:r>
    </w:p>
    <w:p w14:paraId="2A7B28E8" w14:textId="39F019D8" w:rsidR="004D2FA9" w:rsidRPr="00191037" w:rsidRDefault="004D2FA9" w:rsidP="00777510">
      <w:pPr>
        <w:tabs>
          <w:tab w:val="right" w:pos="804"/>
        </w:tabs>
        <w:spacing w:after="0" w:line="240" w:lineRule="auto"/>
        <w:jc w:val="both"/>
        <w:rPr>
          <w:sz w:val="24"/>
          <w:szCs w:val="24"/>
          <w:rtl/>
        </w:rPr>
      </w:pPr>
      <w:r w:rsidRPr="00191037">
        <w:rPr>
          <w:sz w:val="24"/>
          <w:szCs w:val="24"/>
        </w:rPr>
        <w:t>SRC</w:t>
      </w:r>
      <w:r w:rsidRPr="00191037">
        <w:rPr>
          <w:rFonts w:hint="cs"/>
          <w:sz w:val="24"/>
          <w:szCs w:val="24"/>
          <w:rtl/>
        </w:rPr>
        <w:t xml:space="preserve"> </w:t>
      </w:r>
      <w:r w:rsidR="00704B10" w:rsidRPr="00191037">
        <w:rPr>
          <w:rFonts w:hint="cs"/>
          <w:sz w:val="24"/>
          <w:szCs w:val="24"/>
          <w:rtl/>
        </w:rPr>
        <w:t xml:space="preserve">شرکت تحقیقات </w:t>
      </w:r>
      <w:r w:rsidR="00C92BAC">
        <w:rPr>
          <w:sz w:val="24"/>
          <w:szCs w:val="24"/>
          <w:rtl/>
        </w:rPr>
        <w:t>ن</w:t>
      </w:r>
      <w:r w:rsidR="00C92BAC">
        <w:rPr>
          <w:rFonts w:hint="cs"/>
          <w:sz w:val="24"/>
          <w:szCs w:val="24"/>
          <w:rtl/>
        </w:rPr>
        <w:t>ی</w:t>
      </w:r>
      <w:r w:rsidR="00C92BAC">
        <w:rPr>
          <w:rFonts w:hint="eastAsia"/>
          <w:sz w:val="24"/>
          <w:szCs w:val="24"/>
          <w:rtl/>
        </w:rPr>
        <w:t>مه‌رسانا</w:t>
      </w:r>
      <w:r w:rsidR="00704B10" w:rsidRPr="00191037">
        <w:rPr>
          <w:rFonts w:hint="cs"/>
          <w:sz w:val="24"/>
          <w:szCs w:val="24"/>
          <w:rtl/>
        </w:rPr>
        <w:t>، ایالات متحده</w:t>
      </w:r>
    </w:p>
    <w:p w14:paraId="51DD0CB8" w14:textId="723289E6" w:rsidR="00704B10" w:rsidRPr="00191037" w:rsidRDefault="00704B10" w:rsidP="00777510">
      <w:pPr>
        <w:tabs>
          <w:tab w:val="right" w:pos="804"/>
        </w:tabs>
        <w:spacing w:after="0" w:line="240" w:lineRule="auto"/>
        <w:jc w:val="both"/>
        <w:rPr>
          <w:sz w:val="24"/>
          <w:szCs w:val="24"/>
          <w:rtl/>
        </w:rPr>
      </w:pPr>
      <w:r w:rsidRPr="00191037">
        <w:rPr>
          <w:sz w:val="24"/>
          <w:szCs w:val="24"/>
        </w:rPr>
        <w:t>SRING</w:t>
      </w:r>
      <w:r w:rsidRPr="00191037">
        <w:rPr>
          <w:rFonts w:hint="cs"/>
          <w:sz w:val="24"/>
          <w:szCs w:val="24"/>
          <w:rtl/>
        </w:rPr>
        <w:t xml:space="preserve"> هیئت استانداردها، </w:t>
      </w:r>
      <w:r w:rsidR="00C92BAC">
        <w:rPr>
          <w:sz w:val="24"/>
          <w:szCs w:val="24"/>
          <w:rtl/>
        </w:rPr>
        <w:t>بهره‌ور</w:t>
      </w:r>
      <w:r w:rsidR="00C92BAC">
        <w:rPr>
          <w:rFonts w:hint="cs"/>
          <w:sz w:val="24"/>
          <w:szCs w:val="24"/>
          <w:rtl/>
        </w:rPr>
        <w:t>ی</w:t>
      </w:r>
      <w:r w:rsidRPr="00191037">
        <w:rPr>
          <w:rFonts w:hint="cs"/>
          <w:sz w:val="24"/>
          <w:szCs w:val="24"/>
          <w:rtl/>
        </w:rPr>
        <w:t xml:space="preserve"> و نوآوری، سنگاپور</w:t>
      </w:r>
    </w:p>
    <w:p w14:paraId="283DD0C7" w14:textId="77777777" w:rsidR="00704B10" w:rsidRPr="00191037" w:rsidRDefault="00704B10" w:rsidP="00777510">
      <w:pPr>
        <w:tabs>
          <w:tab w:val="right" w:pos="804"/>
        </w:tabs>
        <w:spacing w:after="0" w:line="240" w:lineRule="auto"/>
        <w:jc w:val="both"/>
        <w:rPr>
          <w:sz w:val="24"/>
          <w:szCs w:val="24"/>
          <w:rtl/>
        </w:rPr>
      </w:pPr>
      <w:r w:rsidRPr="00191037">
        <w:rPr>
          <w:sz w:val="24"/>
          <w:szCs w:val="24"/>
        </w:rPr>
        <w:t>SSREP</w:t>
      </w:r>
      <w:r w:rsidRPr="00191037">
        <w:rPr>
          <w:rFonts w:hint="cs"/>
          <w:sz w:val="24"/>
          <w:szCs w:val="24"/>
          <w:rtl/>
        </w:rPr>
        <w:t xml:space="preserve"> برنامه تجربه تحقیقاتی مدرسه متوسطه، قطر</w:t>
      </w:r>
    </w:p>
    <w:p w14:paraId="667F2547" w14:textId="77777777" w:rsidR="00704B10" w:rsidRPr="00191037" w:rsidRDefault="00704B10" w:rsidP="00777510">
      <w:pPr>
        <w:tabs>
          <w:tab w:val="right" w:pos="804"/>
        </w:tabs>
        <w:spacing w:after="0" w:line="240" w:lineRule="auto"/>
        <w:jc w:val="both"/>
        <w:rPr>
          <w:sz w:val="24"/>
          <w:szCs w:val="24"/>
          <w:rtl/>
        </w:rPr>
      </w:pPr>
      <w:r w:rsidRPr="00191037">
        <w:rPr>
          <w:sz w:val="24"/>
          <w:szCs w:val="24"/>
        </w:rPr>
        <w:t>STC</w:t>
      </w:r>
      <w:r w:rsidRPr="00191037">
        <w:rPr>
          <w:rFonts w:hint="cs"/>
          <w:sz w:val="24"/>
          <w:szCs w:val="24"/>
          <w:rtl/>
        </w:rPr>
        <w:t xml:space="preserve"> مراکز علوم و فناوری، ایالات متحده</w:t>
      </w:r>
    </w:p>
    <w:p w14:paraId="36C5FD78" w14:textId="77777777" w:rsidR="00704B10" w:rsidRPr="00191037" w:rsidRDefault="00704B10" w:rsidP="00777510">
      <w:pPr>
        <w:tabs>
          <w:tab w:val="right" w:pos="804"/>
        </w:tabs>
        <w:spacing w:after="0" w:line="240" w:lineRule="auto"/>
        <w:jc w:val="both"/>
        <w:rPr>
          <w:sz w:val="24"/>
          <w:szCs w:val="24"/>
          <w:rtl/>
        </w:rPr>
      </w:pPr>
      <w:r w:rsidRPr="00191037">
        <w:rPr>
          <w:sz w:val="24"/>
          <w:szCs w:val="24"/>
        </w:rPr>
        <w:t>STEAM</w:t>
      </w:r>
      <w:r w:rsidRPr="00191037">
        <w:rPr>
          <w:rFonts w:hint="cs"/>
          <w:sz w:val="24"/>
          <w:szCs w:val="24"/>
          <w:rtl/>
        </w:rPr>
        <w:t xml:space="preserve"> علوم، فناوری، مهندسی، هنر و ریاضیات</w:t>
      </w:r>
    </w:p>
    <w:p w14:paraId="6499B4EA" w14:textId="6227BFB4" w:rsidR="00704B10" w:rsidRPr="00191037" w:rsidRDefault="00704B10" w:rsidP="00777510">
      <w:pPr>
        <w:tabs>
          <w:tab w:val="right" w:pos="804"/>
        </w:tabs>
        <w:spacing w:after="0" w:line="240" w:lineRule="auto"/>
        <w:jc w:val="both"/>
        <w:rPr>
          <w:sz w:val="24"/>
          <w:szCs w:val="24"/>
          <w:rtl/>
        </w:rPr>
      </w:pPr>
      <w:r w:rsidRPr="00191037">
        <w:rPr>
          <w:sz w:val="24"/>
          <w:szCs w:val="24"/>
        </w:rPr>
        <w:t>STTR</w:t>
      </w:r>
      <w:r w:rsidRPr="00191037">
        <w:rPr>
          <w:rFonts w:hint="cs"/>
          <w:sz w:val="24"/>
          <w:szCs w:val="24"/>
          <w:rtl/>
        </w:rPr>
        <w:t xml:space="preserve"> برنامه انتقال فناوری </w:t>
      </w:r>
      <w:r w:rsidR="00C92BAC">
        <w:rPr>
          <w:sz w:val="24"/>
          <w:szCs w:val="24"/>
          <w:rtl/>
        </w:rPr>
        <w:t>کسب‌وکار</w:t>
      </w:r>
      <w:r w:rsidRPr="00191037">
        <w:rPr>
          <w:rFonts w:hint="cs"/>
          <w:sz w:val="24"/>
          <w:szCs w:val="24"/>
          <w:rtl/>
        </w:rPr>
        <w:t xml:space="preserve"> کوچک، ایالات متحده</w:t>
      </w:r>
    </w:p>
    <w:p w14:paraId="77BE6A6B" w14:textId="77777777" w:rsidR="00704B10" w:rsidRPr="00191037" w:rsidRDefault="00704B10" w:rsidP="00777510">
      <w:pPr>
        <w:tabs>
          <w:tab w:val="right" w:pos="804"/>
        </w:tabs>
        <w:spacing w:after="0" w:line="240" w:lineRule="auto"/>
        <w:jc w:val="both"/>
        <w:rPr>
          <w:sz w:val="24"/>
          <w:szCs w:val="24"/>
          <w:rtl/>
        </w:rPr>
      </w:pPr>
      <w:r w:rsidRPr="00191037">
        <w:rPr>
          <w:sz w:val="24"/>
          <w:szCs w:val="24"/>
        </w:rPr>
        <w:t>TAMUQ</w:t>
      </w:r>
      <w:r w:rsidRPr="00191037">
        <w:rPr>
          <w:rFonts w:hint="cs"/>
          <w:sz w:val="24"/>
          <w:szCs w:val="24"/>
          <w:rtl/>
        </w:rPr>
        <w:t xml:space="preserve"> دانشگاه </w:t>
      </w:r>
      <w:r w:rsidRPr="00191037">
        <w:rPr>
          <w:sz w:val="24"/>
          <w:szCs w:val="24"/>
        </w:rPr>
        <w:t>A&amp;M</w:t>
      </w:r>
      <w:r w:rsidRPr="00191037">
        <w:rPr>
          <w:rFonts w:hint="cs"/>
          <w:sz w:val="24"/>
          <w:szCs w:val="24"/>
          <w:rtl/>
        </w:rPr>
        <w:t xml:space="preserve"> تگزاس در قطر</w:t>
      </w:r>
    </w:p>
    <w:p w14:paraId="5F057CE9" w14:textId="77777777" w:rsidR="00704B10" w:rsidRPr="00191037" w:rsidRDefault="00B0430E" w:rsidP="00777510">
      <w:pPr>
        <w:tabs>
          <w:tab w:val="right" w:pos="804"/>
        </w:tabs>
        <w:spacing w:after="0" w:line="240" w:lineRule="auto"/>
        <w:jc w:val="both"/>
        <w:rPr>
          <w:sz w:val="24"/>
          <w:szCs w:val="24"/>
          <w:rtl/>
        </w:rPr>
      </w:pPr>
      <w:r w:rsidRPr="00191037">
        <w:rPr>
          <w:sz w:val="24"/>
          <w:szCs w:val="24"/>
        </w:rPr>
        <w:t>TAP</w:t>
      </w:r>
      <w:r w:rsidRPr="00191037">
        <w:rPr>
          <w:rFonts w:hint="cs"/>
          <w:sz w:val="24"/>
          <w:szCs w:val="24"/>
          <w:rtl/>
        </w:rPr>
        <w:t xml:space="preserve"> برنامه اتخاذ فناوری، سنگاپور</w:t>
      </w:r>
    </w:p>
    <w:p w14:paraId="7095E22A" w14:textId="77777777" w:rsidR="00B0430E" w:rsidRPr="00191037" w:rsidRDefault="00B0430E" w:rsidP="00777510">
      <w:pPr>
        <w:tabs>
          <w:tab w:val="right" w:pos="804"/>
        </w:tabs>
        <w:spacing w:after="0" w:line="240" w:lineRule="auto"/>
        <w:jc w:val="both"/>
        <w:rPr>
          <w:sz w:val="24"/>
          <w:szCs w:val="24"/>
          <w:rtl/>
        </w:rPr>
      </w:pPr>
      <w:r w:rsidRPr="00191037">
        <w:rPr>
          <w:sz w:val="24"/>
          <w:szCs w:val="24"/>
        </w:rPr>
        <w:t>TARDEQ</w:t>
      </w:r>
      <w:r w:rsidRPr="00191037">
        <w:rPr>
          <w:rFonts w:hint="cs"/>
          <w:sz w:val="24"/>
          <w:szCs w:val="24"/>
          <w:rtl/>
        </w:rPr>
        <w:t xml:space="preserve"> مرکز تحقیق تانک- خودکار، توسعه و مهندسی، ایالات متحده</w:t>
      </w:r>
    </w:p>
    <w:p w14:paraId="41125833" w14:textId="45CB62DE" w:rsidR="00B0430E" w:rsidRPr="00191037" w:rsidRDefault="00B0430E" w:rsidP="00777510">
      <w:pPr>
        <w:tabs>
          <w:tab w:val="right" w:pos="804"/>
        </w:tabs>
        <w:spacing w:after="0" w:line="240" w:lineRule="auto"/>
        <w:jc w:val="both"/>
        <w:rPr>
          <w:sz w:val="24"/>
          <w:szCs w:val="24"/>
          <w:rtl/>
        </w:rPr>
      </w:pPr>
      <w:r w:rsidRPr="00191037">
        <w:rPr>
          <w:sz w:val="24"/>
          <w:szCs w:val="24"/>
        </w:rPr>
        <w:t>TECS</w:t>
      </w:r>
      <w:r w:rsidRPr="00191037">
        <w:rPr>
          <w:rFonts w:hint="cs"/>
          <w:sz w:val="24"/>
          <w:szCs w:val="24"/>
          <w:rtl/>
        </w:rPr>
        <w:t xml:space="preserve"> طرح </w:t>
      </w:r>
      <w:r w:rsidR="00C92BAC">
        <w:rPr>
          <w:sz w:val="24"/>
          <w:szCs w:val="24"/>
          <w:rtl/>
        </w:rPr>
        <w:t>تجار</w:t>
      </w:r>
      <w:r w:rsidR="00C92BAC">
        <w:rPr>
          <w:rFonts w:hint="cs"/>
          <w:sz w:val="24"/>
          <w:szCs w:val="24"/>
          <w:rtl/>
        </w:rPr>
        <w:t>ی‌</w:t>
      </w:r>
      <w:r w:rsidR="00C92BAC">
        <w:rPr>
          <w:rFonts w:hint="eastAsia"/>
          <w:sz w:val="24"/>
          <w:szCs w:val="24"/>
          <w:rtl/>
        </w:rPr>
        <w:t>ساز</w:t>
      </w:r>
      <w:r w:rsidR="00C92BAC">
        <w:rPr>
          <w:rFonts w:hint="cs"/>
          <w:sz w:val="24"/>
          <w:szCs w:val="24"/>
          <w:rtl/>
        </w:rPr>
        <w:t>ی</w:t>
      </w:r>
      <w:r w:rsidRPr="00191037">
        <w:rPr>
          <w:rFonts w:hint="cs"/>
          <w:sz w:val="24"/>
          <w:szCs w:val="24"/>
          <w:rtl/>
        </w:rPr>
        <w:t xml:space="preserve"> شرکت فناوری، سنگاپور</w:t>
      </w:r>
    </w:p>
    <w:p w14:paraId="77CE6894" w14:textId="77777777" w:rsidR="00B0430E" w:rsidRPr="00191037" w:rsidRDefault="00B0430E" w:rsidP="00777510">
      <w:pPr>
        <w:tabs>
          <w:tab w:val="right" w:pos="804"/>
        </w:tabs>
        <w:spacing w:after="0" w:line="240" w:lineRule="auto"/>
        <w:jc w:val="both"/>
        <w:rPr>
          <w:sz w:val="24"/>
          <w:szCs w:val="24"/>
          <w:rtl/>
        </w:rPr>
      </w:pPr>
      <w:r w:rsidRPr="00191037">
        <w:rPr>
          <w:sz w:val="24"/>
          <w:szCs w:val="24"/>
        </w:rPr>
        <w:t>TIP</w:t>
      </w:r>
      <w:r w:rsidRPr="00191037">
        <w:rPr>
          <w:rFonts w:hint="cs"/>
          <w:sz w:val="24"/>
          <w:szCs w:val="24"/>
          <w:rtl/>
        </w:rPr>
        <w:t xml:space="preserve"> برنامه نوآوری فناوری، ایالات متحده</w:t>
      </w:r>
    </w:p>
    <w:p w14:paraId="448EDD9E" w14:textId="77777777" w:rsidR="00B0430E" w:rsidRPr="00191037" w:rsidRDefault="00B0430E" w:rsidP="00777510">
      <w:pPr>
        <w:tabs>
          <w:tab w:val="right" w:pos="804"/>
        </w:tabs>
        <w:spacing w:after="0" w:line="240" w:lineRule="auto"/>
        <w:jc w:val="both"/>
        <w:rPr>
          <w:sz w:val="24"/>
          <w:szCs w:val="24"/>
          <w:rtl/>
        </w:rPr>
      </w:pPr>
      <w:r w:rsidRPr="00191037">
        <w:rPr>
          <w:sz w:val="24"/>
          <w:szCs w:val="24"/>
        </w:rPr>
        <w:t>TTOs</w:t>
      </w:r>
      <w:r w:rsidRPr="00191037">
        <w:rPr>
          <w:rFonts w:hint="cs"/>
          <w:sz w:val="24"/>
          <w:szCs w:val="24"/>
          <w:rtl/>
        </w:rPr>
        <w:t xml:space="preserve"> دفاتر انتقال فناوری</w:t>
      </w:r>
    </w:p>
    <w:p w14:paraId="37D8C6F2" w14:textId="098092D4" w:rsidR="00B0430E" w:rsidRPr="00191037" w:rsidRDefault="00B0430E" w:rsidP="00777510">
      <w:pPr>
        <w:tabs>
          <w:tab w:val="right" w:pos="804"/>
        </w:tabs>
        <w:spacing w:after="0" w:line="240" w:lineRule="auto"/>
        <w:jc w:val="both"/>
        <w:rPr>
          <w:sz w:val="24"/>
          <w:szCs w:val="24"/>
          <w:rtl/>
        </w:rPr>
      </w:pPr>
      <w:r w:rsidRPr="00191037">
        <w:rPr>
          <w:sz w:val="24"/>
          <w:szCs w:val="24"/>
        </w:rPr>
        <w:t>T-Up</w:t>
      </w:r>
      <w:r w:rsidRPr="00191037">
        <w:rPr>
          <w:rFonts w:hint="cs"/>
          <w:sz w:val="24"/>
          <w:szCs w:val="24"/>
          <w:rtl/>
        </w:rPr>
        <w:t xml:space="preserve"> فناوری برای </w:t>
      </w:r>
      <w:r w:rsidR="00C92BAC">
        <w:rPr>
          <w:sz w:val="24"/>
          <w:szCs w:val="24"/>
          <w:rtl/>
        </w:rPr>
        <w:t>به‌روزرسان</w:t>
      </w:r>
      <w:r w:rsidR="00C92BAC">
        <w:rPr>
          <w:rFonts w:hint="cs"/>
          <w:sz w:val="24"/>
          <w:szCs w:val="24"/>
          <w:rtl/>
        </w:rPr>
        <w:t>ی</w:t>
      </w:r>
      <w:r w:rsidRPr="00191037">
        <w:rPr>
          <w:rFonts w:hint="cs"/>
          <w:sz w:val="24"/>
          <w:szCs w:val="24"/>
          <w:rtl/>
        </w:rPr>
        <w:t xml:space="preserve"> قابلیت </w:t>
      </w:r>
      <w:r w:rsidR="00C92BAC">
        <w:rPr>
          <w:sz w:val="24"/>
          <w:szCs w:val="24"/>
          <w:rtl/>
        </w:rPr>
        <w:t>سرما</w:t>
      </w:r>
      <w:r w:rsidR="00C92BAC">
        <w:rPr>
          <w:rFonts w:hint="cs"/>
          <w:sz w:val="24"/>
          <w:szCs w:val="24"/>
          <w:rtl/>
        </w:rPr>
        <w:t>ی</w:t>
      </w:r>
      <w:r w:rsidR="00C92BAC">
        <w:rPr>
          <w:rFonts w:hint="eastAsia"/>
          <w:sz w:val="24"/>
          <w:szCs w:val="24"/>
          <w:rtl/>
        </w:rPr>
        <w:t>ه‌گذار</w:t>
      </w:r>
      <w:r w:rsidR="00C92BAC">
        <w:rPr>
          <w:rFonts w:hint="cs"/>
          <w:sz w:val="24"/>
          <w:szCs w:val="24"/>
          <w:rtl/>
        </w:rPr>
        <w:t>ی</w:t>
      </w:r>
      <w:r w:rsidRPr="00191037">
        <w:rPr>
          <w:rFonts w:hint="cs"/>
          <w:sz w:val="24"/>
          <w:szCs w:val="24"/>
          <w:rtl/>
        </w:rPr>
        <w:t>، سنگاپور</w:t>
      </w:r>
    </w:p>
    <w:p w14:paraId="125515DF" w14:textId="77777777" w:rsidR="00B0430E" w:rsidRPr="00191037" w:rsidRDefault="00B0430E" w:rsidP="00777510">
      <w:pPr>
        <w:tabs>
          <w:tab w:val="right" w:pos="804"/>
        </w:tabs>
        <w:spacing w:after="0" w:line="240" w:lineRule="auto"/>
        <w:jc w:val="both"/>
        <w:rPr>
          <w:sz w:val="24"/>
          <w:szCs w:val="24"/>
          <w:rtl/>
        </w:rPr>
      </w:pPr>
      <w:r w:rsidRPr="00191037">
        <w:rPr>
          <w:sz w:val="24"/>
          <w:szCs w:val="24"/>
        </w:rPr>
        <w:t>UCL-Qatar</w:t>
      </w:r>
      <w:r w:rsidRPr="00191037">
        <w:rPr>
          <w:rFonts w:hint="cs"/>
          <w:sz w:val="24"/>
          <w:szCs w:val="24"/>
          <w:rtl/>
        </w:rPr>
        <w:t xml:space="preserve"> </w:t>
      </w:r>
      <w:r w:rsidR="001D7B3B" w:rsidRPr="00191037">
        <w:rPr>
          <w:rFonts w:hint="cs"/>
          <w:sz w:val="24"/>
          <w:szCs w:val="24"/>
          <w:rtl/>
        </w:rPr>
        <w:t>دانشگاه کالج لندن، قطر</w:t>
      </w:r>
    </w:p>
    <w:p w14:paraId="6534CB53" w14:textId="77777777" w:rsidR="001D7B3B" w:rsidRPr="00191037" w:rsidRDefault="001D7B3B" w:rsidP="00777510">
      <w:pPr>
        <w:tabs>
          <w:tab w:val="right" w:pos="804"/>
        </w:tabs>
        <w:spacing w:after="0" w:line="240" w:lineRule="auto"/>
        <w:jc w:val="both"/>
        <w:rPr>
          <w:sz w:val="24"/>
          <w:szCs w:val="24"/>
          <w:rtl/>
        </w:rPr>
      </w:pPr>
      <w:r w:rsidRPr="00191037">
        <w:rPr>
          <w:sz w:val="24"/>
          <w:szCs w:val="24"/>
        </w:rPr>
        <w:t>UNESCO</w:t>
      </w:r>
      <w:r w:rsidRPr="00191037">
        <w:rPr>
          <w:rFonts w:hint="cs"/>
          <w:sz w:val="24"/>
          <w:szCs w:val="24"/>
          <w:rtl/>
        </w:rPr>
        <w:t xml:space="preserve"> سازمان آموزشی، علمی و فرهنگی ملل متحد</w:t>
      </w:r>
    </w:p>
    <w:p w14:paraId="35691BA6" w14:textId="77777777" w:rsidR="001D7B3B" w:rsidRPr="00191037" w:rsidRDefault="00A2637F" w:rsidP="00777510">
      <w:pPr>
        <w:tabs>
          <w:tab w:val="right" w:pos="804"/>
        </w:tabs>
        <w:spacing w:after="0" w:line="240" w:lineRule="auto"/>
        <w:jc w:val="both"/>
        <w:rPr>
          <w:sz w:val="24"/>
          <w:szCs w:val="24"/>
          <w:rtl/>
        </w:rPr>
      </w:pPr>
      <w:r w:rsidRPr="00191037">
        <w:rPr>
          <w:sz w:val="24"/>
          <w:szCs w:val="24"/>
        </w:rPr>
        <w:t>UREP</w:t>
      </w:r>
      <w:r w:rsidRPr="00191037">
        <w:rPr>
          <w:rFonts w:hint="cs"/>
          <w:sz w:val="24"/>
          <w:szCs w:val="24"/>
          <w:rtl/>
        </w:rPr>
        <w:t xml:space="preserve"> برنامه تجربه تحقیق در دوره کارشناسی، قطر</w:t>
      </w:r>
    </w:p>
    <w:p w14:paraId="1C5689BF" w14:textId="77777777" w:rsidR="00A2637F" w:rsidRPr="00191037" w:rsidRDefault="00A2637F" w:rsidP="00777510">
      <w:pPr>
        <w:tabs>
          <w:tab w:val="right" w:pos="804"/>
        </w:tabs>
        <w:spacing w:after="0" w:line="240" w:lineRule="auto"/>
        <w:jc w:val="both"/>
        <w:rPr>
          <w:sz w:val="24"/>
          <w:szCs w:val="24"/>
          <w:rtl/>
        </w:rPr>
      </w:pPr>
      <w:r w:rsidRPr="00191037">
        <w:rPr>
          <w:sz w:val="24"/>
          <w:szCs w:val="24"/>
        </w:rPr>
        <w:t>US DA</w:t>
      </w:r>
      <w:r w:rsidRPr="00191037">
        <w:rPr>
          <w:rFonts w:hint="cs"/>
          <w:sz w:val="24"/>
          <w:szCs w:val="24"/>
          <w:rtl/>
        </w:rPr>
        <w:t xml:space="preserve"> وزارت کشاورزی، ایالات متحده</w:t>
      </w:r>
    </w:p>
    <w:p w14:paraId="3EEF2114" w14:textId="77777777" w:rsidR="00A2637F" w:rsidRPr="00191037" w:rsidRDefault="00A2637F" w:rsidP="00777510">
      <w:pPr>
        <w:tabs>
          <w:tab w:val="right" w:pos="804"/>
        </w:tabs>
        <w:spacing w:after="0" w:line="240" w:lineRule="auto"/>
        <w:jc w:val="both"/>
        <w:rPr>
          <w:sz w:val="24"/>
          <w:szCs w:val="24"/>
          <w:rtl/>
        </w:rPr>
      </w:pPr>
      <w:r w:rsidRPr="00191037">
        <w:rPr>
          <w:sz w:val="24"/>
          <w:szCs w:val="24"/>
        </w:rPr>
        <w:t>US DOC</w:t>
      </w:r>
      <w:r w:rsidRPr="00191037">
        <w:rPr>
          <w:rFonts w:hint="cs"/>
          <w:sz w:val="24"/>
          <w:szCs w:val="24"/>
          <w:rtl/>
        </w:rPr>
        <w:t xml:space="preserve"> وزارت بازرگانی، ایالات متحده</w:t>
      </w:r>
    </w:p>
    <w:p w14:paraId="76D4DB0C" w14:textId="77777777" w:rsidR="00A2637F" w:rsidRPr="00191037" w:rsidRDefault="00A2637F" w:rsidP="00777510">
      <w:pPr>
        <w:tabs>
          <w:tab w:val="right" w:pos="804"/>
        </w:tabs>
        <w:spacing w:after="0" w:line="240" w:lineRule="auto"/>
        <w:jc w:val="both"/>
        <w:rPr>
          <w:sz w:val="24"/>
          <w:szCs w:val="24"/>
          <w:rtl/>
        </w:rPr>
      </w:pPr>
      <w:r w:rsidRPr="00191037">
        <w:rPr>
          <w:sz w:val="24"/>
          <w:szCs w:val="24"/>
        </w:rPr>
        <w:t>US DOD</w:t>
      </w:r>
      <w:r w:rsidRPr="00191037">
        <w:rPr>
          <w:rFonts w:hint="cs"/>
          <w:sz w:val="24"/>
          <w:szCs w:val="24"/>
          <w:rtl/>
        </w:rPr>
        <w:t xml:space="preserve"> وزارت دفاع، ایالات متحده</w:t>
      </w:r>
    </w:p>
    <w:p w14:paraId="5EE452F2" w14:textId="77777777" w:rsidR="00A2637F" w:rsidRPr="00191037" w:rsidRDefault="00A2637F" w:rsidP="00777510">
      <w:pPr>
        <w:tabs>
          <w:tab w:val="right" w:pos="804"/>
        </w:tabs>
        <w:spacing w:after="0" w:line="240" w:lineRule="auto"/>
        <w:jc w:val="both"/>
        <w:rPr>
          <w:sz w:val="24"/>
          <w:szCs w:val="24"/>
          <w:rtl/>
        </w:rPr>
      </w:pPr>
      <w:r w:rsidRPr="00191037">
        <w:rPr>
          <w:sz w:val="24"/>
          <w:szCs w:val="24"/>
        </w:rPr>
        <w:t>US DOE</w:t>
      </w:r>
      <w:r w:rsidRPr="00191037">
        <w:rPr>
          <w:rFonts w:hint="cs"/>
          <w:sz w:val="24"/>
          <w:szCs w:val="24"/>
          <w:rtl/>
        </w:rPr>
        <w:t xml:space="preserve"> وزارت نیرو، ایالات متحده</w:t>
      </w:r>
    </w:p>
    <w:p w14:paraId="784EE3DB" w14:textId="77777777" w:rsidR="00A2637F" w:rsidRPr="00191037" w:rsidRDefault="009163DD" w:rsidP="00777510">
      <w:pPr>
        <w:tabs>
          <w:tab w:val="right" w:pos="804"/>
        </w:tabs>
        <w:spacing w:after="0" w:line="240" w:lineRule="auto"/>
        <w:jc w:val="both"/>
        <w:rPr>
          <w:sz w:val="24"/>
          <w:szCs w:val="24"/>
          <w:rtl/>
        </w:rPr>
      </w:pPr>
      <w:r w:rsidRPr="00191037">
        <w:rPr>
          <w:sz w:val="24"/>
          <w:szCs w:val="24"/>
        </w:rPr>
        <w:t>US DOL</w:t>
      </w:r>
      <w:r w:rsidRPr="00191037">
        <w:rPr>
          <w:rFonts w:hint="cs"/>
          <w:sz w:val="24"/>
          <w:szCs w:val="24"/>
          <w:rtl/>
        </w:rPr>
        <w:t xml:space="preserve"> وزارت کار، ایالات متحده</w:t>
      </w:r>
    </w:p>
    <w:p w14:paraId="05882F84" w14:textId="77777777" w:rsidR="009163DD" w:rsidRPr="00191037" w:rsidRDefault="009163DD" w:rsidP="00777510">
      <w:pPr>
        <w:tabs>
          <w:tab w:val="right" w:pos="804"/>
        </w:tabs>
        <w:spacing w:after="0" w:line="240" w:lineRule="auto"/>
        <w:jc w:val="both"/>
        <w:rPr>
          <w:sz w:val="24"/>
          <w:szCs w:val="24"/>
          <w:rtl/>
        </w:rPr>
      </w:pPr>
      <w:r w:rsidRPr="00191037">
        <w:rPr>
          <w:sz w:val="24"/>
          <w:szCs w:val="24"/>
        </w:rPr>
        <w:t>US ED</w:t>
      </w:r>
      <w:r w:rsidRPr="00191037">
        <w:rPr>
          <w:rFonts w:hint="cs"/>
          <w:sz w:val="24"/>
          <w:szCs w:val="24"/>
          <w:rtl/>
        </w:rPr>
        <w:t xml:space="preserve"> وزارت آموزش، ایالات متحده</w:t>
      </w:r>
    </w:p>
    <w:p w14:paraId="54937E3E" w14:textId="77777777" w:rsidR="009163DD" w:rsidRPr="00191037" w:rsidRDefault="009163DD" w:rsidP="00777510">
      <w:pPr>
        <w:tabs>
          <w:tab w:val="right" w:pos="804"/>
        </w:tabs>
        <w:spacing w:after="0" w:line="240" w:lineRule="auto"/>
        <w:jc w:val="both"/>
        <w:rPr>
          <w:sz w:val="24"/>
          <w:szCs w:val="24"/>
          <w:rtl/>
        </w:rPr>
      </w:pPr>
      <w:r w:rsidRPr="00191037">
        <w:rPr>
          <w:sz w:val="24"/>
          <w:szCs w:val="24"/>
        </w:rPr>
        <w:t>USA/US</w:t>
      </w:r>
      <w:r w:rsidRPr="00191037">
        <w:rPr>
          <w:rFonts w:hint="cs"/>
          <w:sz w:val="24"/>
          <w:szCs w:val="24"/>
          <w:rtl/>
        </w:rPr>
        <w:t xml:space="preserve"> ایالات متحده آمریکا</w:t>
      </w:r>
    </w:p>
    <w:p w14:paraId="395EFF91" w14:textId="77777777" w:rsidR="009163DD" w:rsidRPr="00191037" w:rsidRDefault="009163DD" w:rsidP="00777510">
      <w:pPr>
        <w:tabs>
          <w:tab w:val="right" w:pos="804"/>
        </w:tabs>
        <w:spacing w:after="0" w:line="240" w:lineRule="auto"/>
        <w:jc w:val="both"/>
        <w:rPr>
          <w:sz w:val="24"/>
          <w:szCs w:val="24"/>
          <w:rtl/>
        </w:rPr>
      </w:pPr>
      <w:r w:rsidRPr="00191037">
        <w:rPr>
          <w:sz w:val="24"/>
          <w:szCs w:val="24"/>
        </w:rPr>
        <w:t>USD</w:t>
      </w:r>
      <w:r w:rsidRPr="00191037">
        <w:rPr>
          <w:rFonts w:hint="cs"/>
          <w:sz w:val="24"/>
          <w:szCs w:val="24"/>
          <w:rtl/>
        </w:rPr>
        <w:t xml:space="preserve"> دلار ایالات متحده</w:t>
      </w:r>
    </w:p>
    <w:p w14:paraId="0C7F3EDC" w14:textId="75A0155A" w:rsidR="009163DD" w:rsidRPr="00191037" w:rsidRDefault="009163DD" w:rsidP="00777510">
      <w:pPr>
        <w:tabs>
          <w:tab w:val="right" w:pos="804"/>
        </w:tabs>
        <w:spacing w:after="0" w:line="240" w:lineRule="auto"/>
        <w:jc w:val="both"/>
        <w:rPr>
          <w:sz w:val="24"/>
          <w:szCs w:val="24"/>
          <w:rtl/>
        </w:rPr>
      </w:pPr>
      <w:r w:rsidRPr="00191037">
        <w:rPr>
          <w:sz w:val="24"/>
          <w:szCs w:val="24"/>
        </w:rPr>
        <w:t>VCUarts</w:t>
      </w:r>
      <w:r w:rsidRPr="00191037">
        <w:rPr>
          <w:rFonts w:hint="cs"/>
          <w:sz w:val="24"/>
          <w:szCs w:val="24"/>
          <w:rtl/>
        </w:rPr>
        <w:t xml:space="preserve"> دانشکده هنر دانشگاه </w:t>
      </w:r>
      <w:r w:rsidR="00C92BAC">
        <w:rPr>
          <w:sz w:val="24"/>
          <w:szCs w:val="24"/>
          <w:rtl/>
        </w:rPr>
        <w:t>مشترک‌المنافع</w:t>
      </w:r>
      <w:r w:rsidRPr="00191037">
        <w:rPr>
          <w:rFonts w:hint="cs"/>
          <w:sz w:val="24"/>
          <w:szCs w:val="24"/>
          <w:rtl/>
        </w:rPr>
        <w:t xml:space="preserve"> ویرجینیا در قطر</w:t>
      </w:r>
    </w:p>
    <w:p w14:paraId="089B47F4" w14:textId="185FAA42" w:rsidR="009163DD" w:rsidRPr="00191037" w:rsidRDefault="009163DD" w:rsidP="00777510">
      <w:pPr>
        <w:tabs>
          <w:tab w:val="right" w:pos="804"/>
        </w:tabs>
        <w:spacing w:after="0" w:line="240" w:lineRule="auto"/>
        <w:jc w:val="both"/>
        <w:rPr>
          <w:sz w:val="24"/>
          <w:szCs w:val="24"/>
          <w:rtl/>
        </w:rPr>
      </w:pPr>
      <w:r w:rsidRPr="00191037">
        <w:rPr>
          <w:sz w:val="24"/>
          <w:szCs w:val="24"/>
        </w:rPr>
        <w:t>VRI</w:t>
      </w:r>
      <w:r w:rsidRPr="00191037">
        <w:rPr>
          <w:rFonts w:hint="cs"/>
          <w:sz w:val="24"/>
          <w:szCs w:val="24"/>
          <w:rtl/>
        </w:rPr>
        <w:t xml:space="preserve"> تحقیق و توسعه و نوآوری </w:t>
      </w:r>
      <w:r w:rsidR="00C92BAC">
        <w:rPr>
          <w:sz w:val="24"/>
          <w:szCs w:val="24"/>
          <w:rtl/>
        </w:rPr>
        <w:t>منطقه‌ا</w:t>
      </w:r>
      <w:r w:rsidR="00C92BAC">
        <w:rPr>
          <w:rFonts w:hint="cs"/>
          <w:sz w:val="24"/>
          <w:szCs w:val="24"/>
          <w:rtl/>
        </w:rPr>
        <w:t>ی</w:t>
      </w:r>
      <w:r w:rsidRPr="00191037">
        <w:rPr>
          <w:rFonts w:hint="cs"/>
          <w:sz w:val="24"/>
          <w:szCs w:val="24"/>
          <w:rtl/>
        </w:rPr>
        <w:t>، نروژ</w:t>
      </w:r>
    </w:p>
    <w:p w14:paraId="482420CD" w14:textId="77777777" w:rsidR="009163DD" w:rsidRPr="00191037" w:rsidRDefault="009163DD" w:rsidP="00777510">
      <w:pPr>
        <w:tabs>
          <w:tab w:val="right" w:pos="804"/>
        </w:tabs>
        <w:spacing w:after="0" w:line="240" w:lineRule="auto"/>
        <w:jc w:val="both"/>
        <w:rPr>
          <w:sz w:val="24"/>
          <w:szCs w:val="24"/>
          <w:rtl/>
        </w:rPr>
      </w:pPr>
      <w:r w:rsidRPr="00191037">
        <w:rPr>
          <w:sz w:val="24"/>
          <w:szCs w:val="24"/>
        </w:rPr>
        <w:t>WCM-Q</w:t>
      </w:r>
      <w:r w:rsidRPr="00191037">
        <w:rPr>
          <w:rFonts w:hint="cs"/>
          <w:sz w:val="24"/>
          <w:szCs w:val="24"/>
          <w:rtl/>
        </w:rPr>
        <w:t xml:space="preserve"> کالج پزشکی ویل کرنل در قطر</w:t>
      </w:r>
    </w:p>
    <w:p w14:paraId="658A7477" w14:textId="77777777" w:rsidR="00777510" w:rsidRPr="00191037" w:rsidRDefault="00777510" w:rsidP="00145396">
      <w:pPr>
        <w:tabs>
          <w:tab w:val="right" w:pos="804"/>
        </w:tabs>
        <w:spacing w:line="240" w:lineRule="auto"/>
        <w:jc w:val="both"/>
        <w:rPr>
          <w:b/>
          <w:bCs/>
          <w:sz w:val="24"/>
          <w:szCs w:val="24"/>
          <w:rtl/>
        </w:rPr>
        <w:sectPr w:rsidR="00777510" w:rsidRPr="00191037" w:rsidSect="00777510">
          <w:footnotePr>
            <w:numRestart w:val="eachPage"/>
          </w:footnotePr>
          <w:type w:val="continuous"/>
          <w:pgSz w:w="11906" w:h="16838"/>
          <w:pgMar w:top="1276" w:right="1440" w:bottom="567" w:left="1440" w:header="708" w:footer="708" w:gutter="0"/>
          <w:cols w:num="2" w:space="708"/>
          <w:bidi/>
          <w:rtlGutter/>
          <w:docGrid w:linePitch="360"/>
        </w:sectPr>
      </w:pPr>
    </w:p>
    <w:p w14:paraId="2831335B" w14:textId="39E3719D" w:rsidR="001D4155" w:rsidRPr="00191037" w:rsidRDefault="001D4155" w:rsidP="00145396">
      <w:pPr>
        <w:tabs>
          <w:tab w:val="right" w:pos="804"/>
        </w:tabs>
        <w:spacing w:line="240" w:lineRule="auto"/>
        <w:jc w:val="both"/>
        <w:rPr>
          <w:b/>
          <w:bCs/>
          <w:rtl/>
        </w:rPr>
      </w:pPr>
    </w:p>
    <w:p w14:paraId="6024FEBF" w14:textId="77777777" w:rsidR="001D4155" w:rsidRPr="00191037" w:rsidRDefault="001D4155" w:rsidP="00145396">
      <w:pPr>
        <w:tabs>
          <w:tab w:val="right" w:pos="804"/>
        </w:tabs>
        <w:spacing w:line="240" w:lineRule="auto"/>
        <w:jc w:val="both"/>
        <w:rPr>
          <w:b/>
          <w:bCs/>
          <w:rtl/>
        </w:rPr>
      </w:pPr>
    </w:p>
    <w:p w14:paraId="6225F7B9" w14:textId="77777777" w:rsidR="001D4155" w:rsidRPr="00191037" w:rsidRDefault="001D4155" w:rsidP="00145396">
      <w:pPr>
        <w:tabs>
          <w:tab w:val="right" w:pos="804"/>
        </w:tabs>
        <w:spacing w:line="240" w:lineRule="auto"/>
        <w:jc w:val="both"/>
        <w:rPr>
          <w:b/>
          <w:bCs/>
          <w:rtl/>
        </w:rPr>
      </w:pPr>
    </w:p>
    <w:p w14:paraId="1B052463" w14:textId="77777777" w:rsidR="001D4155" w:rsidRPr="00191037" w:rsidRDefault="001D4155" w:rsidP="00145396">
      <w:pPr>
        <w:tabs>
          <w:tab w:val="right" w:pos="804"/>
        </w:tabs>
        <w:spacing w:line="240" w:lineRule="auto"/>
        <w:jc w:val="both"/>
        <w:rPr>
          <w:b/>
          <w:bCs/>
          <w:rtl/>
        </w:rPr>
      </w:pPr>
    </w:p>
    <w:p w14:paraId="7609AFFB" w14:textId="77777777" w:rsidR="001D4155" w:rsidRPr="00191037" w:rsidRDefault="001D4155" w:rsidP="00145396">
      <w:pPr>
        <w:tabs>
          <w:tab w:val="right" w:pos="804"/>
        </w:tabs>
        <w:spacing w:line="240" w:lineRule="auto"/>
        <w:jc w:val="both"/>
        <w:rPr>
          <w:b/>
          <w:bCs/>
          <w:rtl/>
        </w:rPr>
      </w:pPr>
    </w:p>
    <w:p w14:paraId="1A3261EB" w14:textId="77777777" w:rsidR="001D4155" w:rsidRPr="00191037" w:rsidRDefault="001D4155" w:rsidP="00145396">
      <w:pPr>
        <w:tabs>
          <w:tab w:val="right" w:pos="804"/>
        </w:tabs>
        <w:spacing w:line="240" w:lineRule="auto"/>
        <w:jc w:val="both"/>
        <w:rPr>
          <w:b/>
          <w:bCs/>
          <w:rtl/>
        </w:rPr>
      </w:pPr>
    </w:p>
    <w:p w14:paraId="7A3C4366" w14:textId="77777777" w:rsidR="001D4155" w:rsidRPr="00191037" w:rsidRDefault="001D4155" w:rsidP="00145396">
      <w:pPr>
        <w:tabs>
          <w:tab w:val="right" w:pos="804"/>
        </w:tabs>
        <w:spacing w:line="240" w:lineRule="auto"/>
        <w:jc w:val="both"/>
        <w:rPr>
          <w:b/>
          <w:bCs/>
          <w:rtl/>
        </w:rPr>
      </w:pPr>
    </w:p>
    <w:p w14:paraId="1911D99A" w14:textId="77777777" w:rsidR="001D4155" w:rsidRPr="00191037" w:rsidRDefault="001D4155" w:rsidP="00145396">
      <w:pPr>
        <w:tabs>
          <w:tab w:val="right" w:pos="804"/>
        </w:tabs>
        <w:spacing w:line="240" w:lineRule="auto"/>
        <w:jc w:val="both"/>
        <w:rPr>
          <w:b/>
          <w:bCs/>
          <w:rtl/>
        </w:rPr>
      </w:pPr>
    </w:p>
    <w:p w14:paraId="54F813DB" w14:textId="77777777" w:rsidR="001D4155" w:rsidRPr="00191037" w:rsidRDefault="001D4155" w:rsidP="00145396">
      <w:pPr>
        <w:tabs>
          <w:tab w:val="right" w:pos="804"/>
        </w:tabs>
        <w:spacing w:line="240" w:lineRule="auto"/>
        <w:jc w:val="both"/>
        <w:rPr>
          <w:b/>
          <w:bCs/>
          <w:rtl/>
        </w:rPr>
      </w:pPr>
    </w:p>
    <w:p w14:paraId="7E3D756F" w14:textId="77777777" w:rsidR="001D4155" w:rsidRPr="00191037" w:rsidRDefault="001D4155" w:rsidP="00145396">
      <w:pPr>
        <w:tabs>
          <w:tab w:val="right" w:pos="804"/>
        </w:tabs>
        <w:spacing w:line="240" w:lineRule="auto"/>
        <w:jc w:val="both"/>
        <w:rPr>
          <w:b/>
          <w:bCs/>
          <w:rtl/>
        </w:rPr>
      </w:pPr>
    </w:p>
    <w:p w14:paraId="56D2746E" w14:textId="77777777" w:rsidR="001D4155" w:rsidRPr="00191037" w:rsidRDefault="001D4155" w:rsidP="00145396">
      <w:pPr>
        <w:tabs>
          <w:tab w:val="right" w:pos="804"/>
        </w:tabs>
        <w:spacing w:line="240" w:lineRule="auto"/>
        <w:jc w:val="both"/>
        <w:rPr>
          <w:b/>
          <w:bCs/>
          <w:rtl/>
        </w:rPr>
      </w:pPr>
    </w:p>
    <w:p w14:paraId="64D71AFB" w14:textId="77777777" w:rsidR="001D4155" w:rsidRPr="00191037" w:rsidRDefault="001D4155" w:rsidP="00145396">
      <w:pPr>
        <w:tabs>
          <w:tab w:val="right" w:pos="804"/>
        </w:tabs>
        <w:spacing w:line="240" w:lineRule="auto"/>
        <w:jc w:val="both"/>
        <w:rPr>
          <w:b/>
          <w:bCs/>
          <w:rtl/>
        </w:rPr>
      </w:pPr>
    </w:p>
    <w:p w14:paraId="34369860" w14:textId="77777777" w:rsidR="001D4155" w:rsidRPr="00191037" w:rsidRDefault="001D4155" w:rsidP="00145396">
      <w:pPr>
        <w:tabs>
          <w:tab w:val="right" w:pos="804"/>
        </w:tabs>
        <w:spacing w:line="240" w:lineRule="auto"/>
        <w:jc w:val="both"/>
        <w:rPr>
          <w:b/>
          <w:bCs/>
          <w:rtl/>
        </w:rPr>
      </w:pPr>
    </w:p>
    <w:p w14:paraId="4EEC68E2" w14:textId="77777777" w:rsidR="007F6C1A" w:rsidRPr="00191037" w:rsidRDefault="007F6C1A" w:rsidP="0011607C">
      <w:pPr>
        <w:tabs>
          <w:tab w:val="right" w:pos="804"/>
        </w:tabs>
        <w:spacing w:line="240" w:lineRule="auto"/>
        <w:jc w:val="both"/>
        <w:rPr>
          <w:rtl/>
        </w:rPr>
      </w:pPr>
    </w:p>
    <w:p w14:paraId="5E807D51" w14:textId="77777777" w:rsidR="00271D74" w:rsidRPr="00191037" w:rsidRDefault="00271D74" w:rsidP="0011607C">
      <w:pPr>
        <w:tabs>
          <w:tab w:val="right" w:pos="804"/>
        </w:tabs>
        <w:spacing w:line="240" w:lineRule="auto"/>
        <w:jc w:val="both"/>
        <w:rPr>
          <w:rtl/>
        </w:rPr>
      </w:pPr>
    </w:p>
    <w:p w14:paraId="025476C1" w14:textId="77C2AAB0" w:rsidR="00271D74" w:rsidRPr="00191037" w:rsidRDefault="00271D74" w:rsidP="0011607C">
      <w:pPr>
        <w:tabs>
          <w:tab w:val="right" w:pos="804"/>
        </w:tabs>
        <w:spacing w:line="240" w:lineRule="auto"/>
        <w:jc w:val="both"/>
        <w:rPr>
          <w:b/>
          <w:bCs/>
          <w:rtl/>
        </w:rPr>
      </w:pPr>
    </w:p>
    <w:p w14:paraId="7691DE43" w14:textId="77777777" w:rsidR="001456A3" w:rsidRPr="00191037" w:rsidRDefault="001456A3" w:rsidP="001456A3">
      <w:pPr>
        <w:tabs>
          <w:tab w:val="right" w:pos="804"/>
        </w:tabs>
        <w:spacing w:line="240" w:lineRule="auto"/>
        <w:jc w:val="both"/>
        <w:rPr>
          <w:rtl/>
        </w:rPr>
      </w:pPr>
    </w:p>
    <w:p w14:paraId="5508B689" w14:textId="7447A0E6" w:rsidR="001456A3" w:rsidRPr="004147FF" w:rsidRDefault="001456A3" w:rsidP="004147FF">
      <w:pPr>
        <w:pStyle w:val="Heading1"/>
        <w:bidi/>
        <w:jc w:val="left"/>
        <w:rPr>
          <w:szCs w:val="40"/>
          <w:rtl/>
        </w:rPr>
      </w:pPr>
      <w:bookmarkStart w:id="11" w:name="_Toc97225477"/>
      <w:bookmarkStart w:id="12" w:name="_Toc97226089"/>
      <w:r w:rsidRPr="004147FF">
        <w:rPr>
          <w:rFonts w:hint="cs"/>
          <w:szCs w:val="40"/>
          <w:rtl/>
        </w:rPr>
        <w:t xml:space="preserve">فصل </w:t>
      </w:r>
      <w:r w:rsidR="00757733" w:rsidRPr="004147FF">
        <w:rPr>
          <w:rFonts w:hint="cs"/>
          <w:szCs w:val="40"/>
          <w:rtl/>
        </w:rPr>
        <w:t>1</w:t>
      </w:r>
      <w:bookmarkEnd w:id="11"/>
      <w:bookmarkEnd w:id="12"/>
    </w:p>
    <w:p w14:paraId="4A4F8BE6" w14:textId="76D72ED8" w:rsidR="001456A3" w:rsidRPr="004147FF" w:rsidRDefault="00F31DD6" w:rsidP="004147FF">
      <w:pPr>
        <w:pStyle w:val="Heading2"/>
        <w:bidi/>
        <w:jc w:val="left"/>
        <w:rPr>
          <w:szCs w:val="36"/>
          <w:rtl/>
        </w:rPr>
      </w:pPr>
      <w:bookmarkStart w:id="13" w:name="_Toc97225478"/>
      <w:bookmarkStart w:id="14" w:name="_Toc97226090"/>
      <w:r w:rsidRPr="004147FF">
        <w:rPr>
          <w:rFonts w:hint="cs"/>
          <w:szCs w:val="36"/>
          <w:rtl/>
        </w:rPr>
        <w:t xml:space="preserve">مبانی، </w:t>
      </w:r>
      <w:r w:rsidR="00C92BAC">
        <w:rPr>
          <w:szCs w:val="36"/>
          <w:rtl/>
        </w:rPr>
        <w:t>مدل‌ها</w:t>
      </w:r>
      <w:r w:rsidRPr="004147FF">
        <w:rPr>
          <w:rFonts w:hint="cs"/>
          <w:szCs w:val="36"/>
          <w:rtl/>
        </w:rPr>
        <w:t xml:space="preserve"> </w:t>
      </w:r>
      <w:r w:rsidR="00E9113C" w:rsidRPr="004147FF">
        <w:rPr>
          <w:rFonts w:hint="cs"/>
          <w:szCs w:val="36"/>
          <w:rtl/>
        </w:rPr>
        <w:t>و مفاهیم</w:t>
      </w:r>
      <w:bookmarkEnd w:id="13"/>
      <w:bookmarkEnd w:id="14"/>
      <w:r w:rsidR="00E9113C" w:rsidRPr="004147FF">
        <w:rPr>
          <w:rFonts w:hint="cs"/>
          <w:szCs w:val="36"/>
          <w:rtl/>
        </w:rPr>
        <w:t xml:space="preserve"> </w:t>
      </w:r>
    </w:p>
    <w:p w14:paraId="0AB5CD20" w14:textId="77777777" w:rsidR="00072092" w:rsidRPr="00191037" w:rsidRDefault="00072092" w:rsidP="001456A3">
      <w:pPr>
        <w:tabs>
          <w:tab w:val="right" w:pos="804"/>
        </w:tabs>
        <w:spacing w:line="240" w:lineRule="auto"/>
        <w:jc w:val="both"/>
        <w:rPr>
          <w:rtl/>
        </w:rPr>
      </w:pPr>
    </w:p>
    <w:p w14:paraId="45F5C06D" w14:textId="1FA8F731" w:rsidR="001456A3" w:rsidRPr="00191037" w:rsidRDefault="001456A3" w:rsidP="006C6F3E">
      <w:pPr>
        <w:jc w:val="both"/>
        <w:rPr>
          <w:rtl/>
        </w:rPr>
      </w:pPr>
      <w:r w:rsidRPr="00191037">
        <w:rPr>
          <w:rFonts w:hint="cs"/>
          <w:rtl/>
        </w:rPr>
        <w:t xml:space="preserve">جهان نقش و اهمیت نوآوری را برای توسعه اقتصادی و اجتماعی و شکوفایی ملی </w:t>
      </w:r>
      <w:r w:rsidR="00C8321B" w:rsidRPr="00191037">
        <w:rPr>
          <w:rFonts w:hint="cs"/>
          <w:rtl/>
        </w:rPr>
        <w:t xml:space="preserve">را </w:t>
      </w:r>
      <w:r w:rsidRPr="00191037">
        <w:rPr>
          <w:rFonts w:hint="cs"/>
          <w:rtl/>
        </w:rPr>
        <w:t>به رسمیت شناخته است</w:t>
      </w:r>
      <w:r w:rsidR="00297068" w:rsidRPr="00191037">
        <w:rPr>
          <w:rFonts w:hint="cs"/>
          <w:rtl/>
        </w:rPr>
        <w:t xml:space="preserve"> و </w:t>
      </w:r>
      <w:r w:rsidR="00C92BAC">
        <w:rPr>
          <w:rtl/>
        </w:rPr>
        <w:t>دولت‌ها</w:t>
      </w:r>
      <w:r w:rsidR="00690576" w:rsidRPr="00191037">
        <w:rPr>
          <w:rFonts w:hint="cs"/>
          <w:rtl/>
        </w:rPr>
        <w:t xml:space="preserve"> و </w:t>
      </w:r>
      <w:r w:rsidR="00C92BAC">
        <w:rPr>
          <w:rtl/>
        </w:rPr>
        <w:t>دانشگاه‌ها</w:t>
      </w:r>
      <w:r w:rsidR="00690576" w:rsidRPr="00191037">
        <w:rPr>
          <w:rFonts w:hint="cs"/>
          <w:rtl/>
        </w:rPr>
        <w:t xml:space="preserve"> </w:t>
      </w:r>
      <w:r w:rsidRPr="00191037">
        <w:rPr>
          <w:rFonts w:hint="cs"/>
          <w:rtl/>
        </w:rPr>
        <w:t xml:space="preserve">بازیگران اصلی درگیر در </w:t>
      </w:r>
      <w:r w:rsidR="00C92BAC">
        <w:rPr>
          <w:rtl/>
        </w:rPr>
        <w:t>هم‌افزا</w:t>
      </w:r>
      <w:r w:rsidR="00C92BAC">
        <w:rPr>
          <w:rFonts w:hint="cs"/>
          <w:rtl/>
        </w:rPr>
        <w:t>یی</w:t>
      </w:r>
      <w:r w:rsidRPr="00191037">
        <w:rPr>
          <w:rFonts w:hint="cs"/>
          <w:rtl/>
        </w:rPr>
        <w:t xml:space="preserve"> </w:t>
      </w:r>
      <w:r w:rsidR="00C92BAC">
        <w:rPr>
          <w:rtl/>
        </w:rPr>
        <w:t>قابل</w:t>
      </w:r>
      <w:r w:rsidR="00C92BAC">
        <w:rPr>
          <w:rFonts w:hint="cs"/>
          <w:rtl/>
        </w:rPr>
        <w:t>ی</w:t>
      </w:r>
      <w:r w:rsidR="00C92BAC">
        <w:rPr>
          <w:rFonts w:hint="eastAsia"/>
          <w:rtl/>
        </w:rPr>
        <w:t>ت‌ها</w:t>
      </w:r>
      <w:r w:rsidR="00C92BAC">
        <w:rPr>
          <w:rFonts w:hint="cs"/>
          <w:rtl/>
        </w:rPr>
        <w:t>ی</w:t>
      </w:r>
      <w:r w:rsidRPr="00191037">
        <w:rPr>
          <w:rFonts w:hint="cs"/>
          <w:rtl/>
        </w:rPr>
        <w:t xml:space="preserve"> نوآورانه و نتایج برای ای</w:t>
      </w:r>
      <w:r w:rsidR="00690576" w:rsidRPr="00191037">
        <w:rPr>
          <w:rFonts w:hint="cs"/>
          <w:rtl/>
        </w:rPr>
        <w:t xml:space="preserve">جاد اکوسیستم مبتنی </w:t>
      </w:r>
      <w:r w:rsidR="00C92BAC">
        <w:rPr>
          <w:rtl/>
        </w:rPr>
        <w:t>بردانش</w:t>
      </w:r>
      <w:r w:rsidR="00690576" w:rsidRPr="00191037">
        <w:rPr>
          <w:rFonts w:hint="cs"/>
          <w:rtl/>
        </w:rPr>
        <w:t xml:space="preserve"> </w:t>
      </w:r>
      <w:r w:rsidR="00C92BAC">
        <w:rPr>
          <w:rFonts w:hint="cs"/>
          <w:rtl/>
        </w:rPr>
        <w:t>ه</w:t>
      </w:r>
      <w:r w:rsidR="00C92BAC">
        <w:rPr>
          <w:rtl/>
        </w:rPr>
        <w:t>ا</w:t>
      </w:r>
      <w:r w:rsidR="00C92BAC">
        <w:rPr>
          <w:rFonts w:hint="cs"/>
          <w:rtl/>
        </w:rPr>
        <w:t>ی</w:t>
      </w:r>
      <w:r w:rsidR="00690576" w:rsidRPr="00191037">
        <w:rPr>
          <w:rFonts w:hint="cs"/>
          <w:rtl/>
        </w:rPr>
        <w:t xml:space="preserve"> صنعتی</w:t>
      </w:r>
      <w:r w:rsidRPr="00191037">
        <w:rPr>
          <w:rFonts w:hint="cs"/>
          <w:rtl/>
        </w:rPr>
        <w:t xml:space="preserve"> هستند. </w:t>
      </w:r>
      <w:r w:rsidR="00E1370F" w:rsidRPr="00191037">
        <w:rPr>
          <w:rFonts w:hint="cs"/>
          <w:rtl/>
        </w:rPr>
        <w:t xml:space="preserve">همکاری </w:t>
      </w:r>
      <w:r w:rsidR="00ED51FC">
        <w:rPr>
          <w:rFonts w:hint="cs"/>
          <w:rtl/>
        </w:rPr>
        <w:t>دولت، دانشگاه و صنعت</w:t>
      </w:r>
      <w:r w:rsidR="00BF6B2C">
        <w:rPr>
          <w:rFonts w:hint="cs"/>
          <w:rtl/>
        </w:rPr>
        <w:t xml:space="preserve"> </w:t>
      </w:r>
      <w:r w:rsidR="00C92BAC">
        <w:rPr>
          <w:rtl/>
        </w:rPr>
        <w:t>فرصت‌ها</w:t>
      </w:r>
      <w:r w:rsidR="00C92BAC">
        <w:rPr>
          <w:rFonts w:hint="cs"/>
          <w:rtl/>
        </w:rPr>
        <w:t>یی</w:t>
      </w:r>
      <w:r w:rsidRPr="00191037">
        <w:rPr>
          <w:rFonts w:hint="cs"/>
          <w:rtl/>
        </w:rPr>
        <w:t xml:space="preserve"> را برای تبدیل </w:t>
      </w:r>
      <w:r w:rsidR="00C92BAC">
        <w:rPr>
          <w:rtl/>
        </w:rPr>
        <w:t>پژوهش‌ها</w:t>
      </w:r>
      <w:r w:rsidRPr="00191037">
        <w:rPr>
          <w:rFonts w:hint="cs"/>
          <w:rtl/>
        </w:rPr>
        <w:t xml:space="preserve"> به محصول</w:t>
      </w:r>
      <w:r w:rsidR="00C8321B" w:rsidRPr="00191037">
        <w:rPr>
          <w:rFonts w:hint="cs"/>
          <w:rtl/>
        </w:rPr>
        <w:t xml:space="preserve">ات و خدمات </w:t>
      </w:r>
      <w:r w:rsidR="00C92BAC">
        <w:rPr>
          <w:rtl/>
        </w:rPr>
        <w:t>داده‌محور</w:t>
      </w:r>
      <w:r w:rsidR="00C8321B" w:rsidRPr="00191037">
        <w:rPr>
          <w:rFonts w:hint="cs"/>
          <w:rtl/>
        </w:rPr>
        <w:t xml:space="preserve"> ایجاد </w:t>
      </w:r>
      <w:r w:rsidR="00C92BAC">
        <w:rPr>
          <w:rtl/>
        </w:rPr>
        <w:t>م</w:t>
      </w:r>
      <w:r w:rsidR="00C92BAC">
        <w:rPr>
          <w:rFonts w:hint="cs"/>
          <w:rtl/>
        </w:rPr>
        <w:t>ی‌</w:t>
      </w:r>
      <w:r w:rsidR="00C92BAC">
        <w:rPr>
          <w:rFonts w:hint="eastAsia"/>
          <w:rtl/>
        </w:rPr>
        <w:t>کند</w:t>
      </w:r>
      <w:r w:rsidRPr="00191037">
        <w:rPr>
          <w:rFonts w:hint="cs"/>
          <w:rtl/>
        </w:rPr>
        <w:t xml:space="preserve">. </w:t>
      </w:r>
      <w:r w:rsidR="00297068" w:rsidRPr="00191037">
        <w:rPr>
          <w:rFonts w:hint="cs"/>
          <w:rtl/>
        </w:rPr>
        <w:t>سازوکارهای</w:t>
      </w:r>
      <w:r w:rsidRPr="00191037">
        <w:rPr>
          <w:rFonts w:hint="cs"/>
          <w:rtl/>
        </w:rPr>
        <w:t xml:space="preserve"> این </w:t>
      </w:r>
      <w:r w:rsidR="00C92BAC">
        <w:rPr>
          <w:rtl/>
        </w:rPr>
        <w:t>همکار</w:t>
      </w:r>
      <w:r w:rsidR="00C92BAC">
        <w:rPr>
          <w:rFonts w:hint="cs"/>
          <w:rtl/>
        </w:rPr>
        <w:t>ی‌</w:t>
      </w:r>
      <w:r w:rsidR="00C92BAC">
        <w:rPr>
          <w:rFonts w:hint="eastAsia"/>
          <w:rtl/>
        </w:rPr>
        <w:t>ها</w:t>
      </w:r>
      <w:r w:rsidRPr="00191037">
        <w:rPr>
          <w:rFonts w:hint="cs"/>
          <w:rtl/>
        </w:rPr>
        <w:t xml:space="preserve"> </w:t>
      </w:r>
      <w:r w:rsidR="00C92BAC">
        <w:rPr>
          <w:rtl/>
        </w:rPr>
        <w:t>به‌مرورزمان</w:t>
      </w:r>
      <w:r w:rsidRPr="00191037">
        <w:rPr>
          <w:rFonts w:hint="cs"/>
          <w:rtl/>
        </w:rPr>
        <w:t xml:space="preserve"> </w:t>
      </w:r>
      <w:r w:rsidR="00C92BAC">
        <w:rPr>
          <w:rtl/>
        </w:rPr>
        <w:t>تکامل‌</w:t>
      </w:r>
      <w:r w:rsidR="00C92BAC">
        <w:rPr>
          <w:rFonts w:hint="cs"/>
          <w:rtl/>
        </w:rPr>
        <w:t>ی</w:t>
      </w:r>
      <w:r w:rsidR="00C92BAC">
        <w:rPr>
          <w:rFonts w:hint="eastAsia"/>
          <w:rtl/>
        </w:rPr>
        <w:t>افته</w:t>
      </w:r>
      <w:r w:rsidRPr="00191037">
        <w:rPr>
          <w:rFonts w:hint="cs"/>
          <w:rtl/>
        </w:rPr>
        <w:t xml:space="preserve"> است</w:t>
      </w:r>
      <w:r w:rsidR="00C8321B" w:rsidRPr="00191037">
        <w:rPr>
          <w:rFonts w:hint="cs"/>
          <w:rtl/>
        </w:rPr>
        <w:t xml:space="preserve"> و</w:t>
      </w:r>
      <w:r w:rsidR="00297068" w:rsidRPr="00191037">
        <w:rPr>
          <w:rFonts w:hint="cs"/>
          <w:rtl/>
        </w:rPr>
        <w:t xml:space="preserve"> از دوره طرح شدن موضوع</w:t>
      </w:r>
      <w:r w:rsidRPr="00191037">
        <w:rPr>
          <w:rFonts w:hint="cs"/>
          <w:rtl/>
        </w:rPr>
        <w:t xml:space="preserve"> لسه فر</w:t>
      </w:r>
      <w:r w:rsidR="006C6F3E" w:rsidRPr="00191037">
        <w:rPr>
          <w:rStyle w:val="FootnoteReference"/>
          <w:rtl/>
        </w:rPr>
        <w:footnoteReference w:id="7"/>
      </w:r>
      <w:r w:rsidR="006C6F3E" w:rsidRPr="00191037">
        <w:rPr>
          <w:rFonts w:hint="cs"/>
          <w:rtl/>
        </w:rPr>
        <w:t xml:space="preserve"> </w:t>
      </w:r>
      <w:r w:rsidRPr="00191037">
        <w:rPr>
          <w:rFonts w:hint="cs"/>
          <w:rtl/>
        </w:rPr>
        <w:t>تا مدل مدرن مارپیچ</w:t>
      </w:r>
      <w:r w:rsidR="00297068" w:rsidRPr="00191037">
        <w:rPr>
          <w:rFonts w:hint="cs"/>
          <w:rtl/>
        </w:rPr>
        <w:t xml:space="preserve"> </w:t>
      </w:r>
      <w:r w:rsidR="00C92BAC">
        <w:rPr>
          <w:rtl/>
        </w:rPr>
        <w:t>سه‌گانه</w:t>
      </w:r>
      <w:r w:rsidRPr="00191037">
        <w:rPr>
          <w:rFonts w:hint="cs"/>
          <w:rtl/>
        </w:rPr>
        <w:t xml:space="preserve">، </w:t>
      </w:r>
      <w:r w:rsidR="00C8321B" w:rsidRPr="00191037">
        <w:rPr>
          <w:rFonts w:hint="cs"/>
          <w:rtl/>
        </w:rPr>
        <w:t>نقش متقابل</w:t>
      </w:r>
      <w:r w:rsidRPr="00191037">
        <w:rPr>
          <w:rFonts w:hint="cs"/>
          <w:rtl/>
        </w:rPr>
        <w:t xml:space="preserve"> </w:t>
      </w:r>
      <w:r w:rsidR="00297068" w:rsidRPr="00191037">
        <w:rPr>
          <w:rFonts w:hint="cs"/>
          <w:rtl/>
        </w:rPr>
        <w:t>دولت</w:t>
      </w:r>
      <w:r w:rsidRPr="00191037">
        <w:rPr>
          <w:rFonts w:hint="cs"/>
          <w:rtl/>
        </w:rPr>
        <w:t xml:space="preserve">، </w:t>
      </w:r>
      <w:r w:rsidR="00C92BAC">
        <w:rPr>
          <w:rtl/>
        </w:rPr>
        <w:t>دانشگاه‌ها</w:t>
      </w:r>
      <w:r w:rsidRPr="00191037">
        <w:rPr>
          <w:rFonts w:hint="cs"/>
          <w:rtl/>
        </w:rPr>
        <w:t xml:space="preserve"> و </w:t>
      </w:r>
      <w:r w:rsidR="00297068" w:rsidRPr="00191037">
        <w:rPr>
          <w:rFonts w:hint="cs"/>
          <w:rtl/>
        </w:rPr>
        <w:t>صنایع</w:t>
      </w:r>
      <w:r w:rsidRPr="00191037">
        <w:rPr>
          <w:rFonts w:hint="cs"/>
          <w:rtl/>
        </w:rPr>
        <w:t xml:space="preserve"> متعادل </w:t>
      </w:r>
      <w:r w:rsidR="00C8321B" w:rsidRPr="00191037">
        <w:rPr>
          <w:rFonts w:hint="cs"/>
          <w:rtl/>
        </w:rPr>
        <w:t xml:space="preserve">و در مسیر وابستگی و پشتیبانی از هم پیش </w:t>
      </w:r>
      <w:r w:rsidR="00C92BAC">
        <w:rPr>
          <w:rtl/>
        </w:rPr>
        <w:t>م</w:t>
      </w:r>
      <w:r w:rsidR="00C92BAC">
        <w:rPr>
          <w:rFonts w:hint="cs"/>
          <w:rtl/>
        </w:rPr>
        <w:t>ی‌</w:t>
      </w:r>
      <w:r w:rsidR="00C92BAC">
        <w:rPr>
          <w:rFonts w:hint="eastAsia"/>
          <w:rtl/>
        </w:rPr>
        <w:t>روند</w:t>
      </w:r>
      <w:r w:rsidR="00C8321B" w:rsidRPr="00191037">
        <w:rPr>
          <w:rFonts w:hint="cs"/>
          <w:rtl/>
        </w:rPr>
        <w:t>.</w:t>
      </w:r>
      <w:r w:rsidRPr="00191037">
        <w:rPr>
          <w:rFonts w:hint="cs"/>
          <w:rtl/>
        </w:rPr>
        <w:t xml:space="preserve"> </w:t>
      </w:r>
      <w:r w:rsidR="00C92BAC">
        <w:rPr>
          <w:rtl/>
        </w:rPr>
        <w:t>پ</w:t>
      </w:r>
      <w:r w:rsidR="00C92BAC">
        <w:rPr>
          <w:rFonts w:hint="cs"/>
          <w:rtl/>
        </w:rPr>
        <w:t>ی</w:t>
      </w:r>
      <w:r w:rsidR="00C92BAC">
        <w:rPr>
          <w:rFonts w:hint="eastAsia"/>
          <w:rtl/>
        </w:rPr>
        <w:t>ش‌برنده‌ها</w:t>
      </w:r>
      <w:r w:rsidR="00C92BAC">
        <w:rPr>
          <w:rFonts w:hint="cs"/>
          <w:rtl/>
        </w:rPr>
        <w:t>ی</w:t>
      </w:r>
      <w:r w:rsidRPr="00191037">
        <w:rPr>
          <w:rFonts w:hint="cs"/>
          <w:rtl/>
        </w:rPr>
        <w:t xml:space="preserve"> کلیدی توسعه مبتنی </w:t>
      </w:r>
      <w:r w:rsidR="00C92BAC">
        <w:rPr>
          <w:rtl/>
        </w:rPr>
        <w:t>بردانش</w:t>
      </w:r>
      <w:r w:rsidRPr="00191037">
        <w:rPr>
          <w:rFonts w:hint="cs"/>
          <w:rtl/>
        </w:rPr>
        <w:t xml:space="preserve"> </w:t>
      </w:r>
      <w:r w:rsidR="00297068" w:rsidRPr="00191037">
        <w:rPr>
          <w:rFonts w:hint="cs"/>
          <w:rtl/>
        </w:rPr>
        <w:t xml:space="preserve">طیف وسیعی از عناصر فرهنگی، ترتیبات </w:t>
      </w:r>
      <w:r w:rsidRPr="00191037">
        <w:rPr>
          <w:rFonts w:hint="cs"/>
          <w:rtl/>
        </w:rPr>
        <w:t xml:space="preserve">نهادی، </w:t>
      </w:r>
      <w:r w:rsidR="00C92BAC">
        <w:rPr>
          <w:rtl/>
        </w:rPr>
        <w:t>س</w:t>
      </w:r>
      <w:r w:rsidR="00C92BAC">
        <w:rPr>
          <w:rFonts w:hint="cs"/>
          <w:rtl/>
        </w:rPr>
        <w:t>ی</w:t>
      </w:r>
      <w:r w:rsidR="00C92BAC">
        <w:rPr>
          <w:rFonts w:hint="eastAsia"/>
          <w:rtl/>
        </w:rPr>
        <w:t>استگذار</w:t>
      </w:r>
      <w:r w:rsidR="00C92BAC">
        <w:rPr>
          <w:rFonts w:hint="cs"/>
          <w:rtl/>
        </w:rPr>
        <w:t>ی‌</w:t>
      </w:r>
      <w:r w:rsidR="00C92BAC">
        <w:rPr>
          <w:rFonts w:hint="eastAsia"/>
          <w:rtl/>
        </w:rPr>
        <w:t>ها</w:t>
      </w:r>
      <w:r w:rsidR="00297068" w:rsidRPr="00191037">
        <w:rPr>
          <w:rFonts w:hint="cs"/>
          <w:rtl/>
        </w:rPr>
        <w:t xml:space="preserve">، </w:t>
      </w:r>
      <w:r w:rsidRPr="00191037">
        <w:rPr>
          <w:rFonts w:hint="cs"/>
          <w:rtl/>
        </w:rPr>
        <w:t xml:space="preserve">مقررات، </w:t>
      </w:r>
      <w:r w:rsidR="00C92BAC">
        <w:rPr>
          <w:rtl/>
        </w:rPr>
        <w:t>برنامه‌ها</w:t>
      </w:r>
      <w:r w:rsidR="00C92BAC">
        <w:rPr>
          <w:rFonts w:hint="cs"/>
          <w:rtl/>
        </w:rPr>
        <w:t>ی</w:t>
      </w:r>
      <w:r w:rsidRPr="00191037">
        <w:rPr>
          <w:rFonts w:hint="cs"/>
          <w:rtl/>
        </w:rPr>
        <w:t xml:space="preserve"> پشتیبانی، و ساختارها و </w:t>
      </w:r>
      <w:r w:rsidR="00C92BAC">
        <w:rPr>
          <w:rtl/>
        </w:rPr>
        <w:t>سازوکارها</w:t>
      </w:r>
      <w:r w:rsidR="00C92BAC">
        <w:rPr>
          <w:rFonts w:hint="cs"/>
          <w:rtl/>
        </w:rPr>
        <w:t>ی</w:t>
      </w:r>
      <w:r w:rsidRPr="00191037">
        <w:rPr>
          <w:rFonts w:hint="cs"/>
          <w:rtl/>
        </w:rPr>
        <w:t xml:space="preserve"> تبلیغاتی </w:t>
      </w:r>
      <w:r w:rsidR="00297068" w:rsidRPr="00191037">
        <w:rPr>
          <w:rFonts w:hint="cs"/>
          <w:rtl/>
        </w:rPr>
        <w:t>را در بر دارد</w:t>
      </w:r>
      <w:r w:rsidRPr="00191037">
        <w:rPr>
          <w:rFonts w:hint="cs"/>
          <w:rtl/>
        </w:rPr>
        <w:t xml:space="preserve">. </w:t>
      </w:r>
      <w:r w:rsidR="00D742D1" w:rsidRPr="00191037">
        <w:rPr>
          <w:rFonts w:hint="cs"/>
          <w:rtl/>
        </w:rPr>
        <w:t>این فصل به</w:t>
      </w:r>
      <w:r w:rsidRPr="00191037">
        <w:rPr>
          <w:rFonts w:hint="cs"/>
          <w:rtl/>
        </w:rPr>
        <w:t xml:space="preserve"> معرفی </w:t>
      </w:r>
      <w:r w:rsidR="005A1F6D" w:rsidRPr="00191037">
        <w:rPr>
          <w:rFonts w:hint="cs"/>
          <w:rtl/>
        </w:rPr>
        <w:t>مبانی</w:t>
      </w:r>
      <w:r w:rsidR="00C92BAC">
        <w:rPr>
          <w:rtl/>
        </w:rPr>
        <w:t xml:space="preserve"> </w:t>
      </w:r>
      <w:r w:rsidR="005A1F6D" w:rsidRPr="00191037">
        <w:rPr>
          <w:rFonts w:hint="cs"/>
          <w:rtl/>
        </w:rPr>
        <w:t xml:space="preserve">و </w:t>
      </w:r>
      <w:r w:rsidR="00C92BAC">
        <w:rPr>
          <w:rtl/>
        </w:rPr>
        <w:t>مدل‌ها</w:t>
      </w:r>
      <w:r w:rsidR="005A1F6D" w:rsidRPr="00191037">
        <w:rPr>
          <w:rFonts w:hint="cs"/>
          <w:rtl/>
        </w:rPr>
        <w:t xml:space="preserve"> و از جمله </w:t>
      </w:r>
      <w:r w:rsidR="00D742D1" w:rsidRPr="00191037">
        <w:rPr>
          <w:rFonts w:hint="cs"/>
          <w:rtl/>
        </w:rPr>
        <w:t xml:space="preserve">مدل </w:t>
      </w:r>
      <w:r w:rsidRPr="00191037">
        <w:rPr>
          <w:rFonts w:hint="cs"/>
          <w:rtl/>
        </w:rPr>
        <w:t>مارپیچ</w:t>
      </w:r>
      <w:r w:rsidR="00297068" w:rsidRPr="00191037">
        <w:rPr>
          <w:rFonts w:hint="cs"/>
          <w:rtl/>
        </w:rPr>
        <w:t xml:space="preserve"> </w:t>
      </w:r>
      <w:r w:rsidR="00C92BAC">
        <w:rPr>
          <w:rtl/>
        </w:rPr>
        <w:t>سه‌گانه</w:t>
      </w:r>
      <w:r w:rsidR="00920DAE" w:rsidRPr="00191037">
        <w:rPr>
          <w:rFonts w:hint="cs"/>
          <w:rtl/>
        </w:rPr>
        <w:t xml:space="preserve"> و </w:t>
      </w:r>
      <w:r w:rsidR="00C92BAC">
        <w:rPr>
          <w:rtl/>
        </w:rPr>
        <w:t>پ</w:t>
      </w:r>
      <w:r w:rsidR="00C92BAC">
        <w:rPr>
          <w:rFonts w:hint="cs"/>
          <w:rtl/>
        </w:rPr>
        <w:t>ی</w:t>
      </w:r>
      <w:r w:rsidR="00C92BAC">
        <w:rPr>
          <w:rFonts w:hint="eastAsia"/>
          <w:rtl/>
        </w:rPr>
        <w:t>ش‌برنده‌ها</w:t>
      </w:r>
      <w:r w:rsidR="00C92BAC">
        <w:rPr>
          <w:rFonts w:hint="cs"/>
          <w:rtl/>
        </w:rPr>
        <w:t>ی</w:t>
      </w:r>
      <w:r w:rsidR="00920DAE" w:rsidRPr="00191037">
        <w:rPr>
          <w:rFonts w:hint="cs"/>
          <w:rtl/>
        </w:rPr>
        <w:t xml:space="preserve"> اکوسیستم دانش و مفاهیم اصلی</w:t>
      </w:r>
      <w:r w:rsidRPr="00191037">
        <w:rPr>
          <w:rFonts w:hint="cs"/>
          <w:rtl/>
        </w:rPr>
        <w:t xml:space="preserve"> </w:t>
      </w:r>
      <w:r w:rsidR="00C92BAC">
        <w:rPr>
          <w:rtl/>
        </w:rPr>
        <w:t>م</w:t>
      </w:r>
      <w:r w:rsidR="00C92BAC">
        <w:rPr>
          <w:rFonts w:hint="cs"/>
          <w:rtl/>
        </w:rPr>
        <w:t>ی‌</w:t>
      </w:r>
      <w:r w:rsidR="00C92BAC">
        <w:rPr>
          <w:rFonts w:hint="eastAsia"/>
          <w:rtl/>
        </w:rPr>
        <w:t>پردازد</w:t>
      </w:r>
      <w:r w:rsidRPr="00191037">
        <w:rPr>
          <w:rFonts w:hint="cs"/>
          <w:rtl/>
        </w:rPr>
        <w:t>.</w:t>
      </w:r>
    </w:p>
    <w:p w14:paraId="7FE3FAE6" w14:textId="1FA51447" w:rsidR="001456A3" w:rsidRPr="004147FF" w:rsidRDefault="001456A3" w:rsidP="00331B41">
      <w:pPr>
        <w:pStyle w:val="Heading2"/>
        <w:bidi/>
        <w:jc w:val="left"/>
      </w:pPr>
      <w:bookmarkStart w:id="15" w:name="_Toc97225479"/>
      <w:bookmarkStart w:id="16" w:name="_Toc97226091"/>
      <w:r w:rsidRPr="004147FF">
        <w:rPr>
          <w:rFonts w:hint="cs"/>
          <w:szCs w:val="36"/>
          <w:rtl/>
        </w:rPr>
        <w:t xml:space="preserve">همکاری های </w:t>
      </w:r>
      <w:r w:rsidR="00331B41">
        <w:rPr>
          <w:rFonts w:hint="cs"/>
          <w:szCs w:val="36"/>
          <w:rtl/>
        </w:rPr>
        <w:t>دولت</w:t>
      </w:r>
      <w:r w:rsidRPr="004147FF">
        <w:rPr>
          <w:rFonts w:hint="cs"/>
          <w:szCs w:val="36"/>
          <w:rtl/>
        </w:rPr>
        <w:t xml:space="preserve">، دانشگاه، و </w:t>
      </w:r>
      <w:r w:rsidR="00331B41">
        <w:rPr>
          <w:rFonts w:hint="cs"/>
          <w:szCs w:val="36"/>
          <w:rtl/>
        </w:rPr>
        <w:t>صنعت</w:t>
      </w:r>
      <w:r w:rsidRPr="004147FF">
        <w:rPr>
          <w:rFonts w:hint="cs"/>
          <w:szCs w:val="36"/>
          <w:rtl/>
        </w:rPr>
        <w:t xml:space="preserve"> به عنوان یک چارچوب برای ساخت ظرفیت نوآوری</w:t>
      </w:r>
      <w:bookmarkEnd w:id="15"/>
      <w:bookmarkEnd w:id="16"/>
    </w:p>
    <w:p w14:paraId="681D3992" w14:textId="005F4F91" w:rsidR="001456A3" w:rsidRPr="00191037" w:rsidRDefault="00C92BAC" w:rsidP="00B96B7D">
      <w:pPr>
        <w:jc w:val="both"/>
        <w:rPr>
          <w:rtl/>
        </w:rPr>
      </w:pPr>
      <w:r>
        <w:rPr>
          <w:rtl/>
        </w:rPr>
        <w:t>درگذشته</w:t>
      </w:r>
      <w:r w:rsidR="001456A3" w:rsidRPr="00191037">
        <w:rPr>
          <w:rFonts w:hint="cs"/>
          <w:rtl/>
        </w:rPr>
        <w:t xml:space="preserve">، نوآوری </w:t>
      </w:r>
      <w:r>
        <w:rPr>
          <w:rtl/>
        </w:rPr>
        <w:t>به‌عنوان</w:t>
      </w:r>
      <w:r w:rsidR="001456A3" w:rsidRPr="00191037">
        <w:rPr>
          <w:rFonts w:hint="cs"/>
          <w:rtl/>
        </w:rPr>
        <w:t xml:space="preserve"> یک </w:t>
      </w:r>
      <w:r>
        <w:rPr>
          <w:rtl/>
        </w:rPr>
        <w:t>فرا</w:t>
      </w:r>
      <w:r>
        <w:rPr>
          <w:rFonts w:hint="cs"/>
          <w:rtl/>
        </w:rPr>
        <w:t>ی</w:t>
      </w:r>
      <w:r>
        <w:rPr>
          <w:rFonts w:hint="eastAsia"/>
          <w:rtl/>
        </w:rPr>
        <w:t>ند</w:t>
      </w:r>
      <w:r w:rsidR="001456A3" w:rsidRPr="00191037">
        <w:rPr>
          <w:rFonts w:hint="cs"/>
          <w:rtl/>
        </w:rPr>
        <w:t xml:space="preserve"> </w:t>
      </w:r>
      <w:r>
        <w:rPr>
          <w:rtl/>
        </w:rPr>
        <w:t>مدل‌ساز</w:t>
      </w:r>
      <w:r>
        <w:rPr>
          <w:rFonts w:hint="cs"/>
          <w:rtl/>
        </w:rPr>
        <w:t>ی</w:t>
      </w:r>
      <w:r w:rsidR="001456A3" w:rsidRPr="00191037">
        <w:rPr>
          <w:rFonts w:hint="cs"/>
          <w:rtl/>
        </w:rPr>
        <w:t xml:space="preserve"> شده است که توالی خطی تحقیق، توسعه، تولید و بازاریابی را طی </w:t>
      </w:r>
      <w:r>
        <w:rPr>
          <w:rtl/>
        </w:rPr>
        <w:t>م</w:t>
      </w:r>
      <w:r>
        <w:rPr>
          <w:rFonts w:hint="cs"/>
          <w:rtl/>
        </w:rPr>
        <w:t>ی‌</w:t>
      </w:r>
      <w:r>
        <w:rPr>
          <w:rFonts w:hint="eastAsia"/>
          <w:rtl/>
        </w:rPr>
        <w:t>کند</w:t>
      </w:r>
      <w:r w:rsidR="001456A3" w:rsidRPr="00191037">
        <w:rPr>
          <w:rFonts w:hint="cs"/>
          <w:rtl/>
        </w:rPr>
        <w:t xml:space="preserve">. </w:t>
      </w:r>
      <w:r>
        <w:rPr>
          <w:rtl/>
        </w:rPr>
        <w:t>باا</w:t>
      </w:r>
      <w:r>
        <w:rPr>
          <w:rFonts w:hint="cs"/>
          <w:rtl/>
        </w:rPr>
        <w:t>ی</w:t>
      </w:r>
      <w:r>
        <w:rPr>
          <w:rFonts w:hint="eastAsia"/>
          <w:rtl/>
        </w:rPr>
        <w:t>ن‌حال</w:t>
      </w:r>
      <w:r w:rsidR="001456A3" w:rsidRPr="00191037">
        <w:rPr>
          <w:rFonts w:hint="cs"/>
          <w:rtl/>
        </w:rPr>
        <w:t xml:space="preserve">، در </w:t>
      </w:r>
      <w:r>
        <w:rPr>
          <w:rtl/>
        </w:rPr>
        <w:t>سال‌ها</w:t>
      </w:r>
      <w:r>
        <w:rPr>
          <w:rFonts w:hint="cs"/>
          <w:rtl/>
        </w:rPr>
        <w:t>ی</w:t>
      </w:r>
      <w:r w:rsidR="001456A3" w:rsidRPr="00191037">
        <w:rPr>
          <w:rFonts w:hint="cs"/>
          <w:rtl/>
        </w:rPr>
        <w:t xml:space="preserve"> اخیر، نوآوری </w:t>
      </w:r>
      <w:r>
        <w:rPr>
          <w:rtl/>
        </w:rPr>
        <w:t>به‌عنوان</w:t>
      </w:r>
      <w:r w:rsidR="001456A3" w:rsidRPr="00191037">
        <w:rPr>
          <w:rFonts w:hint="cs"/>
          <w:rtl/>
        </w:rPr>
        <w:t xml:space="preserve"> نتیجه تعاملات پیچیده بین بازیگران متعدد </w:t>
      </w:r>
      <w:r>
        <w:rPr>
          <w:rtl/>
        </w:rPr>
        <w:t>فرا</w:t>
      </w:r>
      <w:r>
        <w:rPr>
          <w:rFonts w:hint="cs"/>
          <w:rtl/>
        </w:rPr>
        <w:t>ی</w:t>
      </w:r>
      <w:r>
        <w:rPr>
          <w:rFonts w:hint="eastAsia"/>
          <w:rtl/>
        </w:rPr>
        <w:t>ندها</w:t>
      </w:r>
      <w:r>
        <w:rPr>
          <w:rFonts w:hint="cs"/>
          <w:rtl/>
        </w:rPr>
        <w:t>ی</w:t>
      </w:r>
      <w:r w:rsidR="001456A3" w:rsidRPr="00191037">
        <w:rPr>
          <w:rFonts w:hint="cs"/>
          <w:rtl/>
        </w:rPr>
        <w:t xml:space="preserve"> اقتصادی و اجتماعی از قبیل </w:t>
      </w:r>
      <w:r>
        <w:rPr>
          <w:rtl/>
        </w:rPr>
        <w:t>شرکت‌ها</w:t>
      </w:r>
      <w:r w:rsidR="001456A3" w:rsidRPr="00191037">
        <w:rPr>
          <w:rFonts w:hint="cs"/>
          <w:rtl/>
        </w:rPr>
        <w:t xml:space="preserve">، </w:t>
      </w:r>
      <w:r>
        <w:rPr>
          <w:rtl/>
        </w:rPr>
        <w:t>مؤسسات</w:t>
      </w:r>
      <w:r w:rsidR="001456A3" w:rsidRPr="00191037">
        <w:rPr>
          <w:rFonts w:hint="cs"/>
          <w:rtl/>
        </w:rPr>
        <w:t xml:space="preserve"> دانشگاهی، </w:t>
      </w:r>
      <w:r>
        <w:rPr>
          <w:rtl/>
        </w:rPr>
        <w:t>آزما</w:t>
      </w:r>
      <w:r>
        <w:rPr>
          <w:rFonts w:hint="cs"/>
          <w:rtl/>
        </w:rPr>
        <w:t>ی</w:t>
      </w:r>
      <w:r>
        <w:rPr>
          <w:rFonts w:hint="eastAsia"/>
          <w:rtl/>
        </w:rPr>
        <w:t>شگاه‌ها</w:t>
      </w:r>
      <w:r w:rsidR="001456A3" w:rsidRPr="00191037">
        <w:rPr>
          <w:rFonts w:hint="cs"/>
          <w:rtl/>
        </w:rPr>
        <w:t xml:space="preserve"> و </w:t>
      </w:r>
      <w:r>
        <w:rPr>
          <w:rtl/>
        </w:rPr>
        <w:t>مصرف‌کنندگان</w:t>
      </w:r>
      <w:r w:rsidR="001456A3" w:rsidRPr="00191037">
        <w:rPr>
          <w:rFonts w:hint="cs"/>
          <w:rtl/>
        </w:rPr>
        <w:t xml:space="preserve"> و همچنین بازخورد بین علم، مهندسی، توسعه محصول، تولید و بازاریابی </w:t>
      </w:r>
      <w:r>
        <w:rPr>
          <w:rtl/>
        </w:rPr>
        <w:t>مفهوم‌ساز</w:t>
      </w:r>
      <w:r>
        <w:rPr>
          <w:rFonts w:hint="cs"/>
          <w:rtl/>
        </w:rPr>
        <w:t>ی</w:t>
      </w:r>
      <w:r w:rsidR="001456A3" w:rsidRPr="00191037">
        <w:rPr>
          <w:rFonts w:hint="cs"/>
          <w:rtl/>
        </w:rPr>
        <w:t xml:space="preserve"> </w:t>
      </w:r>
      <w:r>
        <w:rPr>
          <w:rtl/>
        </w:rPr>
        <w:t>م</w:t>
      </w:r>
      <w:r>
        <w:rPr>
          <w:rFonts w:hint="cs"/>
          <w:rtl/>
        </w:rPr>
        <w:t>ی‌</w:t>
      </w:r>
      <w:r>
        <w:rPr>
          <w:rFonts w:hint="eastAsia"/>
          <w:rtl/>
        </w:rPr>
        <w:t>شود</w:t>
      </w:r>
      <w:r w:rsidR="001456A3" w:rsidRPr="00191037">
        <w:rPr>
          <w:rFonts w:hint="cs"/>
          <w:rtl/>
        </w:rPr>
        <w:t xml:space="preserve"> (سازمان همکاری و توسعه اقتصادی </w:t>
      </w:r>
      <w:r w:rsidR="00B96B7D" w:rsidRPr="00191037">
        <w:rPr>
          <w:rFonts w:hint="cs"/>
          <w:rtl/>
        </w:rPr>
        <w:t>(</w:t>
      </w:r>
      <w:r w:rsidR="001456A3" w:rsidRPr="00191037">
        <w:t>OECD</w:t>
      </w:r>
      <w:r w:rsidR="00B96B7D" w:rsidRPr="00191037">
        <w:rPr>
          <w:rFonts w:hint="cs"/>
          <w:rtl/>
        </w:rPr>
        <w:t>)</w:t>
      </w:r>
      <w:r w:rsidR="00B96B7D" w:rsidRPr="00191037">
        <w:rPr>
          <w:rStyle w:val="FootnoteReference"/>
          <w:rtl/>
        </w:rPr>
        <w:footnoteReference w:id="8"/>
      </w:r>
      <w:r w:rsidR="001456A3" w:rsidRPr="00191037">
        <w:rPr>
          <w:rFonts w:hint="cs"/>
          <w:rtl/>
        </w:rPr>
        <w:t>، 1996؛ مانلی</w:t>
      </w:r>
      <w:r w:rsidR="00B96B7D" w:rsidRPr="00191037">
        <w:rPr>
          <w:rStyle w:val="FootnoteReference"/>
          <w:rtl/>
        </w:rPr>
        <w:footnoteReference w:id="9"/>
      </w:r>
      <w:r w:rsidR="001456A3" w:rsidRPr="00191037">
        <w:rPr>
          <w:rFonts w:hint="cs"/>
          <w:rtl/>
        </w:rPr>
        <w:t xml:space="preserve">، 2002). نوآوری از اهمیت بالایی در اقتصادهای پیشرفته و نوظهور به دلیل ماهیت مبتنی </w:t>
      </w:r>
      <w:r>
        <w:rPr>
          <w:rtl/>
        </w:rPr>
        <w:t>بردانش</w:t>
      </w:r>
      <w:r w:rsidR="001456A3" w:rsidRPr="00191037">
        <w:rPr>
          <w:rFonts w:hint="cs"/>
          <w:rtl/>
        </w:rPr>
        <w:t xml:space="preserve"> </w:t>
      </w:r>
      <w:r>
        <w:rPr>
          <w:rtl/>
        </w:rPr>
        <w:t>فرا</w:t>
      </w:r>
      <w:r>
        <w:rPr>
          <w:rFonts w:hint="cs"/>
          <w:rtl/>
        </w:rPr>
        <w:t>ی</w:t>
      </w:r>
      <w:r>
        <w:rPr>
          <w:rFonts w:hint="eastAsia"/>
          <w:rtl/>
        </w:rPr>
        <w:t>ندها</w:t>
      </w:r>
      <w:r>
        <w:rPr>
          <w:rFonts w:hint="cs"/>
          <w:rtl/>
        </w:rPr>
        <w:t>ی</w:t>
      </w:r>
      <w:r w:rsidR="001456A3" w:rsidRPr="00191037">
        <w:rPr>
          <w:rFonts w:hint="cs"/>
          <w:rtl/>
        </w:rPr>
        <w:t xml:space="preserve"> رشد برخوردار است. </w:t>
      </w:r>
    </w:p>
    <w:p w14:paraId="44368528" w14:textId="0F7D3742" w:rsidR="001456A3" w:rsidRPr="00191037" w:rsidRDefault="001456A3" w:rsidP="00724113">
      <w:pPr>
        <w:jc w:val="both"/>
        <w:rPr>
          <w:rtl/>
        </w:rPr>
      </w:pPr>
      <w:r w:rsidRPr="00191037">
        <w:rPr>
          <w:rFonts w:hint="cs"/>
          <w:rtl/>
        </w:rPr>
        <w:t xml:space="preserve">آموزش در </w:t>
      </w:r>
      <w:r w:rsidR="00C92BAC">
        <w:rPr>
          <w:rtl/>
        </w:rPr>
        <w:t>اقتصاددانش</w:t>
      </w:r>
      <w:r w:rsidRPr="00191037">
        <w:rPr>
          <w:rFonts w:hint="cs"/>
          <w:rtl/>
        </w:rPr>
        <w:t xml:space="preserve"> دارای عملکردهای کلیدی تولید، انتقال و تبدیل </w:t>
      </w:r>
      <w:r w:rsidR="0033648D" w:rsidRPr="00191037">
        <w:rPr>
          <w:rFonts w:hint="cs"/>
          <w:rtl/>
        </w:rPr>
        <w:t xml:space="preserve">است </w:t>
      </w:r>
      <w:r w:rsidRPr="00191037">
        <w:rPr>
          <w:rFonts w:hint="cs"/>
          <w:rtl/>
        </w:rPr>
        <w:t xml:space="preserve">و </w:t>
      </w:r>
      <w:r w:rsidR="00C92BAC">
        <w:rPr>
          <w:rtl/>
        </w:rPr>
        <w:t>به‌صورت</w:t>
      </w:r>
      <w:r w:rsidRPr="00191037">
        <w:rPr>
          <w:rFonts w:hint="cs"/>
          <w:rtl/>
        </w:rPr>
        <w:t xml:space="preserve"> </w:t>
      </w:r>
      <w:r w:rsidR="004250E1">
        <w:rPr>
          <w:rtl/>
        </w:rPr>
        <w:t>قابل‌توجه</w:t>
      </w:r>
      <w:r w:rsidR="004250E1">
        <w:rPr>
          <w:rFonts w:hint="cs"/>
          <w:rtl/>
        </w:rPr>
        <w:t>ی</w:t>
      </w:r>
      <w:r w:rsidRPr="00191037">
        <w:rPr>
          <w:rFonts w:hint="cs"/>
          <w:rtl/>
        </w:rPr>
        <w:t xml:space="preserve"> در </w:t>
      </w:r>
      <w:r w:rsidR="004250E1">
        <w:rPr>
          <w:rtl/>
        </w:rPr>
        <w:t>رقابت‌پذ</w:t>
      </w:r>
      <w:r w:rsidR="004250E1">
        <w:rPr>
          <w:rFonts w:hint="cs"/>
          <w:rtl/>
        </w:rPr>
        <w:t>ی</w:t>
      </w:r>
      <w:r w:rsidR="004250E1">
        <w:rPr>
          <w:rFonts w:hint="eastAsia"/>
          <w:rtl/>
        </w:rPr>
        <w:t>ر</w:t>
      </w:r>
      <w:r w:rsidR="004250E1">
        <w:rPr>
          <w:rFonts w:hint="cs"/>
          <w:rtl/>
        </w:rPr>
        <w:t>ی</w:t>
      </w:r>
      <w:r w:rsidRPr="00191037">
        <w:rPr>
          <w:rFonts w:hint="cs"/>
          <w:rtl/>
        </w:rPr>
        <w:t xml:space="preserve"> صنایع </w:t>
      </w:r>
      <w:r w:rsidR="0033648D" w:rsidRPr="00191037">
        <w:rPr>
          <w:rFonts w:hint="cs"/>
          <w:rtl/>
        </w:rPr>
        <w:t xml:space="preserve">دارای </w:t>
      </w:r>
      <w:r w:rsidRPr="00191037">
        <w:rPr>
          <w:rFonts w:hint="cs"/>
          <w:rtl/>
        </w:rPr>
        <w:t xml:space="preserve">نقش </w:t>
      </w:r>
      <w:r w:rsidR="0033648D" w:rsidRPr="00191037">
        <w:rPr>
          <w:rFonts w:hint="cs"/>
          <w:rtl/>
        </w:rPr>
        <w:t>است</w:t>
      </w:r>
      <w:r w:rsidRPr="00191037">
        <w:rPr>
          <w:rFonts w:hint="cs"/>
          <w:rtl/>
        </w:rPr>
        <w:t xml:space="preserve"> (منزفیلد</w:t>
      </w:r>
      <w:r w:rsidR="00B96B7D" w:rsidRPr="00191037">
        <w:rPr>
          <w:rStyle w:val="FootnoteReference"/>
          <w:rtl/>
        </w:rPr>
        <w:footnoteReference w:id="10"/>
      </w:r>
      <w:r w:rsidRPr="00191037">
        <w:rPr>
          <w:rFonts w:hint="cs"/>
          <w:rtl/>
        </w:rPr>
        <w:t>، 1995؛ منزفیلد و لی</w:t>
      </w:r>
      <w:r w:rsidR="00B96B7D" w:rsidRPr="00191037">
        <w:rPr>
          <w:rStyle w:val="FootnoteReference"/>
          <w:rtl/>
        </w:rPr>
        <w:footnoteReference w:id="11"/>
      </w:r>
      <w:r w:rsidRPr="00191037">
        <w:rPr>
          <w:rFonts w:hint="cs"/>
          <w:rtl/>
        </w:rPr>
        <w:t xml:space="preserve">، 1996). علاوه بر دو </w:t>
      </w:r>
      <w:r w:rsidR="004250E1">
        <w:rPr>
          <w:rtl/>
        </w:rPr>
        <w:t>مأمور</w:t>
      </w:r>
      <w:r w:rsidR="004250E1">
        <w:rPr>
          <w:rFonts w:hint="cs"/>
          <w:rtl/>
        </w:rPr>
        <w:t>ی</w:t>
      </w:r>
      <w:r w:rsidR="004250E1">
        <w:rPr>
          <w:rFonts w:hint="eastAsia"/>
          <w:rtl/>
        </w:rPr>
        <w:t>ت</w:t>
      </w:r>
      <w:r w:rsidRPr="00191037">
        <w:rPr>
          <w:rFonts w:hint="cs"/>
          <w:rtl/>
        </w:rPr>
        <w:t xml:space="preserve"> اصلی آموزش </w:t>
      </w:r>
      <w:r w:rsidR="0033648D" w:rsidRPr="00191037">
        <w:rPr>
          <w:rFonts w:hint="cs"/>
          <w:rtl/>
        </w:rPr>
        <w:t xml:space="preserve">و تحقیق، </w:t>
      </w:r>
      <w:r w:rsidR="004250E1">
        <w:rPr>
          <w:rtl/>
        </w:rPr>
        <w:t>دانشگاه‌ها</w:t>
      </w:r>
      <w:r w:rsidR="004250E1">
        <w:rPr>
          <w:rFonts w:hint="cs"/>
          <w:rtl/>
        </w:rPr>
        <w:t>ی</w:t>
      </w:r>
      <w:r w:rsidR="0033648D" w:rsidRPr="00191037">
        <w:rPr>
          <w:rFonts w:hint="cs"/>
          <w:rtl/>
        </w:rPr>
        <w:t xml:space="preserve"> کارآفرین،</w:t>
      </w:r>
      <w:r w:rsidRPr="00191037">
        <w:rPr>
          <w:rFonts w:hint="cs"/>
          <w:rtl/>
        </w:rPr>
        <w:t xml:space="preserve"> </w:t>
      </w:r>
      <w:r w:rsidR="004250E1">
        <w:rPr>
          <w:rtl/>
        </w:rPr>
        <w:t>مأمور</w:t>
      </w:r>
      <w:r w:rsidR="004250E1">
        <w:rPr>
          <w:rFonts w:hint="cs"/>
          <w:rtl/>
        </w:rPr>
        <w:t>ی</w:t>
      </w:r>
      <w:r w:rsidR="004250E1">
        <w:rPr>
          <w:rFonts w:hint="eastAsia"/>
          <w:rtl/>
        </w:rPr>
        <w:t>ت</w:t>
      </w:r>
      <w:r w:rsidRPr="00191037">
        <w:rPr>
          <w:rFonts w:hint="cs"/>
          <w:rtl/>
        </w:rPr>
        <w:t xml:space="preserve"> سوم (لاردو</w:t>
      </w:r>
      <w:r w:rsidR="00B96B7D" w:rsidRPr="00191037">
        <w:rPr>
          <w:rStyle w:val="FootnoteReference"/>
          <w:rtl/>
        </w:rPr>
        <w:footnoteReference w:id="12"/>
      </w:r>
      <w:r w:rsidRPr="00191037">
        <w:rPr>
          <w:rFonts w:hint="cs"/>
          <w:rtl/>
        </w:rPr>
        <w:t>، 2007؛ تیجسن</w:t>
      </w:r>
      <w:r w:rsidR="00B96B7D" w:rsidRPr="00191037">
        <w:rPr>
          <w:rStyle w:val="FootnoteReference"/>
          <w:rtl/>
        </w:rPr>
        <w:footnoteReference w:id="13"/>
      </w:r>
      <w:r w:rsidRPr="00191037">
        <w:rPr>
          <w:rFonts w:hint="cs"/>
          <w:rtl/>
        </w:rPr>
        <w:t xml:space="preserve">، 2006) مشارکت در انتشار دانش </w:t>
      </w:r>
      <w:r w:rsidR="0033648D" w:rsidRPr="00191037">
        <w:rPr>
          <w:rFonts w:hint="cs"/>
          <w:rtl/>
        </w:rPr>
        <w:t>در</w:t>
      </w:r>
      <w:r w:rsidR="004250E1">
        <w:rPr>
          <w:rtl/>
        </w:rPr>
        <w:t xml:space="preserve"> </w:t>
      </w:r>
      <w:r w:rsidRPr="00191037">
        <w:rPr>
          <w:rFonts w:hint="cs"/>
          <w:rtl/>
        </w:rPr>
        <w:t xml:space="preserve">جامعه را </w:t>
      </w:r>
      <w:r w:rsidR="004250E1">
        <w:rPr>
          <w:rtl/>
        </w:rPr>
        <w:t>عهده‌دار</w:t>
      </w:r>
      <w:r w:rsidRPr="00191037">
        <w:rPr>
          <w:rFonts w:hint="cs"/>
          <w:rtl/>
        </w:rPr>
        <w:t xml:space="preserve"> </w:t>
      </w:r>
      <w:r w:rsidR="004250E1">
        <w:rPr>
          <w:rtl/>
        </w:rPr>
        <w:t>م</w:t>
      </w:r>
      <w:r w:rsidR="004250E1">
        <w:rPr>
          <w:rFonts w:hint="cs"/>
          <w:rtl/>
        </w:rPr>
        <w:t>ی‌</w:t>
      </w:r>
      <w:r w:rsidR="004250E1">
        <w:rPr>
          <w:rFonts w:hint="eastAsia"/>
          <w:rtl/>
        </w:rPr>
        <w:t>شوند</w:t>
      </w:r>
      <w:r w:rsidRPr="00191037">
        <w:rPr>
          <w:rFonts w:hint="cs"/>
          <w:rtl/>
        </w:rPr>
        <w:t xml:space="preserve">، </w:t>
      </w:r>
      <w:r w:rsidR="004250E1">
        <w:rPr>
          <w:rtl/>
        </w:rPr>
        <w:t>ازا</w:t>
      </w:r>
      <w:r w:rsidR="004250E1">
        <w:rPr>
          <w:rFonts w:hint="cs"/>
          <w:rtl/>
        </w:rPr>
        <w:t>ی</w:t>
      </w:r>
      <w:r w:rsidR="004250E1">
        <w:rPr>
          <w:rFonts w:hint="eastAsia"/>
          <w:rtl/>
        </w:rPr>
        <w:t>ن‌رو</w:t>
      </w:r>
      <w:r w:rsidRPr="00191037">
        <w:rPr>
          <w:rFonts w:hint="cs"/>
          <w:rtl/>
        </w:rPr>
        <w:t xml:space="preserve"> منجر به </w:t>
      </w:r>
      <w:r w:rsidR="004250E1">
        <w:rPr>
          <w:rtl/>
        </w:rPr>
        <w:t>درآمدزا</w:t>
      </w:r>
      <w:r w:rsidR="004250E1">
        <w:rPr>
          <w:rFonts w:hint="cs"/>
          <w:rtl/>
        </w:rPr>
        <w:t>یی</w:t>
      </w:r>
      <w:r w:rsidRPr="00191037">
        <w:rPr>
          <w:rFonts w:hint="cs"/>
          <w:rtl/>
        </w:rPr>
        <w:t xml:space="preserve"> در تحقیق و مشاوره شده و به توسعه داخلی و </w:t>
      </w:r>
      <w:r w:rsidR="004250E1">
        <w:rPr>
          <w:rtl/>
        </w:rPr>
        <w:t>منطقه‌ا</w:t>
      </w:r>
      <w:r w:rsidR="004250E1">
        <w:rPr>
          <w:rFonts w:hint="cs"/>
          <w:rtl/>
        </w:rPr>
        <w:t>ی</w:t>
      </w:r>
      <w:r w:rsidRPr="00191037">
        <w:rPr>
          <w:rFonts w:hint="cs"/>
          <w:rtl/>
        </w:rPr>
        <w:t xml:space="preserve"> کمک </w:t>
      </w:r>
      <w:r w:rsidR="004250E1">
        <w:rPr>
          <w:rtl/>
        </w:rPr>
        <w:t>م</w:t>
      </w:r>
      <w:r w:rsidR="004250E1">
        <w:rPr>
          <w:rFonts w:hint="cs"/>
          <w:rtl/>
        </w:rPr>
        <w:t>ی‌</w:t>
      </w:r>
      <w:r w:rsidR="004250E1">
        <w:rPr>
          <w:rFonts w:hint="eastAsia"/>
          <w:rtl/>
        </w:rPr>
        <w:t>کنند</w:t>
      </w:r>
      <w:r w:rsidRPr="00191037">
        <w:rPr>
          <w:rFonts w:hint="cs"/>
          <w:rtl/>
        </w:rPr>
        <w:t xml:space="preserve">. </w:t>
      </w:r>
      <w:r w:rsidR="004250E1">
        <w:rPr>
          <w:rtl/>
        </w:rPr>
        <w:t>باتوجه‌به</w:t>
      </w:r>
      <w:r w:rsidRPr="00191037">
        <w:rPr>
          <w:rFonts w:hint="cs"/>
          <w:rtl/>
        </w:rPr>
        <w:t xml:space="preserve"> این </w:t>
      </w:r>
      <w:r w:rsidR="004250E1">
        <w:rPr>
          <w:rtl/>
        </w:rPr>
        <w:t>مأمور</w:t>
      </w:r>
      <w:r w:rsidR="004250E1">
        <w:rPr>
          <w:rFonts w:hint="cs"/>
          <w:rtl/>
        </w:rPr>
        <w:t>ی</w:t>
      </w:r>
      <w:r w:rsidR="004250E1">
        <w:rPr>
          <w:rFonts w:hint="eastAsia"/>
          <w:rtl/>
        </w:rPr>
        <w:t>ت</w:t>
      </w:r>
      <w:r w:rsidRPr="00191037">
        <w:rPr>
          <w:rFonts w:hint="cs"/>
          <w:rtl/>
        </w:rPr>
        <w:t xml:space="preserve"> جدید، پشتیبانی از طریق </w:t>
      </w:r>
      <w:r w:rsidR="004250E1">
        <w:rPr>
          <w:rtl/>
        </w:rPr>
        <w:t>س</w:t>
      </w:r>
      <w:r w:rsidR="004250E1">
        <w:rPr>
          <w:rFonts w:hint="cs"/>
          <w:rtl/>
        </w:rPr>
        <w:t>ی</w:t>
      </w:r>
      <w:r w:rsidR="004250E1">
        <w:rPr>
          <w:rFonts w:hint="eastAsia"/>
          <w:rtl/>
        </w:rPr>
        <w:t>است‌ها</w:t>
      </w:r>
      <w:r w:rsidRPr="00191037">
        <w:rPr>
          <w:rFonts w:hint="cs"/>
          <w:rtl/>
        </w:rPr>
        <w:t xml:space="preserve"> و </w:t>
      </w:r>
      <w:r w:rsidR="004250E1">
        <w:rPr>
          <w:rtl/>
        </w:rPr>
        <w:t>مشوق‌ها</w:t>
      </w:r>
      <w:r w:rsidR="004250E1">
        <w:rPr>
          <w:rFonts w:hint="cs"/>
          <w:rtl/>
        </w:rPr>
        <w:t>ی</w:t>
      </w:r>
      <w:r w:rsidRPr="00191037">
        <w:rPr>
          <w:rFonts w:hint="cs"/>
          <w:rtl/>
        </w:rPr>
        <w:t xml:space="preserve"> دولت سودمند </w:t>
      </w:r>
      <w:r w:rsidR="00330708" w:rsidRPr="00191037">
        <w:rPr>
          <w:rFonts w:hint="cs"/>
          <w:rtl/>
        </w:rPr>
        <w:t>است</w:t>
      </w:r>
      <w:r w:rsidRPr="00191037">
        <w:rPr>
          <w:rFonts w:hint="cs"/>
          <w:rtl/>
        </w:rPr>
        <w:t xml:space="preserve">، و بنابراین </w:t>
      </w:r>
      <w:r w:rsidR="00E1370F" w:rsidRPr="00191037">
        <w:rPr>
          <w:rFonts w:hint="cs"/>
          <w:rtl/>
        </w:rPr>
        <w:t xml:space="preserve">همکاری </w:t>
      </w:r>
      <w:r w:rsidR="00ED51FC">
        <w:rPr>
          <w:rFonts w:hint="cs"/>
          <w:rtl/>
        </w:rPr>
        <w:t>دولت، دانشگاه و صنعت</w:t>
      </w:r>
      <w:r w:rsidR="00B96B7D" w:rsidRPr="00191037">
        <w:rPr>
          <w:rFonts w:hint="cs"/>
          <w:rtl/>
        </w:rPr>
        <w:t xml:space="preserve"> </w:t>
      </w:r>
      <w:r w:rsidRPr="00191037">
        <w:rPr>
          <w:rFonts w:hint="cs"/>
          <w:rtl/>
        </w:rPr>
        <w:t xml:space="preserve">در کشورهای متعدد مبتنی بر </w:t>
      </w:r>
      <w:r w:rsidR="004250E1">
        <w:rPr>
          <w:rtl/>
        </w:rPr>
        <w:t>چارچوب‌ها</w:t>
      </w:r>
      <w:r w:rsidR="004250E1">
        <w:rPr>
          <w:rFonts w:hint="cs"/>
          <w:rtl/>
        </w:rPr>
        <w:t>ی</w:t>
      </w:r>
      <w:r w:rsidRPr="00191037">
        <w:rPr>
          <w:rFonts w:hint="cs"/>
          <w:rtl/>
        </w:rPr>
        <w:t xml:space="preserve"> فرهنگی و سیاسی و نوآوری </w:t>
      </w:r>
      <w:r w:rsidR="004250E1">
        <w:rPr>
          <w:rtl/>
        </w:rPr>
        <w:t>آن‌ها</w:t>
      </w:r>
      <w:r w:rsidRPr="00191037">
        <w:rPr>
          <w:rFonts w:hint="cs"/>
          <w:rtl/>
        </w:rPr>
        <w:t xml:space="preserve"> </w:t>
      </w:r>
      <w:r w:rsidR="004250E1">
        <w:rPr>
          <w:rtl/>
        </w:rPr>
        <w:t>مفهوم‌ساز</w:t>
      </w:r>
      <w:r w:rsidR="004250E1">
        <w:rPr>
          <w:rFonts w:hint="cs"/>
          <w:rtl/>
        </w:rPr>
        <w:t>ی</w:t>
      </w:r>
      <w:r w:rsidRPr="00191037">
        <w:rPr>
          <w:rFonts w:hint="cs"/>
          <w:rtl/>
        </w:rPr>
        <w:t xml:space="preserve"> شده و </w:t>
      </w:r>
      <w:r w:rsidR="004250E1">
        <w:rPr>
          <w:rtl/>
        </w:rPr>
        <w:t>توسعه‌</w:t>
      </w:r>
      <w:r w:rsidR="004250E1">
        <w:rPr>
          <w:rFonts w:hint="cs"/>
          <w:rtl/>
        </w:rPr>
        <w:t>ی</w:t>
      </w:r>
      <w:r w:rsidR="004250E1">
        <w:rPr>
          <w:rFonts w:hint="eastAsia"/>
          <w:rtl/>
        </w:rPr>
        <w:t>افته</w:t>
      </w:r>
      <w:r w:rsidRPr="00191037">
        <w:rPr>
          <w:rFonts w:hint="cs"/>
          <w:rtl/>
        </w:rPr>
        <w:t xml:space="preserve"> است. </w:t>
      </w:r>
      <w:r w:rsidR="004250E1">
        <w:rPr>
          <w:rtl/>
        </w:rPr>
        <w:t>باا</w:t>
      </w:r>
      <w:r w:rsidR="004250E1">
        <w:rPr>
          <w:rFonts w:hint="cs"/>
          <w:rtl/>
        </w:rPr>
        <w:t>ی</w:t>
      </w:r>
      <w:r w:rsidR="004250E1">
        <w:rPr>
          <w:rFonts w:hint="eastAsia"/>
          <w:rtl/>
        </w:rPr>
        <w:t>ن‌حال</w:t>
      </w:r>
      <w:r w:rsidRPr="00191037">
        <w:rPr>
          <w:rFonts w:hint="cs"/>
          <w:rtl/>
        </w:rPr>
        <w:t xml:space="preserve">، همچنین تشخیص این موضوع بسیار مهم است که موفقیت </w:t>
      </w:r>
      <w:r w:rsidR="004250E1">
        <w:rPr>
          <w:rtl/>
        </w:rPr>
        <w:t>فعال</w:t>
      </w:r>
      <w:r w:rsidR="004250E1">
        <w:rPr>
          <w:rFonts w:hint="cs"/>
          <w:rtl/>
        </w:rPr>
        <w:t>ی</w:t>
      </w:r>
      <w:r w:rsidR="004250E1">
        <w:rPr>
          <w:rFonts w:hint="eastAsia"/>
          <w:rtl/>
        </w:rPr>
        <w:t>ت‌ها</w:t>
      </w:r>
      <w:r w:rsidR="004250E1">
        <w:rPr>
          <w:rFonts w:hint="cs"/>
          <w:rtl/>
        </w:rPr>
        <w:t>ی</w:t>
      </w:r>
      <w:r w:rsidRPr="00191037">
        <w:rPr>
          <w:rFonts w:hint="cs"/>
          <w:rtl/>
        </w:rPr>
        <w:t xml:space="preserve"> </w:t>
      </w:r>
      <w:r w:rsidR="004250E1">
        <w:rPr>
          <w:rtl/>
        </w:rPr>
        <w:t>مأمور</w:t>
      </w:r>
      <w:r w:rsidR="004250E1">
        <w:rPr>
          <w:rFonts w:hint="cs"/>
          <w:rtl/>
        </w:rPr>
        <w:t>ی</w:t>
      </w:r>
      <w:r w:rsidR="004250E1">
        <w:rPr>
          <w:rFonts w:hint="eastAsia"/>
          <w:rtl/>
        </w:rPr>
        <w:t>ت</w:t>
      </w:r>
      <w:r w:rsidRPr="00191037">
        <w:rPr>
          <w:rFonts w:hint="cs"/>
          <w:rtl/>
        </w:rPr>
        <w:t xml:space="preserve"> سوم به تخصص </w:t>
      </w:r>
      <w:r w:rsidR="004250E1">
        <w:rPr>
          <w:rtl/>
        </w:rPr>
        <w:t>سازمان‌ها</w:t>
      </w:r>
      <w:r w:rsidR="004250E1">
        <w:rPr>
          <w:rFonts w:hint="cs"/>
          <w:rtl/>
        </w:rPr>
        <w:t>ی</w:t>
      </w:r>
      <w:r w:rsidRPr="00191037">
        <w:rPr>
          <w:rFonts w:hint="cs"/>
          <w:rtl/>
        </w:rPr>
        <w:t xml:space="preserve"> آموزش عالی و </w:t>
      </w:r>
      <w:r w:rsidR="004250E1">
        <w:rPr>
          <w:rtl/>
        </w:rPr>
        <w:t>و</w:t>
      </w:r>
      <w:r w:rsidR="004250E1">
        <w:rPr>
          <w:rFonts w:hint="cs"/>
          <w:rtl/>
        </w:rPr>
        <w:t>ی</w:t>
      </w:r>
      <w:r w:rsidR="004250E1">
        <w:rPr>
          <w:rFonts w:hint="eastAsia"/>
          <w:rtl/>
        </w:rPr>
        <w:t>ژگ</w:t>
      </w:r>
      <w:r w:rsidR="004250E1">
        <w:rPr>
          <w:rFonts w:hint="cs"/>
          <w:rtl/>
        </w:rPr>
        <w:t>ی‌</w:t>
      </w:r>
      <w:r w:rsidR="004250E1">
        <w:rPr>
          <w:rFonts w:hint="eastAsia"/>
          <w:rtl/>
        </w:rPr>
        <w:t>ها</w:t>
      </w:r>
      <w:r w:rsidR="004250E1">
        <w:rPr>
          <w:rFonts w:hint="cs"/>
          <w:rtl/>
        </w:rPr>
        <w:t>ی</w:t>
      </w:r>
      <w:r w:rsidRPr="00191037">
        <w:rPr>
          <w:rFonts w:hint="cs"/>
          <w:rtl/>
        </w:rPr>
        <w:t xml:space="preserve"> </w:t>
      </w:r>
      <w:r w:rsidR="004250E1">
        <w:rPr>
          <w:rtl/>
        </w:rPr>
        <w:t>زم</w:t>
      </w:r>
      <w:r w:rsidR="004250E1">
        <w:rPr>
          <w:rFonts w:hint="cs"/>
          <w:rtl/>
        </w:rPr>
        <w:t>ی</w:t>
      </w:r>
      <w:r w:rsidR="004250E1">
        <w:rPr>
          <w:rFonts w:hint="eastAsia"/>
          <w:rtl/>
        </w:rPr>
        <w:t>نه‌ا</w:t>
      </w:r>
      <w:r w:rsidR="004250E1">
        <w:rPr>
          <w:rFonts w:hint="cs"/>
          <w:rtl/>
        </w:rPr>
        <w:t>ی</w:t>
      </w:r>
      <w:r w:rsidRPr="00191037">
        <w:rPr>
          <w:rFonts w:hint="cs"/>
          <w:rtl/>
        </w:rPr>
        <w:t xml:space="preserve"> محلی بستگی دارند (سانچ</w:t>
      </w:r>
      <w:r w:rsidR="004250E1">
        <w:rPr>
          <w:rtl/>
        </w:rPr>
        <w:t>ز -</w:t>
      </w:r>
      <w:r w:rsidRPr="00191037">
        <w:rPr>
          <w:rFonts w:hint="cs"/>
          <w:rtl/>
        </w:rPr>
        <w:t xml:space="preserve"> بارولنگو</w:t>
      </w:r>
      <w:r w:rsidR="00B96B7D" w:rsidRPr="00191037">
        <w:rPr>
          <w:rStyle w:val="FootnoteReference"/>
          <w:rtl/>
        </w:rPr>
        <w:footnoteReference w:id="14"/>
      </w:r>
      <w:r w:rsidRPr="00191037">
        <w:rPr>
          <w:rFonts w:hint="cs"/>
          <w:rtl/>
        </w:rPr>
        <w:t xml:space="preserve">، 2014). در حقیقت </w:t>
      </w:r>
      <w:r w:rsidR="004250E1">
        <w:rPr>
          <w:rtl/>
        </w:rPr>
        <w:t>شاخص‌ها</w:t>
      </w:r>
      <w:r w:rsidR="004250E1">
        <w:rPr>
          <w:rFonts w:hint="cs"/>
          <w:rtl/>
        </w:rPr>
        <w:t>ی</w:t>
      </w:r>
      <w:r w:rsidRPr="00191037">
        <w:rPr>
          <w:rFonts w:hint="cs"/>
          <w:rtl/>
        </w:rPr>
        <w:t xml:space="preserve"> ظرفیت نوآوری مناطق در اتحادیه اروپا نشانگر همبستگی قوی</w:t>
      </w:r>
      <w:r w:rsidR="00330708" w:rsidRPr="00191037">
        <w:rPr>
          <w:rFonts w:hint="cs"/>
          <w:rtl/>
        </w:rPr>
        <w:t xml:space="preserve"> میان</w:t>
      </w:r>
      <w:r w:rsidRPr="00191037">
        <w:rPr>
          <w:rFonts w:hint="cs"/>
          <w:rtl/>
        </w:rPr>
        <w:t xml:space="preserve"> منابع انسانی بسیار ماهر، زیرساخت فناورانه و خلاقیت </w:t>
      </w:r>
      <w:r w:rsidR="00330708" w:rsidRPr="00191037">
        <w:rPr>
          <w:rFonts w:hint="cs"/>
          <w:rtl/>
        </w:rPr>
        <w:t>است</w:t>
      </w:r>
      <w:r w:rsidRPr="00191037">
        <w:rPr>
          <w:rFonts w:hint="cs"/>
          <w:rtl/>
        </w:rPr>
        <w:t xml:space="preserve">. مطالعه اخیر </w:t>
      </w:r>
      <w:r w:rsidR="004250E1">
        <w:rPr>
          <w:rtl/>
        </w:rPr>
        <w:t>تأ</w:t>
      </w:r>
      <w:r w:rsidR="004250E1">
        <w:rPr>
          <w:rFonts w:hint="cs"/>
          <w:rtl/>
        </w:rPr>
        <w:t>یی</w:t>
      </w:r>
      <w:r w:rsidR="004250E1">
        <w:rPr>
          <w:rFonts w:hint="eastAsia"/>
          <w:rtl/>
        </w:rPr>
        <w:t>د</w:t>
      </w:r>
      <w:r w:rsidR="00330708" w:rsidRPr="00191037">
        <w:rPr>
          <w:rFonts w:hint="cs"/>
          <w:rtl/>
        </w:rPr>
        <w:t xml:space="preserve"> </w:t>
      </w:r>
      <w:r w:rsidR="004250E1">
        <w:rPr>
          <w:rtl/>
        </w:rPr>
        <w:t>م</w:t>
      </w:r>
      <w:r w:rsidR="004250E1">
        <w:rPr>
          <w:rFonts w:hint="cs"/>
          <w:rtl/>
        </w:rPr>
        <w:t>ی‌</w:t>
      </w:r>
      <w:r w:rsidR="004250E1">
        <w:rPr>
          <w:rFonts w:hint="eastAsia"/>
          <w:rtl/>
        </w:rPr>
        <w:t>کند</w:t>
      </w:r>
      <w:r w:rsidRPr="00191037">
        <w:rPr>
          <w:rFonts w:hint="cs"/>
          <w:rtl/>
        </w:rPr>
        <w:t xml:space="preserve"> </w:t>
      </w:r>
      <w:r w:rsidR="004250E1">
        <w:rPr>
          <w:rtl/>
        </w:rPr>
        <w:t>که‌دانش</w:t>
      </w:r>
      <w:r w:rsidRPr="00191037">
        <w:rPr>
          <w:rFonts w:hint="cs"/>
          <w:rtl/>
        </w:rPr>
        <w:t xml:space="preserve"> خلق شده در </w:t>
      </w:r>
      <w:r w:rsidR="004250E1">
        <w:rPr>
          <w:rtl/>
        </w:rPr>
        <w:t>دانشگاه‌ها</w:t>
      </w:r>
      <w:r w:rsidRPr="00191037">
        <w:rPr>
          <w:rFonts w:hint="cs"/>
          <w:rtl/>
        </w:rPr>
        <w:t xml:space="preserve"> و دیگر </w:t>
      </w:r>
      <w:r w:rsidR="004250E1">
        <w:rPr>
          <w:rtl/>
        </w:rPr>
        <w:t>مؤسسات</w:t>
      </w:r>
      <w:r w:rsidRPr="00191037">
        <w:rPr>
          <w:rFonts w:hint="cs"/>
          <w:rtl/>
        </w:rPr>
        <w:t xml:space="preserve"> آموزش عالی برای توسعه </w:t>
      </w:r>
      <w:r w:rsidR="004250E1">
        <w:rPr>
          <w:rtl/>
        </w:rPr>
        <w:t>مهارت‌ها</w:t>
      </w:r>
      <w:r w:rsidR="00330708" w:rsidRPr="00191037">
        <w:rPr>
          <w:rFonts w:hint="cs"/>
          <w:rtl/>
        </w:rPr>
        <w:t xml:space="preserve"> و تخصص </w:t>
      </w:r>
      <w:r w:rsidR="004250E1">
        <w:rPr>
          <w:rtl/>
        </w:rPr>
        <w:t>موردن</w:t>
      </w:r>
      <w:r w:rsidR="004250E1">
        <w:rPr>
          <w:rFonts w:hint="cs"/>
          <w:rtl/>
        </w:rPr>
        <w:t>ی</w:t>
      </w:r>
      <w:r w:rsidR="004250E1">
        <w:rPr>
          <w:rFonts w:hint="eastAsia"/>
          <w:rtl/>
        </w:rPr>
        <w:t>از</w:t>
      </w:r>
      <w:r w:rsidR="00330708" w:rsidRPr="00191037">
        <w:rPr>
          <w:rFonts w:hint="cs"/>
          <w:rtl/>
        </w:rPr>
        <w:t xml:space="preserve"> ضروری است و</w:t>
      </w:r>
      <w:r w:rsidRPr="00191037">
        <w:rPr>
          <w:rFonts w:hint="cs"/>
          <w:rtl/>
        </w:rPr>
        <w:t xml:space="preserve"> به </w:t>
      </w:r>
      <w:r w:rsidR="004250E1">
        <w:rPr>
          <w:rtl/>
        </w:rPr>
        <w:t>شرکت‌ها</w:t>
      </w:r>
      <w:r w:rsidRPr="00191037">
        <w:rPr>
          <w:rFonts w:hint="cs"/>
          <w:rtl/>
        </w:rPr>
        <w:t xml:space="preserve"> اجازه </w:t>
      </w:r>
      <w:r w:rsidR="004250E1">
        <w:rPr>
          <w:rtl/>
        </w:rPr>
        <w:t>م</w:t>
      </w:r>
      <w:r w:rsidR="004250E1">
        <w:rPr>
          <w:rFonts w:hint="cs"/>
          <w:rtl/>
        </w:rPr>
        <w:t>ی‌</w:t>
      </w:r>
      <w:r w:rsidR="004250E1">
        <w:rPr>
          <w:rFonts w:hint="eastAsia"/>
          <w:rtl/>
        </w:rPr>
        <w:t>دهد</w:t>
      </w:r>
      <w:r w:rsidRPr="00191037">
        <w:rPr>
          <w:rFonts w:hint="cs"/>
          <w:rtl/>
        </w:rPr>
        <w:t xml:space="preserve"> به </w:t>
      </w:r>
      <w:r w:rsidR="004250E1">
        <w:rPr>
          <w:rtl/>
        </w:rPr>
        <w:t>آزما</w:t>
      </w:r>
      <w:r w:rsidR="004250E1">
        <w:rPr>
          <w:rFonts w:hint="cs"/>
          <w:rtl/>
        </w:rPr>
        <w:t>ی</w:t>
      </w:r>
      <w:r w:rsidR="004250E1">
        <w:rPr>
          <w:rFonts w:hint="eastAsia"/>
          <w:rtl/>
        </w:rPr>
        <w:t>شگاه‌ها</w:t>
      </w:r>
      <w:r w:rsidR="004250E1">
        <w:rPr>
          <w:rFonts w:hint="cs"/>
          <w:rtl/>
        </w:rPr>
        <w:t>ی</w:t>
      </w:r>
      <w:r w:rsidRPr="00191037">
        <w:rPr>
          <w:rFonts w:hint="cs"/>
          <w:rtl/>
        </w:rPr>
        <w:t xml:space="preserve"> پیشرفته و </w:t>
      </w:r>
      <w:r w:rsidR="004250E1">
        <w:rPr>
          <w:rtl/>
        </w:rPr>
        <w:t>فارغ‌التحص</w:t>
      </w:r>
      <w:r w:rsidR="004250E1">
        <w:rPr>
          <w:rFonts w:hint="cs"/>
          <w:rtl/>
        </w:rPr>
        <w:t>ی</w:t>
      </w:r>
      <w:r w:rsidR="004250E1">
        <w:rPr>
          <w:rFonts w:hint="eastAsia"/>
          <w:rtl/>
        </w:rPr>
        <w:t>لان</w:t>
      </w:r>
      <w:r w:rsidRPr="00191037">
        <w:rPr>
          <w:rFonts w:hint="cs"/>
          <w:rtl/>
        </w:rPr>
        <w:t xml:space="preserve"> توانمند دسترسی داشته باشند (اسلوگن و بویاردی</w:t>
      </w:r>
      <w:r w:rsidR="00B96B7D" w:rsidRPr="00191037">
        <w:rPr>
          <w:rStyle w:val="FootnoteReference"/>
          <w:rtl/>
        </w:rPr>
        <w:footnoteReference w:id="15"/>
      </w:r>
      <w:r w:rsidRPr="00191037">
        <w:rPr>
          <w:rFonts w:hint="cs"/>
          <w:rtl/>
        </w:rPr>
        <w:t xml:space="preserve">، 2014). در نتیجه، تعامل </w:t>
      </w:r>
      <w:r w:rsidR="004250E1">
        <w:rPr>
          <w:rtl/>
        </w:rPr>
        <w:t>روبه‌رشد</w:t>
      </w:r>
      <w:r w:rsidR="004250E1">
        <w:rPr>
          <w:rFonts w:hint="cs"/>
          <w:rtl/>
        </w:rPr>
        <w:t>ی</w:t>
      </w:r>
      <w:r w:rsidRPr="00191037">
        <w:rPr>
          <w:rFonts w:hint="cs"/>
          <w:rtl/>
        </w:rPr>
        <w:t xml:space="preserve"> بین سیستم آموزشی و بخش خصوصی در انجام تحقیق پایه و کاربردی با حمایت </w:t>
      </w:r>
      <w:r w:rsidR="004250E1">
        <w:rPr>
          <w:rtl/>
        </w:rPr>
        <w:t>سازمان‌ها</w:t>
      </w:r>
      <w:r w:rsidR="004250E1">
        <w:rPr>
          <w:rFonts w:hint="cs"/>
          <w:rtl/>
        </w:rPr>
        <w:t>ی</w:t>
      </w:r>
      <w:r w:rsidR="00330708" w:rsidRPr="00191037">
        <w:rPr>
          <w:rFonts w:hint="cs"/>
          <w:rtl/>
        </w:rPr>
        <w:t xml:space="preserve"> دولتی </w:t>
      </w:r>
      <w:r w:rsidRPr="00191037">
        <w:rPr>
          <w:rFonts w:hint="cs"/>
          <w:rtl/>
        </w:rPr>
        <w:t xml:space="preserve">وجود دارد. </w:t>
      </w:r>
    </w:p>
    <w:p w14:paraId="7A9F37AE" w14:textId="71A1C6BF" w:rsidR="001456A3" w:rsidRPr="00191037" w:rsidRDefault="001456A3" w:rsidP="003D3E49">
      <w:pPr>
        <w:jc w:val="both"/>
        <w:rPr>
          <w:rtl/>
        </w:rPr>
      </w:pPr>
      <w:r w:rsidRPr="00191037">
        <w:rPr>
          <w:rFonts w:hint="cs"/>
          <w:rtl/>
        </w:rPr>
        <w:t xml:space="preserve">تجربه </w:t>
      </w:r>
      <w:r w:rsidR="004250E1">
        <w:rPr>
          <w:rtl/>
        </w:rPr>
        <w:t>ب</w:t>
      </w:r>
      <w:r w:rsidR="004250E1">
        <w:rPr>
          <w:rFonts w:hint="cs"/>
          <w:rtl/>
        </w:rPr>
        <w:t>ی</w:t>
      </w:r>
      <w:r w:rsidR="004250E1">
        <w:rPr>
          <w:rFonts w:hint="eastAsia"/>
          <w:rtl/>
        </w:rPr>
        <w:t>ن‌الملل</w:t>
      </w:r>
      <w:r w:rsidR="004250E1">
        <w:rPr>
          <w:rFonts w:hint="cs"/>
          <w:rtl/>
        </w:rPr>
        <w:t>ی</w:t>
      </w:r>
      <w:r w:rsidR="004250E1">
        <w:rPr>
          <w:rtl/>
        </w:rPr>
        <w:t xml:space="preserve"> </w:t>
      </w:r>
      <w:r w:rsidRPr="00191037">
        <w:rPr>
          <w:rFonts w:hint="cs"/>
          <w:rtl/>
        </w:rPr>
        <w:t xml:space="preserve">نشان </w:t>
      </w:r>
      <w:r w:rsidR="004250E1">
        <w:rPr>
          <w:rtl/>
        </w:rPr>
        <w:t>م</w:t>
      </w:r>
      <w:r w:rsidR="004250E1">
        <w:rPr>
          <w:rFonts w:hint="cs"/>
          <w:rtl/>
        </w:rPr>
        <w:t>ی‌</w:t>
      </w:r>
      <w:r w:rsidR="004250E1">
        <w:rPr>
          <w:rFonts w:hint="eastAsia"/>
          <w:rtl/>
        </w:rPr>
        <w:t>دهد</w:t>
      </w:r>
      <w:r w:rsidRPr="00191037">
        <w:rPr>
          <w:rFonts w:hint="cs"/>
          <w:rtl/>
        </w:rPr>
        <w:t xml:space="preserve"> که </w:t>
      </w:r>
      <w:r w:rsidR="00B96B7D" w:rsidRPr="00191037">
        <w:rPr>
          <w:rFonts w:hint="cs"/>
          <w:rtl/>
        </w:rPr>
        <w:t xml:space="preserve">همکاری </w:t>
      </w:r>
      <w:r w:rsidR="003D3E49">
        <w:rPr>
          <w:rFonts w:hint="cs"/>
          <w:rtl/>
        </w:rPr>
        <w:t xml:space="preserve">دولت، دانشگاه و صنعت </w:t>
      </w:r>
      <w:r w:rsidR="004250E1">
        <w:rPr>
          <w:rtl/>
        </w:rPr>
        <w:t>م</w:t>
      </w:r>
      <w:r w:rsidR="004250E1">
        <w:rPr>
          <w:rFonts w:hint="cs"/>
          <w:rtl/>
        </w:rPr>
        <w:t>ی‌</w:t>
      </w:r>
      <w:r w:rsidR="004250E1">
        <w:rPr>
          <w:rFonts w:hint="eastAsia"/>
          <w:rtl/>
        </w:rPr>
        <w:t>تواند</w:t>
      </w:r>
      <w:r w:rsidRPr="00191037">
        <w:rPr>
          <w:rFonts w:hint="cs"/>
          <w:rtl/>
        </w:rPr>
        <w:t xml:space="preserve"> نقش فعالی را در انتقال فناوری، </w:t>
      </w:r>
      <w:r w:rsidR="004250E1">
        <w:rPr>
          <w:rtl/>
        </w:rPr>
        <w:t>به‌خصوص</w:t>
      </w:r>
      <w:r w:rsidRPr="00191037">
        <w:rPr>
          <w:rFonts w:hint="cs"/>
          <w:rtl/>
        </w:rPr>
        <w:t xml:space="preserve"> با </w:t>
      </w:r>
      <w:r w:rsidR="003D3E49">
        <w:rPr>
          <w:rFonts w:hint="cs"/>
          <w:rtl/>
        </w:rPr>
        <w:t>مشارکت</w:t>
      </w:r>
      <w:r w:rsidRPr="00191037">
        <w:rPr>
          <w:rFonts w:hint="cs"/>
          <w:rtl/>
        </w:rPr>
        <w:t xml:space="preserve"> </w:t>
      </w:r>
      <w:r w:rsidR="004250E1">
        <w:rPr>
          <w:rtl/>
        </w:rPr>
        <w:t>دانشگاه‌ها</w:t>
      </w:r>
      <w:r w:rsidRPr="00191037">
        <w:rPr>
          <w:rFonts w:hint="cs"/>
          <w:rtl/>
        </w:rPr>
        <w:t xml:space="preserve"> </w:t>
      </w:r>
      <w:r w:rsidR="004250E1">
        <w:rPr>
          <w:rtl/>
        </w:rPr>
        <w:t>به‌صورت</w:t>
      </w:r>
      <w:r w:rsidRPr="00191037">
        <w:rPr>
          <w:rFonts w:hint="cs"/>
          <w:rtl/>
        </w:rPr>
        <w:t xml:space="preserve"> بسیار نزدیک با </w:t>
      </w:r>
      <w:r w:rsidR="004250E1">
        <w:rPr>
          <w:rtl/>
        </w:rPr>
        <w:t>انجمن‌ها</w:t>
      </w:r>
      <w:r w:rsidR="004250E1">
        <w:rPr>
          <w:rFonts w:hint="cs"/>
          <w:rtl/>
        </w:rPr>
        <w:t>ی</w:t>
      </w:r>
      <w:r w:rsidRPr="00191037">
        <w:rPr>
          <w:rFonts w:hint="cs"/>
          <w:rtl/>
        </w:rPr>
        <w:t xml:space="preserve"> صنعت، رهبران و همچنین </w:t>
      </w:r>
      <w:r w:rsidR="004250E1">
        <w:rPr>
          <w:rtl/>
        </w:rPr>
        <w:t>شرکت‌ها</w:t>
      </w:r>
      <w:r w:rsidR="004250E1">
        <w:rPr>
          <w:rFonts w:hint="cs"/>
          <w:rtl/>
        </w:rPr>
        <w:t>ی</w:t>
      </w:r>
      <w:r w:rsidRPr="00191037">
        <w:rPr>
          <w:rFonts w:hint="cs"/>
          <w:rtl/>
        </w:rPr>
        <w:t xml:space="preserve"> کوچک و متوس</w:t>
      </w:r>
      <w:r w:rsidR="004250E1">
        <w:rPr>
          <w:rtl/>
        </w:rPr>
        <w:t>ط -</w:t>
      </w:r>
      <w:r w:rsidRPr="00191037">
        <w:rPr>
          <w:rFonts w:hint="cs"/>
          <w:rtl/>
        </w:rPr>
        <w:t xml:space="preserve"> </w:t>
      </w:r>
      <w:r w:rsidR="004250E1">
        <w:rPr>
          <w:rtl/>
        </w:rPr>
        <w:t>چالش‌برانگ</w:t>
      </w:r>
      <w:r w:rsidR="004250E1">
        <w:rPr>
          <w:rFonts w:hint="cs"/>
          <w:rtl/>
        </w:rPr>
        <w:t>ی</w:t>
      </w:r>
      <w:r w:rsidR="004250E1">
        <w:rPr>
          <w:rFonts w:hint="eastAsia"/>
          <w:rtl/>
        </w:rPr>
        <w:t>زتر</w:t>
      </w:r>
      <w:r w:rsidR="004250E1">
        <w:rPr>
          <w:rFonts w:hint="cs"/>
          <w:rtl/>
        </w:rPr>
        <w:t>ی</w:t>
      </w:r>
      <w:r w:rsidR="004250E1">
        <w:rPr>
          <w:rFonts w:hint="eastAsia"/>
          <w:rtl/>
        </w:rPr>
        <w:t>ن</w:t>
      </w:r>
      <w:r w:rsidRPr="00191037">
        <w:rPr>
          <w:rFonts w:hint="cs"/>
          <w:rtl/>
        </w:rPr>
        <w:t xml:space="preserve"> </w:t>
      </w:r>
      <w:r w:rsidR="004250E1">
        <w:rPr>
          <w:rtl/>
        </w:rPr>
        <w:t>طبقه‌بند</w:t>
      </w:r>
      <w:r w:rsidR="004250E1">
        <w:rPr>
          <w:rFonts w:hint="cs"/>
          <w:rtl/>
        </w:rPr>
        <w:t>ی</w:t>
      </w:r>
      <w:r w:rsidRPr="00191037">
        <w:rPr>
          <w:rFonts w:hint="cs"/>
          <w:rtl/>
        </w:rPr>
        <w:t xml:space="preserve"> در بازیگران صنعت ایفاء کند. </w:t>
      </w:r>
      <w:r w:rsidR="004250E1">
        <w:rPr>
          <w:rtl/>
        </w:rPr>
        <w:t>و</w:t>
      </w:r>
      <w:r w:rsidR="004250E1">
        <w:rPr>
          <w:rFonts w:hint="cs"/>
          <w:rtl/>
        </w:rPr>
        <w:t>ی</w:t>
      </w:r>
      <w:r w:rsidR="004250E1">
        <w:rPr>
          <w:rFonts w:hint="eastAsia"/>
          <w:rtl/>
        </w:rPr>
        <w:t>ژگ</w:t>
      </w:r>
      <w:r w:rsidR="004250E1">
        <w:rPr>
          <w:rFonts w:hint="cs"/>
          <w:rtl/>
        </w:rPr>
        <w:t>ی‌</w:t>
      </w:r>
      <w:r w:rsidR="004250E1">
        <w:rPr>
          <w:rFonts w:hint="eastAsia"/>
          <w:rtl/>
        </w:rPr>
        <w:t>ها</w:t>
      </w:r>
      <w:r w:rsidR="004250E1">
        <w:rPr>
          <w:rFonts w:hint="cs"/>
          <w:rtl/>
        </w:rPr>
        <w:t>ی</w:t>
      </w:r>
      <w:r w:rsidRPr="00191037">
        <w:rPr>
          <w:rFonts w:hint="cs"/>
          <w:rtl/>
        </w:rPr>
        <w:t xml:space="preserve"> ساختاری صنایع و </w:t>
      </w:r>
      <w:r w:rsidR="004250E1">
        <w:rPr>
          <w:rtl/>
        </w:rPr>
        <w:t>دانشگاه‌ها</w:t>
      </w:r>
      <w:r w:rsidRPr="00191037">
        <w:rPr>
          <w:rFonts w:hint="cs"/>
          <w:rtl/>
        </w:rPr>
        <w:t xml:space="preserve"> از قبیل اندازه تحقیق و توسعه، ساختار/رشته، جذب فناوری/ ظرفیت انتقال و ساختار بازار/سازمان</w:t>
      </w:r>
      <w:r w:rsidR="00B53E2A" w:rsidRPr="00191037">
        <w:rPr>
          <w:rFonts w:hint="cs"/>
          <w:rtl/>
        </w:rPr>
        <w:t>،</w:t>
      </w:r>
      <w:r w:rsidRPr="00191037">
        <w:rPr>
          <w:rFonts w:hint="cs"/>
          <w:rtl/>
        </w:rPr>
        <w:t xml:space="preserve"> نشانگر عرضه و تقاضای بازار دانش ملی است. عقلانیت بین عرضه و تقاضا به تعیین نیاز </w:t>
      </w:r>
      <w:r w:rsidR="004250E1">
        <w:rPr>
          <w:rtl/>
        </w:rPr>
        <w:t>بالقوة</w:t>
      </w:r>
      <w:r w:rsidR="00724113" w:rsidRPr="00191037">
        <w:rPr>
          <w:rFonts w:hint="cs"/>
          <w:rtl/>
        </w:rPr>
        <w:t xml:space="preserve"> این همکاری</w:t>
      </w:r>
      <w:r w:rsidRPr="00191037">
        <w:rPr>
          <w:rFonts w:hint="cs"/>
          <w:rtl/>
        </w:rPr>
        <w:t xml:space="preserve"> </w:t>
      </w:r>
      <w:r w:rsidR="004250E1">
        <w:rPr>
          <w:rtl/>
        </w:rPr>
        <w:t>م</w:t>
      </w:r>
      <w:r w:rsidR="004250E1">
        <w:rPr>
          <w:rFonts w:hint="cs"/>
          <w:rtl/>
        </w:rPr>
        <w:t>ی‌</w:t>
      </w:r>
      <w:r w:rsidR="004250E1">
        <w:rPr>
          <w:rFonts w:hint="eastAsia"/>
          <w:rtl/>
        </w:rPr>
        <w:t>پردازد</w:t>
      </w:r>
      <w:r w:rsidRPr="00191037">
        <w:rPr>
          <w:rFonts w:hint="cs"/>
          <w:rtl/>
        </w:rPr>
        <w:t xml:space="preserve"> و به </w:t>
      </w:r>
      <w:r w:rsidR="004250E1">
        <w:rPr>
          <w:rtl/>
        </w:rPr>
        <w:t>مشوق‌ها</w:t>
      </w:r>
      <w:r w:rsidRPr="00191037">
        <w:rPr>
          <w:rFonts w:hint="cs"/>
          <w:rtl/>
        </w:rPr>
        <w:t xml:space="preserve"> و موانع برای بازیگران مربوطه شکل </w:t>
      </w:r>
      <w:r w:rsidR="004250E1">
        <w:rPr>
          <w:rtl/>
        </w:rPr>
        <w:t>م</w:t>
      </w:r>
      <w:r w:rsidR="004250E1">
        <w:rPr>
          <w:rFonts w:hint="cs"/>
          <w:rtl/>
        </w:rPr>
        <w:t>ی‌</w:t>
      </w:r>
      <w:r w:rsidR="004250E1">
        <w:rPr>
          <w:rFonts w:hint="eastAsia"/>
          <w:rtl/>
        </w:rPr>
        <w:t>دهد</w:t>
      </w:r>
      <w:r w:rsidRPr="00191037">
        <w:rPr>
          <w:rFonts w:hint="cs"/>
          <w:rtl/>
        </w:rPr>
        <w:t xml:space="preserve"> (پولت و همکاران</w:t>
      </w:r>
      <w:r w:rsidR="00724113" w:rsidRPr="00191037">
        <w:rPr>
          <w:rStyle w:val="FootnoteReference"/>
          <w:rtl/>
        </w:rPr>
        <w:footnoteReference w:id="16"/>
      </w:r>
      <w:r w:rsidRPr="00191037">
        <w:rPr>
          <w:rFonts w:hint="cs"/>
          <w:rtl/>
        </w:rPr>
        <w:t xml:space="preserve">، 2001). تجارب گذشته نشان </w:t>
      </w:r>
      <w:r w:rsidR="004250E1">
        <w:rPr>
          <w:rtl/>
        </w:rPr>
        <w:t>م</w:t>
      </w:r>
      <w:r w:rsidR="004250E1">
        <w:rPr>
          <w:rFonts w:hint="cs"/>
          <w:rtl/>
        </w:rPr>
        <w:t>ی‌</w:t>
      </w:r>
      <w:r w:rsidR="004250E1">
        <w:rPr>
          <w:rFonts w:hint="eastAsia"/>
          <w:rtl/>
        </w:rPr>
        <w:t>دهند</w:t>
      </w:r>
      <w:r w:rsidRPr="00191037">
        <w:rPr>
          <w:rFonts w:hint="cs"/>
          <w:rtl/>
        </w:rPr>
        <w:t xml:space="preserve"> که </w:t>
      </w:r>
      <w:r w:rsidR="00724113" w:rsidRPr="00191037">
        <w:rPr>
          <w:rFonts w:hint="cs"/>
          <w:rtl/>
        </w:rPr>
        <w:t>این نوع همکاری</w:t>
      </w:r>
      <w:r w:rsidRPr="00191037">
        <w:rPr>
          <w:rFonts w:hint="cs"/>
          <w:rtl/>
        </w:rPr>
        <w:t xml:space="preserve"> مخصوص </w:t>
      </w:r>
      <w:r w:rsidR="004250E1">
        <w:rPr>
          <w:rtl/>
        </w:rPr>
        <w:t>بخش‌ها</w:t>
      </w:r>
      <w:r w:rsidRPr="00191037">
        <w:rPr>
          <w:rFonts w:hint="cs"/>
          <w:rtl/>
        </w:rPr>
        <w:t xml:space="preserve"> و </w:t>
      </w:r>
      <w:r w:rsidR="004250E1">
        <w:rPr>
          <w:rtl/>
        </w:rPr>
        <w:t>زم</w:t>
      </w:r>
      <w:r w:rsidR="004250E1">
        <w:rPr>
          <w:rFonts w:hint="cs"/>
          <w:rtl/>
        </w:rPr>
        <w:t>ی</w:t>
      </w:r>
      <w:r w:rsidR="004250E1">
        <w:rPr>
          <w:rFonts w:hint="eastAsia"/>
          <w:rtl/>
        </w:rPr>
        <w:t>نه‌ها</w:t>
      </w:r>
      <w:r w:rsidR="004250E1">
        <w:rPr>
          <w:rFonts w:hint="cs"/>
          <w:rtl/>
        </w:rPr>
        <w:t>ی</w:t>
      </w:r>
      <w:r w:rsidRPr="00191037">
        <w:rPr>
          <w:rFonts w:hint="cs"/>
          <w:rtl/>
        </w:rPr>
        <w:t xml:space="preserve"> اقتصادی خاص فناوری </w:t>
      </w:r>
      <w:r w:rsidR="004250E1">
        <w:rPr>
          <w:rtl/>
        </w:rPr>
        <w:t>است</w:t>
      </w:r>
      <w:r w:rsidRPr="00191037">
        <w:rPr>
          <w:rFonts w:hint="cs"/>
          <w:rtl/>
        </w:rPr>
        <w:t>. بخش اعظم ادبیات (موری و سامپات</w:t>
      </w:r>
      <w:r w:rsidR="00724113" w:rsidRPr="00191037">
        <w:rPr>
          <w:rStyle w:val="FootnoteReference"/>
          <w:rtl/>
        </w:rPr>
        <w:footnoteReference w:id="17"/>
      </w:r>
      <w:r w:rsidRPr="00191037">
        <w:rPr>
          <w:rFonts w:hint="cs"/>
          <w:rtl/>
        </w:rPr>
        <w:t>، 2005؛ پرکمن و همکاران</w:t>
      </w:r>
      <w:r w:rsidR="00724113" w:rsidRPr="00191037">
        <w:rPr>
          <w:rStyle w:val="FootnoteReference"/>
          <w:rtl/>
        </w:rPr>
        <w:footnoteReference w:id="18"/>
      </w:r>
      <w:r w:rsidRPr="00191037">
        <w:rPr>
          <w:rFonts w:hint="cs"/>
          <w:rtl/>
        </w:rPr>
        <w:t xml:space="preserve">، 2013) مشخص </w:t>
      </w:r>
      <w:r w:rsidR="004250E1">
        <w:rPr>
          <w:rtl/>
        </w:rPr>
        <w:t>م</w:t>
      </w:r>
      <w:r w:rsidR="004250E1">
        <w:rPr>
          <w:rFonts w:hint="cs"/>
          <w:rtl/>
        </w:rPr>
        <w:t>ی‌</w:t>
      </w:r>
      <w:r w:rsidR="004250E1">
        <w:rPr>
          <w:rFonts w:hint="eastAsia"/>
          <w:rtl/>
        </w:rPr>
        <w:t>کنند</w:t>
      </w:r>
      <w:r w:rsidRPr="00191037">
        <w:rPr>
          <w:rFonts w:hint="cs"/>
          <w:rtl/>
        </w:rPr>
        <w:t xml:space="preserve"> که </w:t>
      </w:r>
      <w:r w:rsidR="004250E1">
        <w:rPr>
          <w:rtl/>
        </w:rPr>
        <w:t>تأث</w:t>
      </w:r>
      <w:r w:rsidR="004250E1">
        <w:rPr>
          <w:rFonts w:hint="cs"/>
          <w:rtl/>
        </w:rPr>
        <w:t>ی</w:t>
      </w:r>
      <w:r w:rsidR="004250E1">
        <w:rPr>
          <w:rFonts w:hint="eastAsia"/>
          <w:rtl/>
        </w:rPr>
        <w:t>ر</w:t>
      </w:r>
      <w:r w:rsidRPr="00191037">
        <w:rPr>
          <w:rFonts w:hint="cs"/>
          <w:rtl/>
        </w:rPr>
        <w:t xml:space="preserve"> این </w:t>
      </w:r>
      <w:r w:rsidR="004250E1">
        <w:rPr>
          <w:rtl/>
        </w:rPr>
        <w:t>همکار</w:t>
      </w:r>
      <w:r w:rsidR="004250E1">
        <w:rPr>
          <w:rFonts w:hint="cs"/>
          <w:rtl/>
        </w:rPr>
        <w:t>ی‌</w:t>
      </w:r>
      <w:r w:rsidR="004250E1">
        <w:rPr>
          <w:rFonts w:hint="eastAsia"/>
          <w:rtl/>
        </w:rPr>
        <w:t>ها</w:t>
      </w:r>
      <w:r w:rsidRPr="00191037">
        <w:rPr>
          <w:rFonts w:hint="cs"/>
          <w:rtl/>
        </w:rPr>
        <w:t xml:space="preserve"> در مورد </w:t>
      </w:r>
      <w:r w:rsidR="004250E1">
        <w:rPr>
          <w:rtl/>
        </w:rPr>
        <w:t>زم</w:t>
      </w:r>
      <w:r w:rsidR="004250E1">
        <w:rPr>
          <w:rFonts w:hint="cs"/>
          <w:rtl/>
        </w:rPr>
        <w:t>ی</w:t>
      </w:r>
      <w:r w:rsidR="004250E1">
        <w:rPr>
          <w:rFonts w:hint="eastAsia"/>
          <w:rtl/>
        </w:rPr>
        <w:t>نه‌ها</w:t>
      </w:r>
      <w:r w:rsidR="004250E1">
        <w:rPr>
          <w:rFonts w:hint="cs"/>
          <w:rtl/>
        </w:rPr>
        <w:t>ی</w:t>
      </w:r>
      <w:r w:rsidRPr="00191037">
        <w:rPr>
          <w:rFonts w:hint="cs"/>
          <w:rtl/>
        </w:rPr>
        <w:t xml:space="preserve"> فناورانه جوان از قبیل بیوتکنولوژی و فناوری اطلاعات در مقایسه با </w:t>
      </w:r>
      <w:r w:rsidR="004250E1">
        <w:rPr>
          <w:rtl/>
        </w:rPr>
        <w:t>زم</w:t>
      </w:r>
      <w:r w:rsidR="004250E1">
        <w:rPr>
          <w:rFonts w:hint="cs"/>
          <w:rtl/>
        </w:rPr>
        <w:t>ی</w:t>
      </w:r>
      <w:r w:rsidR="004250E1">
        <w:rPr>
          <w:rFonts w:hint="eastAsia"/>
          <w:rtl/>
        </w:rPr>
        <w:t>نه‌ها</w:t>
      </w:r>
      <w:r w:rsidR="004250E1">
        <w:rPr>
          <w:rFonts w:hint="cs"/>
          <w:rtl/>
        </w:rPr>
        <w:t>ی</w:t>
      </w:r>
      <w:r w:rsidRPr="00191037">
        <w:rPr>
          <w:rFonts w:hint="cs"/>
          <w:rtl/>
        </w:rPr>
        <w:t xml:space="preserve"> تعیین شده با رقابت بازار بالا برجسته است. تا یک حد </w:t>
      </w:r>
      <w:r w:rsidR="004250E1">
        <w:rPr>
          <w:rtl/>
        </w:rPr>
        <w:t>قابل‌توجه</w:t>
      </w:r>
      <w:r w:rsidRPr="00191037">
        <w:rPr>
          <w:rFonts w:hint="cs"/>
          <w:rtl/>
        </w:rPr>
        <w:t xml:space="preserve">، اثربخشی </w:t>
      </w:r>
      <w:r w:rsidR="00724113" w:rsidRPr="00191037">
        <w:rPr>
          <w:rFonts w:hint="cs"/>
          <w:rtl/>
        </w:rPr>
        <w:t xml:space="preserve">همکاری </w:t>
      </w:r>
      <w:r w:rsidR="003D3E49" w:rsidRPr="003D3E49">
        <w:rPr>
          <w:rFonts w:hint="cs"/>
          <w:rtl/>
        </w:rPr>
        <w:t xml:space="preserve">دولت، دانشگاه و صنعت </w:t>
      </w:r>
      <w:r w:rsidRPr="00191037">
        <w:rPr>
          <w:rFonts w:hint="cs"/>
          <w:rtl/>
        </w:rPr>
        <w:t xml:space="preserve">به تنظیم و پاسخگویی سازمانی </w:t>
      </w:r>
      <w:r w:rsidR="004250E1">
        <w:rPr>
          <w:rtl/>
        </w:rPr>
        <w:t>باتوجه‌به</w:t>
      </w:r>
      <w:r w:rsidRPr="00191037">
        <w:rPr>
          <w:rFonts w:hint="cs"/>
          <w:rtl/>
        </w:rPr>
        <w:t xml:space="preserve"> شرکای صنعت وابسته </w:t>
      </w:r>
      <w:r w:rsidR="00B53E2A" w:rsidRPr="00191037">
        <w:rPr>
          <w:rFonts w:hint="cs"/>
          <w:rtl/>
        </w:rPr>
        <w:t>است</w:t>
      </w:r>
      <w:r w:rsidRPr="00191037">
        <w:rPr>
          <w:rFonts w:hint="cs"/>
          <w:rtl/>
        </w:rPr>
        <w:t xml:space="preserve"> (سیگل و همکاران</w:t>
      </w:r>
      <w:r w:rsidR="00724113" w:rsidRPr="00191037">
        <w:rPr>
          <w:rStyle w:val="FootnoteReference"/>
          <w:rtl/>
        </w:rPr>
        <w:footnoteReference w:id="19"/>
      </w:r>
      <w:r w:rsidRPr="00191037">
        <w:rPr>
          <w:rFonts w:hint="cs"/>
          <w:rtl/>
        </w:rPr>
        <w:t>، 2003). کارلسون و فریده</w:t>
      </w:r>
      <w:r w:rsidR="00724113" w:rsidRPr="00191037">
        <w:rPr>
          <w:rStyle w:val="FootnoteReference"/>
          <w:rtl/>
        </w:rPr>
        <w:footnoteReference w:id="20"/>
      </w:r>
      <w:r w:rsidRPr="00191037">
        <w:rPr>
          <w:rFonts w:hint="cs"/>
          <w:rtl/>
        </w:rPr>
        <w:t xml:space="preserve"> (2002) استدلال </w:t>
      </w:r>
      <w:r w:rsidR="004250E1">
        <w:rPr>
          <w:rtl/>
        </w:rPr>
        <w:t>م</w:t>
      </w:r>
      <w:r w:rsidR="004250E1">
        <w:rPr>
          <w:rFonts w:hint="cs"/>
          <w:rtl/>
        </w:rPr>
        <w:t>ی‌</w:t>
      </w:r>
      <w:r w:rsidR="004250E1">
        <w:rPr>
          <w:rFonts w:hint="eastAsia"/>
          <w:rtl/>
        </w:rPr>
        <w:t>کنند</w:t>
      </w:r>
      <w:r w:rsidRPr="00191037">
        <w:rPr>
          <w:rFonts w:hint="cs"/>
          <w:rtl/>
        </w:rPr>
        <w:t xml:space="preserve"> که موفقیت </w:t>
      </w:r>
      <w:r w:rsidR="004250E1">
        <w:rPr>
          <w:rtl/>
        </w:rPr>
        <w:t>فرا</w:t>
      </w:r>
      <w:r w:rsidR="004250E1">
        <w:rPr>
          <w:rFonts w:hint="cs"/>
          <w:rtl/>
        </w:rPr>
        <w:t>ی</w:t>
      </w:r>
      <w:r w:rsidR="004250E1">
        <w:rPr>
          <w:rFonts w:hint="eastAsia"/>
          <w:rtl/>
        </w:rPr>
        <w:t>ند</w:t>
      </w:r>
      <w:r w:rsidRPr="00191037">
        <w:rPr>
          <w:rFonts w:hint="cs"/>
          <w:rtl/>
        </w:rPr>
        <w:t xml:space="preserve"> انتقال فناوری </w:t>
      </w:r>
      <w:r w:rsidR="004250E1">
        <w:rPr>
          <w:rtl/>
        </w:rPr>
        <w:t>نه‌تنها</w:t>
      </w:r>
      <w:r w:rsidRPr="00191037">
        <w:rPr>
          <w:rFonts w:hint="cs"/>
          <w:rtl/>
        </w:rPr>
        <w:t xml:space="preserve"> به ر</w:t>
      </w:r>
      <w:r w:rsidR="00B53E2A" w:rsidRPr="00191037">
        <w:rPr>
          <w:rFonts w:hint="cs"/>
          <w:rtl/>
        </w:rPr>
        <w:t>وابط بین دانشگاه،</w:t>
      </w:r>
      <w:r w:rsidR="004250E1">
        <w:rPr>
          <w:rtl/>
        </w:rPr>
        <w:t xml:space="preserve"> </w:t>
      </w:r>
      <w:r w:rsidRPr="00191037">
        <w:rPr>
          <w:rFonts w:hint="cs"/>
          <w:rtl/>
        </w:rPr>
        <w:t>جامعه</w:t>
      </w:r>
      <w:r w:rsidR="00B53E2A" w:rsidRPr="00191037">
        <w:rPr>
          <w:rFonts w:hint="cs"/>
          <w:rtl/>
        </w:rPr>
        <w:t xml:space="preserve"> و</w:t>
      </w:r>
      <w:r w:rsidRPr="00191037">
        <w:rPr>
          <w:rFonts w:hint="cs"/>
          <w:rtl/>
        </w:rPr>
        <w:t xml:space="preserve"> </w:t>
      </w:r>
      <w:r w:rsidR="004250E1">
        <w:rPr>
          <w:rtl/>
        </w:rPr>
        <w:t>کسب‌وکارها</w:t>
      </w:r>
      <w:r w:rsidR="00B53E2A" w:rsidRPr="00191037">
        <w:rPr>
          <w:rFonts w:hint="cs"/>
          <w:rtl/>
        </w:rPr>
        <w:t>،</w:t>
      </w:r>
      <w:r w:rsidRPr="00191037">
        <w:rPr>
          <w:rFonts w:hint="cs"/>
          <w:rtl/>
        </w:rPr>
        <w:t xml:space="preserve"> بلکه همچنین به پذیرش و گیرایی در جامعه پیرامون و فرهنگ وابسته </w:t>
      </w:r>
      <w:r w:rsidR="00B53E2A" w:rsidRPr="00191037">
        <w:rPr>
          <w:rFonts w:hint="cs"/>
          <w:rtl/>
        </w:rPr>
        <w:t>است.</w:t>
      </w:r>
    </w:p>
    <w:p w14:paraId="07331433" w14:textId="6D58C4AE" w:rsidR="00757733" w:rsidRPr="004147FF" w:rsidRDefault="00757733" w:rsidP="002F77F2">
      <w:pPr>
        <w:pStyle w:val="Heading2"/>
        <w:bidi/>
        <w:jc w:val="left"/>
      </w:pPr>
      <w:bookmarkStart w:id="17" w:name="_Toc97225480"/>
      <w:bookmarkStart w:id="18" w:name="_Toc97226092"/>
      <w:r w:rsidRPr="004147FF">
        <w:rPr>
          <w:szCs w:val="36"/>
          <w:rtl/>
        </w:rPr>
        <w:t xml:space="preserve">مدل‌های </w:t>
      </w:r>
      <w:r w:rsidRPr="004147FF">
        <w:rPr>
          <w:rFonts w:hint="cs"/>
          <w:szCs w:val="36"/>
          <w:rtl/>
        </w:rPr>
        <w:t>همکاری</w:t>
      </w:r>
      <w:r w:rsidRPr="004147FF">
        <w:rPr>
          <w:szCs w:val="36"/>
          <w:rtl/>
        </w:rPr>
        <w:t xml:space="preserve"> </w:t>
      </w:r>
      <w:bookmarkEnd w:id="17"/>
      <w:bookmarkEnd w:id="18"/>
      <w:r w:rsidR="003D3E49">
        <w:rPr>
          <w:rFonts w:hint="cs"/>
          <w:szCs w:val="36"/>
          <w:rtl/>
        </w:rPr>
        <w:t>صنعت</w:t>
      </w:r>
      <w:r w:rsidRPr="004147FF">
        <w:rPr>
          <w:szCs w:val="36"/>
          <w:rtl/>
        </w:rPr>
        <w:t xml:space="preserve"> </w:t>
      </w:r>
      <w:r w:rsidR="002F77F2">
        <w:rPr>
          <w:rFonts w:hint="cs"/>
          <w:szCs w:val="36"/>
          <w:rtl/>
        </w:rPr>
        <w:t>و دانشگاه</w:t>
      </w:r>
    </w:p>
    <w:p w14:paraId="3D6E65E9" w14:textId="29779CA4" w:rsidR="00757733" w:rsidRPr="00191037" w:rsidRDefault="004250E1" w:rsidP="00030548">
      <w:pPr>
        <w:jc w:val="both"/>
      </w:pPr>
      <w:r>
        <w:rPr>
          <w:rtl/>
        </w:rPr>
        <w:t>به‌طورکل</w:t>
      </w:r>
      <w:r>
        <w:rPr>
          <w:rFonts w:hint="cs"/>
          <w:rtl/>
        </w:rPr>
        <w:t>ی</w:t>
      </w:r>
      <w:r w:rsidR="00757733" w:rsidRPr="00191037">
        <w:rPr>
          <w:rtl/>
        </w:rPr>
        <w:t xml:space="preserve"> برای ایجاد </w:t>
      </w:r>
      <w:r w:rsidR="00757733" w:rsidRPr="00191037">
        <w:rPr>
          <w:rFonts w:hint="cs"/>
          <w:rtl/>
        </w:rPr>
        <w:t>فضای همکاری</w:t>
      </w:r>
      <w:r w:rsidR="00757733" w:rsidRPr="00191037">
        <w:rPr>
          <w:rtl/>
        </w:rPr>
        <w:t xml:space="preserve"> بین دانشگاه‌‌ها و صنایع، </w:t>
      </w:r>
      <w:r>
        <w:rPr>
          <w:rtl/>
        </w:rPr>
        <w:t>به‌منظور</w:t>
      </w:r>
      <w:r w:rsidR="00757733" w:rsidRPr="00191037">
        <w:rPr>
          <w:rtl/>
        </w:rPr>
        <w:t xml:space="preserve"> </w:t>
      </w:r>
      <w:r>
        <w:rPr>
          <w:rtl/>
        </w:rPr>
        <w:t>آماده‌ساز</w:t>
      </w:r>
      <w:r>
        <w:rPr>
          <w:rFonts w:hint="cs"/>
          <w:rtl/>
        </w:rPr>
        <w:t>ی</w:t>
      </w:r>
      <w:r w:rsidR="00757733" w:rsidRPr="00191037">
        <w:rPr>
          <w:rtl/>
        </w:rPr>
        <w:t xml:space="preserve"> دانشگاهیان برای کار در بخش‌های صنعتی و همچنین </w:t>
      </w:r>
      <w:r>
        <w:rPr>
          <w:rtl/>
        </w:rPr>
        <w:t>به‌کارگرفتن</w:t>
      </w:r>
      <w:r w:rsidR="00757733" w:rsidRPr="00191037">
        <w:rPr>
          <w:rtl/>
        </w:rPr>
        <w:t xml:space="preserve"> صنعتگران در امور دانشگاه، </w:t>
      </w:r>
      <w:r>
        <w:rPr>
          <w:rtl/>
        </w:rPr>
        <w:t>راه‌حل‌ها</w:t>
      </w:r>
      <w:r w:rsidR="00757733" w:rsidRPr="00191037">
        <w:rPr>
          <w:rtl/>
        </w:rPr>
        <w:t xml:space="preserve"> و مدل‌های مختلفی وجود دارد. مدل‌های بسیاری از تعامل صنعت و دانشگاه </w:t>
      </w:r>
      <w:r>
        <w:rPr>
          <w:rtl/>
        </w:rPr>
        <w:t>شکل‌گرفته</w:t>
      </w:r>
      <w:r w:rsidR="00757733" w:rsidRPr="00191037">
        <w:rPr>
          <w:rtl/>
        </w:rPr>
        <w:t xml:space="preserve"> که یکی از دیدگاه دانشگاه و دیگری از دیدگاه صنعت مطرح می‌گردد. اما معمولی</w:t>
      </w:r>
      <w:r w:rsidR="00757733" w:rsidRPr="00191037">
        <w:rPr>
          <w:cs/>
        </w:rPr>
        <w:t>‎</w:t>
      </w:r>
      <w:r w:rsidR="00757733" w:rsidRPr="00191037">
        <w:rPr>
          <w:rtl/>
        </w:rPr>
        <w:t>ترین حالت این است که دانشگاه‌ها خدماتی مانند تحقیق، آموزش و آمادگی ذهنی را با دریافت پاداش‌های مالی؛ مانند دستمزدهای مشاوره بخشی صنعت ارائه کنند. در ادامه انواع مدل‌های تعامل صنعت و دانشگاه ارائه شده است</w:t>
      </w:r>
      <w:r w:rsidR="00757733" w:rsidRPr="00191037">
        <w:t>:</w:t>
      </w:r>
    </w:p>
    <w:p w14:paraId="4F4873C2" w14:textId="77777777" w:rsidR="00757733" w:rsidRPr="004147FF" w:rsidRDefault="00757733" w:rsidP="004147FF">
      <w:pPr>
        <w:pStyle w:val="Heading3"/>
      </w:pPr>
      <w:bookmarkStart w:id="19" w:name="_Toc97225481"/>
      <w:bookmarkStart w:id="20" w:name="_Toc97226093"/>
      <w:r w:rsidRPr="004147FF">
        <w:rPr>
          <w:rtl/>
        </w:rPr>
        <w:t>۱</w:t>
      </w:r>
      <w:r w:rsidRPr="004147FF">
        <w:t xml:space="preserve">- </w:t>
      </w:r>
      <w:r w:rsidRPr="004147FF">
        <w:rPr>
          <w:rFonts w:hint="cs"/>
          <w:rtl/>
        </w:rPr>
        <w:t xml:space="preserve"> </w:t>
      </w:r>
      <w:r w:rsidRPr="004147FF">
        <w:rPr>
          <w:rtl/>
        </w:rPr>
        <w:t xml:space="preserve">مدل ترکیبی </w:t>
      </w:r>
      <w:r w:rsidRPr="004147FF">
        <w:rPr>
          <w:rFonts w:hint="cs"/>
          <w:rtl/>
        </w:rPr>
        <w:t>همکاری</w:t>
      </w:r>
      <w:r w:rsidRPr="004147FF">
        <w:rPr>
          <w:rtl/>
        </w:rPr>
        <w:t xml:space="preserve"> با صنعت</w:t>
      </w:r>
      <w:bookmarkEnd w:id="19"/>
      <w:bookmarkEnd w:id="20"/>
    </w:p>
    <w:p w14:paraId="298DCAB2" w14:textId="21307F95" w:rsidR="00757733" w:rsidRPr="00191037" w:rsidRDefault="00757733" w:rsidP="00030548">
      <w:pPr>
        <w:jc w:val="both"/>
      </w:pPr>
      <w:r w:rsidRPr="00191037">
        <w:rPr>
          <w:rtl/>
        </w:rPr>
        <w:t xml:space="preserve">در این مدل روش‌های یادگیری نظری و عملی با هم ادغام می‌شوند. به دلیل نیازهای رو به گسترش کشورهای </w:t>
      </w:r>
      <w:r w:rsidR="004250E1">
        <w:rPr>
          <w:rtl/>
        </w:rPr>
        <w:t>درحال‌توسعه</w:t>
      </w:r>
      <w:r w:rsidRPr="00191037">
        <w:rPr>
          <w:rtl/>
        </w:rPr>
        <w:t xml:space="preserve">، این مدل می‌تواند بهترین روشی باشد که دانشگاه‌های کشورهای </w:t>
      </w:r>
      <w:r w:rsidR="004250E1">
        <w:rPr>
          <w:rtl/>
        </w:rPr>
        <w:t>درحال‌توسعه</w:t>
      </w:r>
      <w:r w:rsidRPr="00191037">
        <w:rPr>
          <w:rtl/>
        </w:rPr>
        <w:t xml:space="preserve"> مانند کشور ما برای آموزش دانشجویان به کار بگیرند. ادغام برنامه‌هایی مانند آموزش عملی، گردش‌های کاری و دوره‌های کارآموزی می‌تواند ما را در دستیابی به این مدل یاری رساند. در این مدل نقش اعضای </w:t>
      </w:r>
      <w:r w:rsidR="004250E1">
        <w:rPr>
          <w:rtl/>
        </w:rPr>
        <w:t>ه</w:t>
      </w:r>
      <w:r w:rsidR="004250E1">
        <w:rPr>
          <w:rFonts w:hint="cs"/>
          <w:rtl/>
        </w:rPr>
        <w:t>ی</w:t>
      </w:r>
      <w:r w:rsidR="004250E1">
        <w:rPr>
          <w:rFonts w:hint="eastAsia"/>
          <w:rtl/>
        </w:rPr>
        <w:t>ئت‌علم</w:t>
      </w:r>
      <w:r w:rsidR="004250E1">
        <w:rPr>
          <w:rFonts w:hint="cs"/>
          <w:rtl/>
        </w:rPr>
        <w:t>ی</w:t>
      </w:r>
      <w:r w:rsidRPr="00191037">
        <w:rPr>
          <w:rtl/>
        </w:rPr>
        <w:t xml:space="preserve"> دانشگاه به امر تدریس منحصر نمی‌شود، بلکه آن‌ها موجب تسهیل امر یادگیری دانشجویان می‌شوند و محیط یادگیری را به بهترین نحو ممکن اداره می‌کنند. در واقع، در مدل چرخشی ارتباط صنعت و دانشگاه، وظیفه اساتید دانشگاه ادغام نظریه‌های یادگیری با کارهای عملی در صنایع </w:t>
      </w:r>
      <w:r w:rsidR="004250E1">
        <w:rPr>
          <w:rtl/>
        </w:rPr>
        <w:t>است</w:t>
      </w:r>
      <w:r w:rsidRPr="00191037">
        <w:t>.</w:t>
      </w:r>
    </w:p>
    <w:p w14:paraId="3FA5D3C0" w14:textId="14A46261" w:rsidR="00757733" w:rsidRPr="00191037" w:rsidRDefault="00757733" w:rsidP="00030548">
      <w:pPr>
        <w:jc w:val="both"/>
      </w:pPr>
      <w:r w:rsidRPr="00191037">
        <w:rPr>
          <w:rtl/>
        </w:rPr>
        <w:t xml:space="preserve">در مدل ترکیبی ارتباط با صنعت، </w:t>
      </w:r>
      <w:r w:rsidR="004250E1">
        <w:rPr>
          <w:rtl/>
        </w:rPr>
        <w:t>دانش‌آموخته</w:t>
      </w:r>
      <w:r w:rsidRPr="00191037">
        <w:rPr>
          <w:rtl/>
        </w:rPr>
        <w:t xml:space="preserve"> شده بسیار اندک اما </w:t>
      </w:r>
      <w:r w:rsidR="004250E1">
        <w:rPr>
          <w:rtl/>
        </w:rPr>
        <w:t>کاربرد</w:t>
      </w:r>
      <w:r w:rsidR="004250E1">
        <w:rPr>
          <w:rFonts w:hint="cs"/>
          <w:rtl/>
        </w:rPr>
        <w:t>ی</w:t>
      </w:r>
      <w:r w:rsidRPr="00191037">
        <w:rPr>
          <w:rtl/>
        </w:rPr>
        <w:t xml:space="preserve"> </w:t>
      </w:r>
      <w:r w:rsidR="004250E1">
        <w:rPr>
          <w:rtl/>
        </w:rPr>
        <w:t>است</w:t>
      </w:r>
      <w:r w:rsidRPr="00191037">
        <w:rPr>
          <w:rtl/>
        </w:rPr>
        <w:t xml:space="preserve">. در این مدل طرح کلاس درس تنها به مباحث </w:t>
      </w:r>
      <w:r w:rsidR="004250E1">
        <w:rPr>
          <w:rtl/>
        </w:rPr>
        <w:t>نظر</w:t>
      </w:r>
      <w:r w:rsidR="004250E1">
        <w:rPr>
          <w:rFonts w:hint="cs"/>
          <w:rtl/>
        </w:rPr>
        <w:t>ی</w:t>
      </w:r>
      <w:r w:rsidRPr="00191037">
        <w:rPr>
          <w:rtl/>
        </w:rPr>
        <w:t xml:space="preserve"> محدود نمی‌شود، بلکه بخش بیشتر آموزش در گردش‌های کاری، کارگاه‌های عملی و دوره‌های کارآموزی گذرانده می‌شود</w:t>
      </w:r>
      <w:r w:rsidRPr="00191037">
        <w:t>.</w:t>
      </w:r>
    </w:p>
    <w:p w14:paraId="57B9325B" w14:textId="77777777" w:rsidR="00757733" w:rsidRPr="00191037" w:rsidRDefault="00757733" w:rsidP="004147FF">
      <w:pPr>
        <w:pStyle w:val="Heading3"/>
      </w:pPr>
      <w:bookmarkStart w:id="21" w:name="_Toc97225482"/>
      <w:bookmarkStart w:id="22" w:name="_Toc97226094"/>
      <w:r w:rsidRPr="00191037">
        <w:rPr>
          <w:rtl/>
        </w:rPr>
        <w:t>۲</w:t>
      </w:r>
      <w:r w:rsidRPr="00191037">
        <w:rPr>
          <w:rFonts w:hint="cs"/>
          <w:rtl/>
        </w:rPr>
        <w:t xml:space="preserve"> </w:t>
      </w:r>
      <w:r w:rsidRPr="00191037">
        <w:t xml:space="preserve">- </w:t>
      </w:r>
      <w:r w:rsidRPr="00191037">
        <w:rPr>
          <w:rtl/>
        </w:rPr>
        <w:t>مدل چرخشی</w:t>
      </w:r>
      <w:bookmarkEnd w:id="21"/>
      <w:bookmarkEnd w:id="22"/>
    </w:p>
    <w:p w14:paraId="76CDC371" w14:textId="53D6B23C" w:rsidR="00757733" w:rsidRPr="00191037" w:rsidRDefault="00757733" w:rsidP="00030548">
      <w:pPr>
        <w:jc w:val="both"/>
      </w:pPr>
      <w:r w:rsidRPr="00191037">
        <w:rPr>
          <w:rtl/>
        </w:rPr>
        <w:t xml:space="preserve">یکی از راه‌حل‌های ممکن برای تعامل نظام‌مند صنعت و دانشگاه حضور چرخشی دانشجویان در دانشگاه و محیط کار صنایع‌، کارخانه‌ها، شرکت‌ها و... است. در این روش بخشی از تکالیف دانشجویان شامل کسب مهارت‌هایی </w:t>
      </w:r>
      <w:r w:rsidR="004250E1">
        <w:rPr>
          <w:rtl/>
        </w:rPr>
        <w:t>است</w:t>
      </w:r>
      <w:r w:rsidRPr="00191037">
        <w:rPr>
          <w:rtl/>
        </w:rPr>
        <w:t xml:space="preserve"> که قسمت‌های مختلف صنعت از آن‌ها </w:t>
      </w:r>
      <w:r w:rsidR="004250E1">
        <w:rPr>
          <w:rtl/>
        </w:rPr>
        <w:t>به‌عنوان</w:t>
      </w:r>
      <w:r w:rsidRPr="00191037">
        <w:rPr>
          <w:rtl/>
        </w:rPr>
        <w:t xml:space="preserve"> ابزار و معیار استخدام دانشجویان بعد از </w:t>
      </w:r>
      <w:r w:rsidR="004250E1">
        <w:rPr>
          <w:rtl/>
        </w:rPr>
        <w:t>دانش‌آموختگ</w:t>
      </w:r>
      <w:r w:rsidR="004250E1">
        <w:rPr>
          <w:rFonts w:hint="cs"/>
          <w:rtl/>
        </w:rPr>
        <w:t>ی</w:t>
      </w:r>
      <w:r w:rsidRPr="00191037">
        <w:rPr>
          <w:rtl/>
        </w:rPr>
        <w:t xml:space="preserve"> استفاده می‌کنند. بر حسب تعامل صنعت و دانشگاه، برای آموزش دانشجویان که بتوانند با صنایع در ارتباط باشند سه نمای مشخص وجو</w:t>
      </w:r>
      <w:r w:rsidR="00AD38F7">
        <w:rPr>
          <w:rFonts w:hint="cs"/>
          <w:rtl/>
        </w:rPr>
        <w:t>د</w:t>
      </w:r>
      <w:r w:rsidRPr="00191037">
        <w:rPr>
          <w:rtl/>
        </w:rPr>
        <w:t xml:space="preserve"> دارد که </w:t>
      </w:r>
      <w:r w:rsidR="004250E1">
        <w:rPr>
          <w:rtl/>
        </w:rPr>
        <w:t>عبارت‌اند</w:t>
      </w:r>
      <w:r w:rsidRPr="00191037">
        <w:rPr>
          <w:rtl/>
        </w:rPr>
        <w:t xml:space="preserve"> از</w:t>
      </w:r>
      <w:r w:rsidRPr="00191037">
        <w:t>:</w:t>
      </w:r>
    </w:p>
    <w:p w14:paraId="4ECFC5F4" w14:textId="36C14FBB" w:rsidR="00757733" w:rsidRPr="00191037" w:rsidRDefault="00757733" w:rsidP="00030548">
      <w:pPr>
        <w:jc w:val="both"/>
      </w:pPr>
      <w:r w:rsidRPr="00191037">
        <w:rPr>
          <w:b/>
          <w:bCs/>
          <w:sz w:val="24"/>
          <w:szCs w:val="24"/>
          <w:rtl/>
        </w:rPr>
        <w:t>الف</w:t>
      </w:r>
      <w:r w:rsidRPr="00191037">
        <w:rPr>
          <w:rFonts w:hint="cs"/>
          <w:b/>
          <w:bCs/>
          <w:sz w:val="24"/>
          <w:szCs w:val="24"/>
          <w:rtl/>
        </w:rPr>
        <w:t xml:space="preserve">) </w:t>
      </w:r>
      <w:r w:rsidRPr="00191037">
        <w:rPr>
          <w:b/>
          <w:bCs/>
          <w:sz w:val="24"/>
          <w:szCs w:val="24"/>
          <w:rtl/>
        </w:rPr>
        <w:t>پروژه‌های اجرایی در دانشگاه</w:t>
      </w:r>
      <w:r w:rsidRPr="00191037">
        <w:rPr>
          <w:rFonts w:hint="cs"/>
          <w:b/>
          <w:bCs/>
          <w:sz w:val="24"/>
          <w:szCs w:val="24"/>
          <w:rtl/>
        </w:rPr>
        <w:t>:</w:t>
      </w:r>
      <w:r w:rsidR="004250E1">
        <w:rPr>
          <w:b/>
          <w:bCs/>
          <w:sz w:val="24"/>
          <w:szCs w:val="24"/>
          <w:rtl/>
        </w:rPr>
        <w:t xml:space="preserve"> </w:t>
      </w:r>
      <w:r w:rsidRPr="00191037">
        <w:rPr>
          <w:rtl/>
        </w:rPr>
        <w:t>این پروژ‌ه‌ها با استفاده دانشگاه از برخی از نیاز‌های صنعتی خود این مرکز تعریف شده و توسط دانشجویان انجام می‌شوند. نکته اینجاست که حجم و عمق این پروژه‌ها بسیار محدود خواهد بود و بیشتر جنبه مهارتی دارند</w:t>
      </w:r>
      <w:r w:rsidRPr="00191037">
        <w:t>.</w:t>
      </w:r>
    </w:p>
    <w:p w14:paraId="13E9FDE1" w14:textId="0F19B319" w:rsidR="00757733" w:rsidRPr="00191037" w:rsidRDefault="00757733" w:rsidP="00030548">
      <w:pPr>
        <w:jc w:val="both"/>
      </w:pPr>
      <w:r w:rsidRPr="00191037">
        <w:rPr>
          <w:b/>
          <w:bCs/>
          <w:sz w:val="24"/>
          <w:szCs w:val="24"/>
          <w:rtl/>
        </w:rPr>
        <w:t>ب) مشارکت صنعت با دانشگاه</w:t>
      </w:r>
      <w:r w:rsidRPr="00191037">
        <w:rPr>
          <w:rFonts w:hint="cs"/>
          <w:b/>
          <w:bCs/>
          <w:sz w:val="24"/>
          <w:szCs w:val="24"/>
          <w:rtl/>
        </w:rPr>
        <w:t xml:space="preserve">: </w:t>
      </w:r>
      <w:r w:rsidRPr="00191037">
        <w:rPr>
          <w:rtl/>
        </w:rPr>
        <w:t>در این روش پروژ‌ه‌ها در دانشگاه و در تعامل قوی با صنعت انجام می‌شوند. بسیاری از بخش‌های تحقیق و توسعه</w:t>
      </w:r>
      <w:r w:rsidRPr="00191037">
        <w:t xml:space="preserve"> (R&amp;D) </w:t>
      </w:r>
      <w:r w:rsidRPr="00191037">
        <w:rPr>
          <w:rtl/>
        </w:rPr>
        <w:t xml:space="preserve">مراکز صنعتی بزرگ پروژه‌های علمی را با شراکت آزمایشگاه‌های تخصصی درون دانشگاه‌ها تعریف می‌کنند. این نوع دیدگاه باعث می‌شود تز‌های دانشگاهی دانشجویان دوره کارشناسی ارشد و دکترا با نگاه عملی تعریف شود و همچنین دانشجویان در صورت اتمام موفق پروژه افق دید روشنی برای </w:t>
      </w:r>
      <w:r w:rsidR="004250E1">
        <w:rPr>
          <w:rtl/>
        </w:rPr>
        <w:t>استخدام</w:t>
      </w:r>
      <w:r w:rsidRPr="00191037">
        <w:rPr>
          <w:rtl/>
        </w:rPr>
        <w:t xml:space="preserve"> در مراکز صنعتی داشته باشند</w:t>
      </w:r>
      <w:r w:rsidRPr="00191037">
        <w:t>.</w:t>
      </w:r>
    </w:p>
    <w:p w14:paraId="12BD6B38" w14:textId="77777777" w:rsidR="00757733" w:rsidRPr="00191037" w:rsidRDefault="00757733" w:rsidP="00030548">
      <w:pPr>
        <w:jc w:val="both"/>
      </w:pPr>
      <w:r w:rsidRPr="00191037">
        <w:rPr>
          <w:b/>
          <w:bCs/>
          <w:sz w:val="24"/>
          <w:szCs w:val="24"/>
          <w:rtl/>
        </w:rPr>
        <w:t>ج) پروژه‌های اجرایی در صنایع</w:t>
      </w:r>
      <w:r w:rsidRPr="00191037">
        <w:rPr>
          <w:rFonts w:hint="cs"/>
          <w:b/>
          <w:bCs/>
          <w:sz w:val="24"/>
          <w:szCs w:val="24"/>
          <w:rtl/>
        </w:rPr>
        <w:t xml:space="preserve">: </w:t>
      </w:r>
      <w:r w:rsidRPr="00191037">
        <w:rPr>
          <w:rtl/>
        </w:rPr>
        <w:t>کارورزی و کارآموزی دانشجویان در بخش صنعت در این روش این امکان را برای دانشجویان، اساتید و کارفرمایان صنایع فراهم می‌کند تا میزان تناسب برنامه‌های درسی دانشگاه‌ها را با نیازهای تجارت و صنعت ارزیابی کنند</w:t>
      </w:r>
      <w:r w:rsidRPr="00191037">
        <w:t>.</w:t>
      </w:r>
    </w:p>
    <w:p w14:paraId="07C70BF4" w14:textId="77777777" w:rsidR="00757733" w:rsidRPr="00191037" w:rsidRDefault="00757733" w:rsidP="004147FF">
      <w:pPr>
        <w:pStyle w:val="Heading3"/>
      </w:pPr>
      <w:bookmarkStart w:id="23" w:name="_Toc97225483"/>
      <w:bookmarkStart w:id="24" w:name="_Toc97226095"/>
      <w:r w:rsidRPr="00191037">
        <w:rPr>
          <w:rtl/>
        </w:rPr>
        <w:t>۳</w:t>
      </w:r>
      <w:r w:rsidRPr="00191037">
        <w:t xml:space="preserve">- </w:t>
      </w:r>
      <w:r w:rsidRPr="00191037">
        <w:rPr>
          <w:rFonts w:hint="cs"/>
          <w:rtl/>
        </w:rPr>
        <w:t xml:space="preserve"> </w:t>
      </w:r>
      <w:r w:rsidRPr="00191037">
        <w:rPr>
          <w:rtl/>
        </w:rPr>
        <w:t>مدل مشارکت صنعت - دانشگاه</w:t>
      </w:r>
      <w:bookmarkEnd w:id="23"/>
      <w:bookmarkEnd w:id="24"/>
    </w:p>
    <w:p w14:paraId="7A22437D" w14:textId="68F08A65" w:rsidR="00757733" w:rsidRPr="00191037" w:rsidRDefault="00757733" w:rsidP="00030548">
      <w:pPr>
        <w:jc w:val="both"/>
      </w:pPr>
      <w:r w:rsidRPr="00191037">
        <w:rPr>
          <w:rtl/>
        </w:rPr>
        <w:t xml:space="preserve">این مدل مبتنی بر پیامد مشارکت </w:t>
      </w:r>
      <w:r w:rsidR="004250E1">
        <w:rPr>
          <w:rtl/>
        </w:rPr>
        <w:t>است</w:t>
      </w:r>
      <w:r w:rsidRPr="00191037">
        <w:rPr>
          <w:rtl/>
        </w:rPr>
        <w:t xml:space="preserve">. عنصر اصلی و پایه مشارکت در این مدل ناشی از تفاوت‌های بالقوه و نیازهای دانشگاه‌‌ها و سرمایه‌گذاران است که ترکیب منابع سودمند را افزایش می‌دهد. تفاوت‌های بالقوه شامل تفاوت در سرمایه، امکانات، فناوری، بازاریابی، مدیریت و استعداد دانشگاه‌ها و سرمایه‌گذاران است. دانشگاه‌ها عموماً دارای سرمایه انسانی، امکانات تحقیقاتی دانش و فناوری هستند، </w:t>
      </w:r>
      <w:r w:rsidR="004250E1">
        <w:rPr>
          <w:rtl/>
        </w:rPr>
        <w:t>درحال</w:t>
      </w:r>
      <w:r w:rsidR="004250E1">
        <w:rPr>
          <w:rFonts w:hint="cs"/>
          <w:rtl/>
        </w:rPr>
        <w:t>ی‌</w:t>
      </w:r>
      <w:r w:rsidR="004250E1">
        <w:rPr>
          <w:rFonts w:hint="eastAsia"/>
          <w:rtl/>
        </w:rPr>
        <w:t>که</w:t>
      </w:r>
      <w:r w:rsidRPr="00191037">
        <w:rPr>
          <w:rtl/>
        </w:rPr>
        <w:t xml:space="preserve"> سرمایه‌گذاران مالک کانال‌های بازاریابی و سرمایه‌های مادی هستند و در بیشتر موارد منابعی که آن‌ها در اختیار دارند، یکدیگر را تکمیل می‌کنند و </w:t>
      </w:r>
      <w:r w:rsidR="004250E1">
        <w:rPr>
          <w:rtl/>
        </w:rPr>
        <w:t>بد</w:t>
      </w:r>
      <w:r w:rsidR="004250E1">
        <w:rPr>
          <w:rFonts w:hint="cs"/>
          <w:rtl/>
        </w:rPr>
        <w:t>ی</w:t>
      </w:r>
      <w:r w:rsidR="004250E1">
        <w:rPr>
          <w:rFonts w:hint="eastAsia"/>
          <w:rtl/>
        </w:rPr>
        <w:t>ن‌گونه</w:t>
      </w:r>
      <w:r w:rsidRPr="00191037">
        <w:rPr>
          <w:rtl/>
        </w:rPr>
        <w:t xml:space="preserve"> برای هر دو بخش امکان همکاری با یکدیگر فراهم می‌شود</w:t>
      </w:r>
      <w:r w:rsidRPr="00191037">
        <w:t>.</w:t>
      </w:r>
    </w:p>
    <w:p w14:paraId="4480D932" w14:textId="77777777" w:rsidR="004250E1" w:rsidRDefault="004250E1" w:rsidP="004147FF">
      <w:pPr>
        <w:pStyle w:val="Heading3"/>
        <w:rPr>
          <w:rFonts w:eastAsia="Calibri"/>
          <w:b w:val="0"/>
          <w:bCs w:val="0"/>
          <w:sz w:val="28"/>
          <w:szCs w:val="28"/>
          <w:rtl/>
          <w:lang w:val="en-US" w:eastAsia="en-US" w:bidi="fa-IR"/>
        </w:rPr>
      </w:pPr>
      <w:bookmarkStart w:id="25" w:name="_Toc97225484"/>
      <w:bookmarkStart w:id="26" w:name="_Toc97226096"/>
      <w:r>
        <w:rPr>
          <w:rFonts w:eastAsia="Calibri"/>
          <w:b w:val="0"/>
          <w:bCs w:val="0"/>
          <w:sz w:val="28"/>
          <w:szCs w:val="28"/>
          <w:rtl/>
          <w:lang w:val="en-US" w:eastAsia="en-US" w:bidi="fa-IR"/>
        </w:rPr>
        <w:t xml:space="preserve">در مدل مشارکت صنعت </w:t>
      </w:r>
      <w:r>
        <w:rPr>
          <w:rFonts w:ascii="Times New Roman" w:eastAsia="Calibri" w:hAnsi="Times New Roman" w:cs="Times New Roman" w:hint="cs"/>
          <w:b w:val="0"/>
          <w:bCs w:val="0"/>
          <w:sz w:val="28"/>
          <w:szCs w:val="28"/>
          <w:rtl/>
          <w:lang w:val="en-US" w:eastAsia="en-US" w:bidi="fa-IR"/>
        </w:rPr>
        <w:t>–</w:t>
      </w:r>
      <w:r>
        <w:rPr>
          <w:rFonts w:eastAsia="Calibri"/>
          <w:b w:val="0"/>
          <w:bCs w:val="0"/>
          <w:sz w:val="28"/>
          <w:szCs w:val="28"/>
          <w:rtl/>
          <w:lang w:val="en-US" w:eastAsia="en-US" w:bidi="fa-IR"/>
        </w:rPr>
        <w:t xml:space="preserve"> </w:t>
      </w:r>
      <w:r>
        <w:rPr>
          <w:rFonts w:eastAsia="Calibri" w:hint="cs"/>
          <w:b w:val="0"/>
          <w:bCs w:val="0"/>
          <w:sz w:val="28"/>
          <w:szCs w:val="28"/>
          <w:rtl/>
          <w:lang w:val="en-US" w:eastAsia="en-US" w:bidi="fa-IR"/>
        </w:rPr>
        <w:t>دانشگاه</w:t>
      </w:r>
      <w:r>
        <w:rPr>
          <w:rFonts w:eastAsia="Calibri"/>
          <w:b w:val="0"/>
          <w:bCs w:val="0"/>
          <w:sz w:val="28"/>
          <w:szCs w:val="28"/>
          <w:rtl/>
          <w:lang w:val="en-US" w:eastAsia="en-US" w:bidi="fa-IR"/>
        </w:rPr>
        <w:t xml:space="preserve"> </w:t>
      </w:r>
      <w:r>
        <w:rPr>
          <w:rFonts w:eastAsia="Calibri" w:hint="cs"/>
          <w:b w:val="0"/>
          <w:bCs w:val="0"/>
          <w:sz w:val="28"/>
          <w:szCs w:val="28"/>
          <w:rtl/>
          <w:lang w:val="en-US" w:eastAsia="en-US" w:bidi="fa-IR"/>
        </w:rPr>
        <w:t>دو</w:t>
      </w:r>
      <w:r>
        <w:rPr>
          <w:rFonts w:eastAsia="Calibri"/>
          <w:b w:val="0"/>
          <w:bCs w:val="0"/>
          <w:sz w:val="28"/>
          <w:szCs w:val="28"/>
          <w:rtl/>
          <w:lang w:val="en-US" w:eastAsia="en-US" w:bidi="fa-IR"/>
        </w:rPr>
        <w:t xml:space="preserve"> </w:t>
      </w:r>
      <w:r>
        <w:rPr>
          <w:rFonts w:eastAsia="Calibri" w:hint="cs"/>
          <w:b w:val="0"/>
          <w:bCs w:val="0"/>
          <w:sz w:val="28"/>
          <w:szCs w:val="28"/>
          <w:rtl/>
          <w:lang w:val="en-US" w:eastAsia="en-US" w:bidi="fa-IR"/>
        </w:rPr>
        <w:t>سوی</w:t>
      </w:r>
      <w:r>
        <w:rPr>
          <w:rFonts w:eastAsia="Calibri"/>
          <w:b w:val="0"/>
          <w:bCs w:val="0"/>
          <w:sz w:val="28"/>
          <w:szCs w:val="28"/>
          <w:rtl/>
          <w:lang w:val="en-US" w:eastAsia="en-US" w:bidi="fa-IR"/>
        </w:rPr>
        <w:t xml:space="preserve"> ن</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رو</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فن</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و بازار به </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کد</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گر</w:t>
      </w:r>
      <w:r>
        <w:rPr>
          <w:rFonts w:eastAsia="Calibri"/>
          <w:b w:val="0"/>
          <w:bCs w:val="0"/>
          <w:sz w:val="28"/>
          <w:szCs w:val="28"/>
          <w:rtl/>
          <w:lang w:val="en-US" w:eastAsia="en-US" w:bidi="fa-IR"/>
        </w:rPr>
        <w:t xml:space="preserve"> گره خواهند خورد. دانشگاه‌ها دار</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سرما</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ه‌ها</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انسان</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جوان محقق و متخصص است. در حال</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که سرما</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ه‌گذاران</w:t>
      </w:r>
      <w:r>
        <w:rPr>
          <w:rFonts w:eastAsia="Calibri"/>
          <w:b w:val="0"/>
          <w:bCs w:val="0"/>
          <w:sz w:val="28"/>
          <w:szCs w:val="28"/>
          <w:rtl/>
          <w:lang w:val="en-US" w:eastAsia="en-US" w:bidi="fa-IR"/>
        </w:rPr>
        <w:t xml:space="preserve"> مالک کانال‌ها</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بازار</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اب</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و سرما</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ه‌ها</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ماد</w:t>
      </w:r>
      <w:r>
        <w:rPr>
          <w:rFonts w:eastAsia="Calibri" w:hint="cs"/>
          <w:b w:val="0"/>
          <w:bCs w:val="0"/>
          <w:sz w:val="28"/>
          <w:szCs w:val="28"/>
          <w:rtl/>
          <w:lang w:val="en-US" w:eastAsia="en-US" w:bidi="fa-IR"/>
        </w:rPr>
        <w:t>ی</w:t>
      </w:r>
      <w:r>
        <w:rPr>
          <w:rFonts w:eastAsia="Calibri"/>
          <w:b w:val="0"/>
          <w:bCs w:val="0"/>
          <w:sz w:val="28"/>
          <w:szCs w:val="28"/>
          <w:rtl/>
          <w:lang w:val="en-US" w:eastAsia="en-US" w:bidi="fa-IR"/>
        </w:rPr>
        <w:t xml:space="preserve"> هستند. بنابرا</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ن</w:t>
      </w:r>
      <w:r>
        <w:rPr>
          <w:rFonts w:eastAsia="Calibri"/>
          <w:b w:val="0"/>
          <w:bCs w:val="0"/>
          <w:sz w:val="28"/>
          <w:szCs w:val="28"/>
          <w:rtl/>
          <w:lang w:val="en-US" w:eastAsia="en-US" w:bidi="fa-IR"/>
        </w:rPr>
        <w:t xml:space="preserve"> در ا</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ن</w:t>
      </w:r>
      <w:r>
        <w:rPr>
          <w:rFonts w:eastAsia="Calibri"/>
          <w:b w:val="0"/>
          <w:bCs w:val="0"/>
          <w:sz w:val="28"/>
          <w:szCs w:val="28"/>
          <w:rtl/>
          <w:lang w:val="en-US" w:eastAsia="en-US" w:bidi="fa-IR"/>
        </w:rPr>
        <w:t xml:space="preserve"> مدل دو بخش توسعه محصول و ت</w:t>
      </w:r>
      <w:r>
        <w:rPr>
          <w:rFonts w:eastAsia="Calibri" w:hint="eastAsia"/>
          <w:b w:val="0"/>
          <w:bCs w:val="0"/>
          <w:sz w:val="28"/>
          <w:szCs w:val="28"/>
          <w:rtl/>
          <w:lang w:val="en-US" w:eastAsia="en-US" w:bidi="fa-IR"/>
        </w:rPr>
        <w:t>وسعه</w:t>
      </w:r>
      <w:r>
        <w:rPr>
          <w:rFonts w:eastAsia="Calibri"/>
          <w:b w:val="0"/>
          <w:bCs w:val="0"/>
          <w:sz w:val="28"/>
          <w:szCs w:val="28"/>
          <w:rtl/>
          <w:lang w:val="en-US" w:eastAsia="en-US" w:bidi="fa-IR"/>
        </w:rPr>
        <w:t xml:space="preserve"> بازار </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کد</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گر</w:t>
      </w:r>
      <w:r>
        <w:rPr>
          <w:rFonts w:eastAsia="Calibri"/>
          <w:b w:val="0"/>
          <w:bCs w:val="0"/>
          <w:sz w:val="28"/>
          <w:szCs w:val="28"/>
          <w:rtl/>
          <w:lang w:val="en-US" w:eastAsia="en-US" w:bidi="fa-IR"/>
        </w:rPr>
        <w:t xml:space="preserve"> را تکم</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ل</w:t>
      </w:r>
      <w:r>
        <w:rPr>
          <w:rFonts w:eastAsia="Calibri"/>
          <w:b w:val="0"/>
          <w:bCs w:val="0"/>
          <w:sz w:val="28"/>
          <w:szCs w:val="28"/>
          <w:rtl/>
          <w:lang w:val="en-US" w:eastAsia="en-US" w:bidi="fa-IR"/>
        </w:rPr>
        <w:t xml:space="preserve"> م</w:t>
      </w:r>
      <w:r>
        <w:rPr>
          <w:rFonts w:eastAsia="Calibri" w:hint="cs"/>
          <w:b w:val="0"/>
          <w:bCs w:val="0"/>
          <w:sz w:val="28"/>
          <w:szCs w:val="28"/>
          <w:rtl/>
          <w:lang w:val="en-US" w:eastAsia="en-US" w:bidi="fa-IR"/>
        </w:rPr>
        <w:t>ی‌</w:t>
      </w:r>
      <w:r>
        <w:rPr>
          <w:rFonts w:eastAsia="Calibri" w:hint="eastAsia"/>
          <w:b w:val="0"/>
          <w:bCs w:val="0"/>
          <w:sz w:val="28"/>
          <w:szCs w:val="28"/>
          <w:rtl/>
          <w:lang w:val="en-US" w:eastAsia="en-US" w:bidi="fa-IR"/>
        </w:rPr>
        <w:t>کنند</w:t>
      </w:r>
      <w:r>
        <w:rPr>
          <w:rFonts w:eastAsia="Calibri"/>
          <w:b w:val="0"/>
          <w:bCs w:val="0"/>
          <w:sz w:val="28"/>
          <w:szCs w:val="28"/>
          <w:rtl/>
          <w:lang w:val="en-US" w:eastAsia="en-US" w:bidi="fa-IR"/>
        </w:rPr>
        <w:t xml:space="preserve">. </w:t>
      </w:r>
    </w:p>
    <w:p w14:paraId="570A76F5" w14:textId="78ED591E" w:rsidR="00757733" w:rsidRPr="00191037" w:rsidRDefault="00757733" w:rsidP="004147FF">
      <w:pPr>
        <w:pStyle w:val="Heading3"/>
      </w:pPr>
      <w:r w:rsidRPr="00191037">
        <w:rPr>
          <w:rtl/>
        </w:rPr>
        <w:t>۴</w:t>
      </w:r>
      <w:r w:rsidRPr="00191037">
        <w:rPr>
          <w:rFonts w:hint="cs"/>
          <w:rtl/>
        </w:rPr>
        <w:t xml:space="preserve"> </w:t>
      </w:r>
      <w:r w:rsidRPr="00191037">
        <w:t xml:space="preserve">- </w:t>
      </w:r>
      <w:r w:rsidRPr="00191037">
        <w:rPr>
          <w:rtl/>
        </w:rPr>
        <w:t>مدل مشارکتی دانشگاه‌های صنعتی</w:t>
      </w:r>
      <w:bookmarkEnd w:id="25"/>
      <w:bookmarkEnd w:id="26"/>
    </w:p>
    <w:p w14:paraId="47826C12" w14:textId="5CCCD006" w:rsidR="00757733" w:rsidRPr="00191037" w:rsidRDefault="00757733" w:rsidP="00E2187C">
      <w:pPr>
        <w:jc w:val="both"/>
      </w:pPr>
      <w:r w:rsidRPr="00191037">
        <w:rPr>
          <w:rtl/>
        </w:rPr>
        <w:t xml:space="preserve">دانشگاه‌های صنعتی اساساً مبتنی بر سرمایه‌گذاری و حمایت دولتی و همکاری گسترده دانشگاه و صنعت هستند. هدف پروژه‌های راهبری در دانشگاه‌های صنعتی ارائه آخرین تحقیقات محیطی مطابق با مشکلات بخش صنعت است. دانشگاه‌های صنعتی </w:t>
      </w:r>
      <w:r w:rsidR="004250E1">
        <w:rPr>
          <w:rtl/>
        </w:rPr>
        <w:t>به‌عنوان</w:t>
      </w:r>
      <w:r w:rsidRPr="00191037">
        <w:rPr>
          <w:rtl/>
        </w:rPr>
        <w:t xml:space="preserve"> نوعی از آموزش مدنظر است که نقاط خالی بین دانش تئوریکی در رشته‌های دانشگاهی و دانش صنعتی در صنایع را پر می‌کند</w:t>
      </w:r>
      <w:r w:rsidRPr="00191037">
        <w:t>.</w:t>
      </w:r>
    </w:p>
    <w:p w14:paraId="7178CAEC" w14:textId="0A521B47" w:rsidR="00757733" w:rsidRPr="00191037" w:rsidRDefault="00757733" w:rsidP="004C7878">
      <w:pPr>
        <w:jc w:val="both"/>
      </w:pPr>
      <w:r w:rsidRPr="00191037">
        <w:rPr>
          <w:rtl/>
        </w:rPr>
        <w:t xml:space="preserve">در مدل مشارکتی دانشگاه‌های صنعتی، هدف تولید علمی است که اساساً به نیاز </w:t>
      </w:r>
      <w:r w:rsidR="004C7878">
        <w:rPr>
          <w:rFonts w:hint="cs"/>
          <w:rtl/>
        </w:rPr>
        <w:t xml:space="preserve">بخش صنعت پاسخ </w:t>
      </w:r>
      <w:r w:rsidR="004250E1">
        <w:rPr>
          <w:rtl/>
        </w:rPr>
        <w:t>م</w:t>
      </w:r>
      <w:r w:rsidR="004250E1">
        <w:rPr>
          <w:rFonts w:hint="cs"/>
          <w:rtl/>
        </w:rPr>
        <w:t>ی‌</w:t>
      </w:r>
      <w:r w:rsidR="004250E1">
        <w:rPr>
          <w:rFonts w:hint="eastAsia"/>
          <w:rtl/>
        </w:rPr>
        <w:t>دهد</w:t>
      </w:r>
      <w:r w:rsidRPr="00191037">
        <w:rPr>
          <w:rtl/>
        </w:rPr>
        <w:t xml:space="preserve"> و نیروی متخصص صنایع را تکمیل نماید. در سرتاسر دنیا تعریف پروژه‌های علمی بر مبنای صنعت یک الزام تلقی می‌شود. </w:t>
      </w:r>
      <w:r w:rsidR="004250E1">
        <w:rPr>
          <w:rtl/>
        </w:rPr>
        <w:t>به‌طور</w:t>
      </w:r>
      <w:r w:rsidR="004250E1">
        <w:rPr>
          <w:rFonts w:hint="cs"/>
          <w:rtl/>
        </w:rPr>
        <w:t>ی‌</w:t>
      </w:r>
      <w:r w:rsidR="004250E1">
        <w:rPr>
          <w:rFonts w:hint="eastAsia"/>
          <w:rtl/>
        </w:rPr>
        <w:t>که</w:t>
      </w:r>
      <w:r w:rsidRPr="00191037">
        <w:rPr>
          <w:rtl/>
        </w:rPr>
        <w:t xml:space="preserve"> دانشگاه بخش اعظم مخارج را از طریق پروژه‌های مشترک با بخش‌های صنعتی </w:t>
      </w:r>
      <w:r w:rsidR="004250E1">
        <w:rPr>
          <w:rtl/>
        </w:rPr>
        <w:t>تأم</w:t>
      </w:r>
      <w:r w:rsidR="004250E1">
        <w:rPr>
          <w:rFonts w:hint="cs"/>
          <w:rtl/>
        </w:rPr>
        <w:t>ی</w:t>
      </w:r>
      <w:r w:rsidR="004250E1">
        <w:rPr>
          <w:rFonts w:hint="eastAsia"/>
          <w:rtl/>
        </w:rPr>
        <w:t>ن</w:t>
      </w:r>
      <w:r w:rsidRPr="00191037">
        <w:rPr>
          <w:rtl/>
        </w:rPr>
        <w:t xml:space="preserve"> می‌نماید</w:t>
      </w:r>
      <w:r w:rsidRPr="00191037">
        <w:t>.</w:t>
      </w:r>
    </w:p>
    <w:p w14:paraId="420DBE83" w14:textId="77777777" w:rsidR="00757733" w:rsidRPr="00191037" w:rsidRDefault="00757733" w:rsidP="004147FF">
      <w:pPr>
        <w:pStyle w:val="Heading3"/>
      </w:pPr>
      <w:bookmarkStart w:id="27" w:name="_Toc97225485"/>
      <w:bookmarkStart w:id="28" w:name="_Toc97226097"/>
      <w:r w:rsidRPr="00191037">
        <w:rPr>
          <w:rtl/>
        </w:rPr>
        <w:t>۵</w:t>
      </w:r>
      <w:r w:rsidRPr="00191037">
        <w:t xml:space="preserve">- </w:t>
      </w:r>
      <w:r w:rsidRPr="00191037">
        <w:rPr>
          <w:rFonts w:hint="cs"/>
          <w:rtl/>
        </w:rPr>
        <w:t xml:space="preserve"> </w:t>
      </w:r>
      <w:r w:rsidRPr="00191037">
        <w:rPr>
          <w:rtl/>
        </w:rPr>
        <w:t>مدل تحقیق مشارکتی</w:t>
      </w:r>
      <w:bookmarkEnd w:id="27"/>
      <w:bookmarkEnd w:id="28"/>
    </w:p>
    <w:p w14:paraId="24528E52" w14:textId="619C1D47" w:rsidR="00757733" w:rsidRPr="00191037" w:rsidRDefault="00757733" w:rsidP="00E2187C">
      <w:pPr>
        <w:jc w:val="both"/>
      </w:pPr>
      <w:r w:rsidRPr="00191037">
        <w:rPr>
          <w:rtl/>
        </w:rPr>
        <w:t xml:space="preserve">این مدل به دو نوع تقسیم می‌شود. مدل تحقیق مشارکتی به </w:t>
      </w:r>
      <w:r w:rsidR="004250E1">
        <w:rPr>
          <w:rtl/>
        </w:rPr>
        <w:t>سرما</w:t>
      </w:r>
      <w:r w:rsidR="004250E1">
        <w:rPr>
          <w:rFonts w:hint="cs"/>
          <w:rtl/>
        </w:rPr>
        <w:t>ی</w:t>
      </w:r>
      <w:r w:rsidR="004250E1">
        <w:rPr>
          <w:rFonts w:hint="eastAsia"/>
          <w:rtl/>
        </w:rPr>
        <w:t>ه‌گذاران</w:t>
      </w:r>
      <w:r w:rsidRPr="00191037">
        <w:rPr>
          <w:rtl/>
        </w:rPr>
        <w:t xml:space="preserve"> صنعتی مربوط می‌شود که در کار و تحقیق سرمایه‌گذاری می‌کنند. این گروه از سرمایه‌گذاران ضمن آنکه انجام تحقیق را </w:t>
      </w:r>
      <w:r w:rsidR="004250E1">
        <w:rPr>
          <w:rtl/>
        </w:rPr>
        <w:t>به</w:t>
      </w:r>
      <w:r w:rsidRPr="00191037">
        <w:rPr>
          <w:rtl/>
        </w:rPr>
        <w:t xml:space="preserve"> دانشگاه‌ها واگذار می‌کنند، خودشان نیز </w:t>
      </w:r>
      <w:r w:rsidR="004250E1">
        <w:rPr>
          <w:rtl/>
        </w:rPr>
        <w:t>به‌عنوان</w:t>
      </w:r>
      <w:r w:rsidRPr="00191037">
        <w:rPr>
          <w:rtl/>
        </w:rPr>
        <w:t xml:space="preserve"> همکار دانشگاه محسوب می‌شوند</w:t>
      </w:r>
      <w:r w:rsidRPr="00191037">
        <w:t>.</w:t>
      </w:r>
    </w:p>
    <w:p w14:paraId="0E2A9464" w14:textId="7A97ADC5" w:rsidR="00757733" w:rsidRPr="00191037" w:rsidRDefault="00757733" w:rsidP="00E2187C">
      <w:pPr>
        <w:jc w:val="both"/>
      </w:pPr>
      <w:r w:rsidRPr="00191037">
        <w:rPr>
          <w:rtl/>
        </w:rPr>
        <w:t xml:space="preserve">شراکت در تحقیق در کشور‌های </w:t>
      </w:r>
      <w:r w:rsidR="004250E1">
        <w:rPr>
          <w:rtl/>
        </w:rPr>
        <w:t>توسعه‌</w:t>
      </w:r>
      <w:r w:rsidR="004250E1">
        <w:rPr>
          <w:rFonts w:hint="cs"/>
          <w:rtl/>
        </w:rPr>
        <w:t>ی</w:t>
      </w:r>
      <w:r w:rsidR="004250E1">
        <w:rPr>
          <w:rFonts w:hint="eastAsia"/>
          <w:rtl/>
        </w:rPr>
        <w:t>افته</w:t>
      </w:r>
      <w:r w:rsidRPr="00191037">
        <w:rPr>
          <w:rtl/>
        </w:rPr>
        <w:t xml:space="preserve"> رواج بسیار دارد. عموماً بنا به تحریک بازار و فناوری، هر بخش می‌تواند در اجرای کامل تحقیق مشارکت کند یا اینکه تحقیق جزئی برای اداره و تحقیق </w:t>
      </w:r>
      <w:r w:rsidR="004250E1">
        <w:rPr>
          <w:rtl/>
        </w:rPr>
        <w:t>به‌صورت</w:t>
      </w:r>
      <w:r w:rsidRPr="00191037">
        <w:rPr>
          <w:rtl/>
        </w:rPr>
        <w:t xml:space="preserve"> موازی انجام دهد. این تحقیق زمانی انجام می‌گیرید که بخش صنعتی قادر به انجام کل تحقیق </w:t>
      </w:r>
      <w:r w:rsidR="004250E1">
        <w:rPr>
          <w:rtl/>
        </w:rPr>
        <w:t>به‌تنها</w:t>
      </w:r>
      <w:r w:rsidR="004250E1">
        <w:rPr>
          <w:rFonts w:hint="cs"/>
          <w:rtl/>
        </w:rPr>
        <w:t>یی</w:t>
      </w:r>
      <w:r w:rsidRPr="00191037">
        <w:rPr>
          <w:rtl/>
        </w:rPr>
        <w:t xml:space="preserve"> نباشد. در بیشتر موارد، مدل تحقیق مشارکتی بین دانشگاه‌ها و نهادهای تحقیق و شرکت‌های بزرگ یا متوسط اجرا می‌شود</w:t>
      </w:r>
      <w:r w:rsidRPr="00191037">
        <w:t>.</w:t>
      </w:r>
    </w:p>
    <w:p w14:paraId="128B8770" w14:textId="0B0B39F1" w:rsidR="00757733" w:rsidRPr="00191037" w:rsidRDefault="00757733" w:rsidP="00E2187C">
      <w:pPr>
        <w:jc w:val="both"/>
      </w:pPr>
      <w:r w:rsidRPr="00191037">
        <w:rPr>
          <w:rtl/>
        </w:rPr>
        <w:t xml:space="preserve">تحقیق مشارکتی </w:t>
      </w:r>
      <w:r w:rsidR="004250E1">
        <w:rPr>
          <w:rtl/>
        </w:rPr>
        <w:t>تحت‌تأث</w:t>
      </w:r>
      <w:r w:rsidR="004250E1">
        <w:rPr>
          <w:rFonts w:hint="cs"/>
          <w:rtl/>
        </w:rPr>
        <w:t>ی</w:t>
      </w:r>
      <w:r w:rsidR="004250E1">
        <w:rPr>
          <w:rFonts w:hint="eastAsia"/>
          <w:rtl/>
        </w:rPr>
        <w:t>ر</w:t>
      </w:r>
      <w:r w:rsidRPr="00191037">
        <w:rPr>
          <w:rtl/>
        </w:rPr>
        <w:t xml:space="preserve"> عواملی قرار می‌گیرید که سه عامل اصلی آورده شده است</w:t>
      </w:r>
      <w:r w:rsidRPr="00191037">
        <w:t>:</w:t>
      </w:r>
    </w:p>
    <w:p w14:paraId="0DD795A1" w14:textId="6F95DD18" w:rsidR="00757733" w:rsidRPr="00191037" w:rsidRDefault="00757733" w:rsidP="004250E1">
      <w:pPr>
        <w:spacing w:after="0" w:line="240" w:lineRule="auto"/>
      </w:pPr>
      <w:r w:rsidRPr="00191037">
        <w:rPr>
          <w:b/>
          <w:bCs/>
          <w:rtl/>
        </w:rPr>
        <w:t>۱</w:t>
      </w:r>
      <w:r w:rsidR="004250E1">
        <w:rPr>
          <w:b/>
          <w:bCs/>
          <w:rtl/>
        </w:rPr>
        <w:t xml:space="preserve"> </w:t>
      </w:r>
      <w:r w:rsidRPr="00191037">
        <w:rPr>
          <w:b/>
          <w:bCs/>
        </w:rPr>
        <w:t>-</w:t>
      </w:r>
      <w:r w:rsidRPr="00191037">
        <w:t xml:space="preserve"> </w:t>
      </w:r>
      <w:r w:rsidRPr="00191037">
        <w:rPr>
          <w:rtl/>
        </w:rPr>
        <w:t>انتخاب شریک</w:t>
      </w:r>
    </w:p>
    <w:p w14:paraId="2293EEF9" w14:textId="7AFE1CE0" w:rsidR="00757733" w:rsidRPr="00191037" w:rsidRDefault="00757733" w:rsidP="004250E1">
      <w:pPr>
        <w:spacing w:after="0" w:line="240" w:lineRule="auto"/>
        <w:jc w:val="both"/>
      </w:pPr>
      <w:r w:rsidRPr="00191037">
        <w:rPr>
          <w:b/>
          <w:bCs/>
          <w:rtl/>
        </w:rPr>
        <w:t>۲</w:t>
      </w:r>
      <w:r w:rsidRPr="00191037">
        <w:rPr>
          <w:b/>
          <w:bCs/>
        </w:rPr>
        <w:t>-</w:t>
      </w:r>
      <w:r w:rsidRPr="00191037">
        <w:t xml:space="preserve">  </w:t>
      </w:r>
      <w:r w:rsidR="004250E1">
        <w:rPr>
          <w:rtl/>
        </w:rPr>
        <w:t>خطرپذ</w:t>
      </w:r>
      <w:r w:rsidR="004250E1">
        <w:rPr>
          <w:rFonts w:hint="cs"/>
          <w:rtl/>
        </w:rPr>
        <w:t>ی</w:t>
      </w:r>
      <w:r w:rsidR="004250E1">
        <w:rPr>
          <w:rFonts w:hint="eastAsia"/>
          <w:rtl/>
        </w:rPr>
        <w:t>ر</w:t>
      </w:r>
      <w:r w:rsidR="004250E1">
        <w:rPr>
          <w:rFonts w:hint="cs"/>
          <w:rtl/>
        </w:rPr>
        <w:t>ی</w:t>
      </w:r>
    </w:p>
    <w:p w14:paraId="204383C0" w14:textId="389E1AE5" w:rsidR="00757733" w:rsidRPr="00191037" w:rsidRDefault="00757733" w:rsidP="004250E1">
      <w:pPr>
        <w:spacing w:after="0" w:line="240" w:lineRule="auto"/>
      </w:pPr>
      <w:r w:rsidRPr="00191037">
        <w:rPr>
          <w:b/>
          <w:bCs/>
          <w:rtl/>
        </w:rPr>
        <w:t>۳</w:t>
      </w:r>
      <w:r w:rsidR="004250E1">
        <w:rPr>
          <w:b/>
          <w:bCs/>
          <w:rtl/>
        </w:rPr>
        <w:t xml:space="preserve"> </w:t>
      </w:r>
      <w:r w:rsidRPr="00191037">
        <w:rPr>
          <w:b/>
          <w:bCs/>
        </w:rPr>
        <w:t>-</w:t>
      </w:r>
      <w:r w:rsidRPr="00191037">
        <w:t xml:space="preserve"> </w:t>
      </w:r>
      <w:r w:rsidRPr="00191037">
        <w:rPr>
          <w:rtl/>
        </w:rPr>
        <w:t>تخصیص سرمایه</w:t>
      </w:r>
    </w:p>
    <w:p w14:paraId="16EE3351" w14:textId="56ECDD09" w:rsidR="004250E1" w:rsidRDefault="004250E1" w:rsidP="00E2187C">
      <w:pPr>
        <w:jc w:val="both"/>
        <w:rPr>
          <w:rtl/>
        </w:rPr>
      </w:pPr>
      <w:r>
        <w:rPr>
          <w:rtl/>
        </w:rPr>
        <w:t>انتخاب شر</w:t>
      </w:r>
      <w:r>
        <w:rPr>
          <w:rFonts w:hint="cs"/>
          <w:rtl/>
        </w:rPr>
        <w:t>ی</w:t>
      </w:r>
      <w:r>
        <w:rPr>
          <w:rFonts w:hint="eastAsia"/>
          <w:rtl/>
        </w:rPr>
        <w:t>ک</w:t>
      </w:r>
      <w:r>
        <w:rPr>
          <w:rtl/>
        </w:rPr>
        <w:t xml:space="preserve"> مناسب و قابل اعتماد اصل مهم</w:t>
      </w:r>
      <w:r>
        <w:rPr>
          <w:rFonts w:hint="cs"/>
          <w:rtl/>
        </w:rPr>
        <w:t>ی</w:t>
      </w:r>
      <w:r>
        <w:rPr>
          <w:rtl/>
        </w:rPr>
        <w:t xml:space="preserve"> در تضم</w:t>
      </w:r>
      <w:r>
        <w:rPr>
          <w:rFonts w:hint="cs"/>
          <w:rtl/>
        </w:rPr>
        <w:t>ی</w:t>
      </w:r>
      <w:r>
        <w:rPr>
          <w:rFonts w:hint="eastAsia"/>
          <w:rtl/>
        </w:rPr>
        <w:t>ن</w:t>
      </w:r>
      <w:r>
        <w:rPr>
          <w:rtl/>
        </w:rPr>
        <w:t xml:space="preserve"> تکم</w:t>
      </w:r>
      <w:r>
        <w:rPr>
          <w:rFonts w:hint="cs"/>
          <w:rtl/>
        </w:rPr>
        <w:t>ی</w:t>
      </w:r>
      <w:r>
        <w:rPr>
          <w:rFonts w:hint="eastAsia"/>
          <w:rtl/>
        </w:rPr>
        <w:t>ل</w:t>
      </w:r>
      <w:r>
        <w:rPr>
          <w:rtl/>
        </w:rPr>
        <w:t xml:space="preserve"> کل تحق</w:t>
      </w:r>
      <w:r>
        <w:rPr>
          <w:rFonts w:hint="cs"/>
          <w:rtl/>
        </w:rPr>
        <w:t>ی</w:t>
      </w:r>
      <w:r>
        <w:rPr>
          <w:rFonts w:hint="eastAsia"/>
          <w:rtl/>
        </w:rPr>
        <w:t>ق</w:t>
      </w:r>
      <w:r>
        <w:rPr>
          <w:rtl/>
        </w:rPr>
        <w:t xml:space="preserve"> است؛ بنابرا</w:t>
      </w:r>
      <w:r>
        <w:rPr>
          <w:rFonts w:hint="cs"/>
          <w:rtl/>
        </w:rPr>
        <w:t>ی</w:t>
      </w:r>
      <w:r>
        <w:rPr>
          <w:rFonts w:hint="eastAsia"/>
          <w:rtl/>
        </w:rPr>
        <w:t>ن،</w:t>
      </w:r>
      <w:r>
        <w:rPr>
          <w:rtl/>
        </w:rPr>
        <w:t xml:space="preserve"> قبل از مشارکت، دانشگاه‌‌ها با</w:t>
      </w:r>
      <w:r>
        <w:rPr>
          <w:rFonts w:hint="cs"/>
          <w:rtl/>
        </w:rPr>
        <w:t>ی</w:t>
      </w:r>
      <w:r>
        <w:rPr>
          <w:rFonts w:hint="eastAsia"/>
          <w:rtl/>
        </w:rPr>
        <w:t>د</w:t>
      </w:r>
      <w:r>
        <w:rPr>
          <w:rtl/>
        </w:rPr>
        <w:t xml:space="preserve"> اطلاعات ز</w:t>
      </w:r>
      <w:r>
        <w:rPr>
          <w:rFonts w:hint="cs"/>
          <w:rtl/>
        </w:rPr>
        <w:t>ی</w:t>
      </w:r>
      <w:r>
        <w:rPr>
          <w:rFonts w:hint="eastAsia"/>
          <w:rtl/>
        </w:rPr>
        <w:t>اد</w:t>
      </w:r>
      <w:r>
        <w:rPr>
          <w:rFonts w:hint="cs"/>
          <w:rtl/>
        </w:rPr>
        <w:t>ی</w:t>
      </w:r>
      <w:r>
        <w:rPr>
          <w:rtl/>
        </w:rPr>
        <w:t xml:space="preserve"> دربارة شهرت و منافع اقتصاد</w:t>
      </w:r>
      <w:r>
        <w:rPr>
          <w:rFonts w:hint="cs"/>
          <w:rtl/>
        </w:rPr>
        <w:t>ی</w:t>
      </w:r>
      <w:r>
        <w:rPr>
          <w:rtl/>
        </w:rPr>
        <w:t xml:space="preserve"> و روح</w:t>
      </w:r>
      <w:r>
        <w:rPr>
          <w:rFonts w:hint="cs"/>
          <w:rtl/>
        </w:rPr>
        <w:t>ی</w:t>
      </w:r>
      <w:r>
        <w:rPr>
          <w:rFonts w:hint="eastAsia"/>
          <w:rtl/>
        </w:rPr>
        <w:t>ه</w:t>
      </w:r>
      <w:r>
        <w:rPr>
          <w:rtl/>
        </w:rPr>
        <w:t xml:space="preserve"> کار گروه</w:t>
      </w:r>
      <w:r>
        <w:rPr>
          <w:rFonts w:hint="cs"/>
          <w:rtl/>
        </w:rPr>
        <w:t>ی</w:t>
      </w:r>
      <w:r>
        <w:rPr>
          <w:rtl/>
        </w:rPr>
        <w:t xml:space="preserve"> بخش صنعت در مشارکت داشته باشند. </w:t>
      </w:r>
    </w:p>
    <w:p w14:paraId="0E2DEC35" w14:textId="707A31F1" w:rsidR="00757733" w:rsidRPr="00191037" w:rsidRDefault="00757733" w:rsidP="00E2187C">
      <w:pPr>
        <w:jc w:val="both"/>
      </w:pPr>
      <w:r w:rsidRPr="00191037">
        <w:rPr>
          <w:rtl/>
        </w:rPr>
        <w:t xml:space="preserve">علاوه بر انتخاب شریک، ریسک بالا در </w:t>
      </w:r>
      <w:r w:rsidR="004250E1">
        <w:rPr>
          <w:rtl/>
        </w:rPr>
        <w:t>فرا</w:t>
      </w:r>
      <w:r w:rsidR="004250E1">
        <w:rPr>
          <w:rFonts w:hint="cs"/>
          <w:rtl/>
        </w:rPr>
        <w:t>ی</w:t>
      </w:r>
      <w:r w:rsidR="004250E1">
        <w:rPr>
          <w:rFonts w:hint="eastAsia"/>
          <w:rtl/>
        </w:rPr>
        <w:t>ند</w:t>
      </w:r>
      <w:r w:rsidRPr="00191037">
        <w:rPr>
          <w:rtl/>
        </w:rPr>
        <w:t xml:space="preserve"> تحقیق و توسعه اجتناب‌ناپذیر است. </w:t>
      </w:r>
      <w:r w:rsidR="004250E1">
        <w:rPr>
          <w:rtl/>
        </w:rPr>
        <w:t>ازا</w:t>
      </w:r>
      <w:r w:rsidR="004250E1">
        <w:rPr>
          <w:rFonts w:hint="cs"/>
          <w:rtl/>
        </w:rPr>
        <w:t>ی</w:t>
      </w:r>
      <w:r w:rsidR="004250E1">
        <w:rPr>
          <w:rFonts w:hint="eastAsia"/>
          <w:rtl/>
        </w:rPr>
        <w:t>ن‌رو</w:t>
      </w:r>
      <w:r w:rsidRPr="00191037">
        <w:rPr>
          <w:rtl/>
        </w:rPr>
        <w:t xml:space="preserve">، قبل از مشارکت با هر بخشی صنعت باید خطرهای مربوط و مسئولیت‌ها درک شده باشد. در فرایند تحقیق بخش‌های مختلف باید برای کاهش یا حتی اجتناب از وقوع خطر با یکدیگر هماهنگ شوند. هنگامی که خطر بروز کرد، هر بخش باید مسئولیت را طبق قرارداد قانونی پذیرا باشد و اشتباهات سایر بخش‌ها را بهانه نکنند. </w:t>
      </w:r>
      <w:r w:rsidR="004250E1">
        <w:rPr>
          <w:rtl/>
        </w:rPr>
        <w:t>به‌علاوه</w:t>
      </w:r>
      <w:r w:rsidRPr="00191037">
        <w:rPr>
          <w:rtl/>
        </w:rPr>
        <w:t xml:space="preserve"> تخصیص سرمایه اصل کلیدی دیگری در تحقیق مشارکتی است</w:t>
      </w:r>
      <w:r w:rsidRPr="00191037">
        <w:t>.</w:t>
      </w:r>
    </w:p>
    <w:p w14:paraId="12CB5FD5" w14:textId="77777777" w:rsidR="00757733" w:rsidRPr="00191037" w:rsidRDefault="00757733" w:rsidP="00E2187C">
      <w:pPr>
        <w:jc w:val="both"/>
      </w:pPr>
      <w:r w:rsidRPr="00191037">
        <w:rPr>
          <w:rtl/>
        </w:rPr>
        <w:t>تخصیص سرمایه عموماً بر اساس تفاوت‌های بخش‌‌ها از نظر فناوری و سرمایه‌گذاری و دیدگاه بازاریابی صورت می‌گیرید. در ضمن، برای هر دو بخش بهتر است درباره روش پرداخت دستمزد و تقسیم منافع موافقت کنند. نکته مهم این است که هر بخش باید حقوق و مزایای شفاف و روشنی داشته باشند. اعتماد کردن به تحقیقات دانشگاهی مربوط به سرمایه‌گذاران صنعتی است و آن‌ها فقط سرمایه را آماده و سپس، به دانشگاه‌‌ها برای رهبری تحقیق و توسعه اعتماد می‌کنند</w:t>
      </w:r>
      <w:r w:rsidRPr="00191037">
        <w:t>.</w:t>
      </w:r>
    </w:p>
    <w:p w14:paraId="1F283929" w14:textId="24524C58" w:rsidR="00757733" w:rsidRPr="00191037" w:rsidRDefault="004147FF" w:rsidP="004147FF">
      <w:pPr>
        <w:pStyle w:val="Heading3"/>
      </w:pPr>
      <w:bookmarkStart w:id="29" w:name="_Toc97225486"/>
      <w:bookmarkStart w:id="30" w:name="_Toc97226098"/>
      <w:r>
        <w:rPr>
          <w:rFonts w:hint="cs"/>
          <w:rtl/>
        </w:rPr>
        <w:t>6</w:t>
      </w:r>
      <w:r w:rsidR="00757733" w:rsidRPr="00191037">
        <w:rPr>
          <w:rFonts w:hint="cs"/>
          <w:rtl/>
        </w:rPr>
        <w:t xml:space="preserve">- مدل </w:t>
      </w:r>
      <w:r w:rsidR="00757733" w:rsidRPr="00191037">
        <w:rPr>
          <w:rtl/>
        </w:rPr>
        <w:t>انتقال فناوری</w:t>
      </w:r>
      <w:bookmarkEnd w:id="29"/>
      <w:bookmarkEnd w:id="30"/>
    </w:p>
    <w:p w14:paraId="53A01BFA" w14:textId="77777777" w:rsidR="004250E1" w:rsidRDefault="004250E1" w:rsidP="004147FF">
      <w:pPr>
        <w:pStyle w:val="Heading2"/>
        <w:bidi/>
        <w:jc w:val="left"/>
        <w:rPr>
          <w:rFonts w:eastAsia="Calibri" w:cs="B Zar"/>
          <w:b w:val="0"/>
          <w:bCs w:val="0"/>
          <w:sz w:val="28"/>
          <w:szCs w:val="28"/>
          <w:rtl/>
          <w:lang w:val="en-US" w:eastAsia="en-US" w:bidi="fa-IR"/>
        </w:rPr>
      </w:pPr>
      <w:r>
        <w:rPr>
          <w:rFonts w:eastAsia="Calibri" w:cs="B Zar"/>
          <w:b w:val="0"/>
          <w:bCs w:val="0"/>
          <w:sz w:val="28"/>
          <w:szCs w:val="28"/>
          <w:rtl/>
          <w:lang w:val="en-US" w:eastAsia="en-US" w:bidi="fa-IR"/>
        </w:rPr>
        <w:t>انتقال فناور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فرآ</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ند</w:t>
      </w:r>
      <w:r>
        <w:rPr>
          <w:rFonts w:eastAsia="Calibri" w:cs="B Zar"/>
          <w:b w:val="0"/>
          <w:bCs w:val="0"/>
          <w:sz w:val="28"/>
          <w:szCs w:val="28"/>
          <w:rtl/>
          <w:lang w:val="en-US" w:eastAsia="en-US" w:bidi="fa-IR"/>
        </w:rPr>
        <w:t xml:space="preserve"> است که به وس</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له</w:t>
      </w:r>
      <w:r>
        <w:rPr>
          <w:rFonts w:eastAsia="Calibri" w:cs="B Zar"/>
          <w:b w:val="0"/>
          <w:bCs w:val="0"/>
          <w:sz w:val="28"/>
          <w:szCs w:val="28"/>
          <w:rtl/>
          <w:lang w:val="en-US" w:eastAsia="en-US" w:bidi="fa-IR"/>
        </w:rPr>
        <w:t xml:space="preserve"> آن دانش موجود اعضا </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ا</w:t>
      </w:r>
      <w:r>
        <w:rPr>
          <w:rFonts w:eastAsia="Calibri" w:cs="B Zar"/>
          <w:b w:val="0"/>
          <w:bCs w:val="0"/>
          <w:sz w:val="28"/>
          <w:szCs w:val="28"/>
          <w:rtl/>
          <w:lang w:val="en-US" w:eastAsia="en-US" w:bidi="fa-IR"/>
        </w:rPr>
        <w:t xml:space="preserve"> توانمند</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ها</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آنان ز</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ر</w:t>
      </w:r>
      <w:r>
        <w:rPr>
          <w:rFonts w:eastAsia="Calibri" w:cs="B Zar"/>
          <w:b w:val="0"/>
          <w:bCs w:val="0"/>
          <w:sz w:val="28"/>
          <w:szCs w:val="28"/>
          <w:rtl/>
          <w:lang w:val="en-US" w:eastAsia="en-US" w:bidi="fa-IR"/>
        </w:rPr>
        <w:t xml:space="preserve"> نظر بخش تحق</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ق</w:t>
      </w:r>
      <w:r>
        <w:rPr>
          <w:rFonts w:eastAsia="Calibri" w:cs="B Zar"/>
          <w:b w:val="0"/>
          <w:bCs w:val="0"/>
          <w:sz w:val="28"/>
          <w:szCs w:val="28"/>
          <w:rtl/>
          <w:lang w:val="en-US" w:eastAsia="en-US" w:bidi="fa-IR"/>
        </w:rPr>
        <w:t xml:space="preserve"> و توسعه دانشگاه‌ها توسعه م</w:t>
      </w:r>
      <w:r>
        <w:rPr>
          <w:rFonts w:eastAsia="Calibri" w:cs="B Zar" w:hint="cs"/>
          <w:b w:val="0"/>
          <w:bCs w:val="0"/>
          <w:sz w:val="28"/>
          <w:szCs w:val="28"/>
          <w:rtl/>
          <w:lang w:val="en-US" w:eastAsia="en-US" w:bidi="fa-IR"/>
        </w:rPr>
        <w:t>ی‌ی</w:t>
      </w:r>
      <w:r>
        <w:rPr>
          <w:rFonts w:eastAsia="Calibri" w:cs="B Zar" w:hint="eastAsia"/>
          <w:b w:val="0"/>
          <w:bCs w:val="0"/>
          <w:sz w:val="28"/>
          <w:szCs w:val="28"/>
          <w:rtl/>
          <w:lang w:val="en-US" w:eastAsia="en-US" w:bidi="fa-IR"/>
        </w:rPr>
        <w:t>ابد</w:t>
      </w:r>
      <w:r>
        <w:rPr>
          <w:rFonts w:eastAsia="Calibri" w:cs="B Zar"/>
          <w:b w:val="0"/>
          <w:bCs w:val="0"/>
          <w:sz w:val="28"/>
          <w:szCs w:val="28"/>
          <w:rtl/>
          <w:lang w:val="en-US" w:eastAsia="en-US" w:bidi="fa-IR"/>
        </w:rPr>
        <w:t xml:space="preserve"> و به مح</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ط</w:t>
      </w:r>
      <w:r>
        <w:rPr>
          <w:rFonts w:eastAsia="Calibri" w:cs="B Zar"/>
          <w:b w:val="0"/>
          <w:bCs w:val="0"/>
          <w:sz w:val="28"/>
          <w:szCs w:val="28"/>
          <w:rtl/>
          <w:lang w:val="en-US" w:eastAsia="en-US" w:bidi="fa-IR"/>
        </w:rPr>
        <w:t xml:space="preserve"> تجار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انتقال داده م</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شود</w:t>
      </w:r>
      <w:r>
        <w:rPr>
          <w:rFonts w:eastAsia="Calibri" w:cs="B Zar"/>
          <w:b w:val="0"/>
          <w:bCs w:val="0"/>
          <w:sz w:val="28"/>
          <w:szCs w:val="28"/>
          <w:rtl/>
          <w:lang w:val="en-US" w:eastAsia="en-US" w:bidi="fa-IR"/>
        </w:rPr>
        <w:t>. انتقال و گردش دو راهه فناور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از دانشگاه به صنعت و بالعکس مبتن</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بر سطوح و شکل‌ها</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مختلف دانش</w:t>
      </w:r>
      <w:r>
        <w:rPr>
          <w:rFonts w:eastAsia="Calibri" w:cs="B Zar" w:hint="eastAsia"/>
          <w:b w:val="0"/>
          <w:bCs w:val="0"/>
          <w:sz w:val="28"/>
          <w:szCs w:val="28"/>
          <w:rtl/>
          <w:lang w:val="en-US" w:eastAsia="en-US" w:bidi="fa-IR"/>
        </w:rPr>
        <w:t>گاه</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است. نکته اول ا</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ن</w:t>
      </w:r>
      <w:r>
        <w:rPr>
          <w:rFonts w:eastAsia="Calibri" w:cs="B Zar"/>
          <w:b w:val="0"/>
          <w:bCs w:val="0"/>
          <w:sz w:val="28"/>
          <w:szCs w:val="28"/>
          <w:rtl/>
          <w:lang w:val="en-US" w:eastAsia="en-US" w:bidi="fa-IR"/>
        </w:rPr>
        <w:t xml:space="preserve"> است که فناور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از دانشگاه سرچشمه م</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گ</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رد،</w:t>
      </w:r>
      <w:r>
        <w:rPr>
          <w:rFonts w:eastAsia="Calibri" w:cs="B Zar"/>
          <w:b w:val="0"/>
          <w:bCs w:val="0"/>
          <w:sz w:val="28"/>
          <w:szCs w:val="28"/>
          <w:rtl/>
          <w:lang w:val="en-US" w:eastAsia="en-US" w:bidi="fa-IR"/>
        </w:rPr>
        <w:t xml:space="preserve"> اما توسه آن به عهده شرکت موجود است. نکته دوم ا</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نکه</w:t>
      </w:r>
      <w:r>
        <w:rPr>
          <w:rFonts w:eastAsia="Calibri" w:cs="B Zar"/>
          <w:b w:val="0"/>
          <w:bCs w:val="0"/>
          <w:sz w:val="28"/>
          <w:szCs w:val="28"/>
          <w:rtl/>
          <w:lang w:val="en-US" w:eastAsia="en-US" w:bidi="fa-IR"/>
        </w:rPr>
        <w:t xml:space="preserve"> محصولات تجار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تول</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د</w:t>
      </w:r>
      <w:r>
        <w:rPr>
          <w:rFonts w:eastAsia="Calibri" w:cs="B Zar"/>
          <w:b w:val="0"/>
          <w:bCs w:val="0"/>
          <w:sz w:val="28"/>
          <w:szCs w:val="28"/>
          <w:rtl/>
          <w:lang w:val="en-US" w:eastAsia="en-US" w:bidi="fa-IR"/>
        </w:rPr>
        <w:t xml:space="preserve"> شده در بخش صنعت با علم و دانش دانشگاه</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کاربرد</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توسعه م</w:t>
      </w:r>
      <w:r>
        <w:rPr>
          <w:rFonts w:eastAsia="Calibri" w:cs="B Zar" w:hint="cs"/>
          <w:b w:val="0"/>
          <w:bCs w:val="0"/>
          <w:sz w:val="28"/>
          <w:szCs w:val="28"/>
          <w:rtl/>
          <w:lang w:val="en-US" w:eastAsia="en-US" w:bidi="fa-IR"/>
        </w:rPr>
        <w:t>ی‌ی</w:t>
      </w:r>
      <w:r>
        <w:rPr>
          <w:rFonts w:eastAsia="Calibri" w:cs="B Zar" w:hint="eastAsia"/>
          <w:b w:val="0"/>
          <w:bCs w:val="0"/>
          <w:sz w:val="28"/>
          <w:szCs w:val="28"/>
          <w:rtl/>
          <w:lang w:val="en-US" w:eastAsia="en-US" w:bidi="fa-IR"/>
        </w:rPr>
        <w:t>ابد</w:t>
      </w:r>
      <w:r>
        <w:rPr>
          <w:rFonts w:eastAsia="Calibri" w:cs="B Zar"/>
          <w:b w:val="0"/>
          <w:bCs w:val="0"/>
          <w:sz w:val="28"/>
          <w:szCs w:val="28"/>
          <w:rtl/>
          <w:lang w:val="en-US" w:eastAsia="en-US" w:bidi="fa-IR"/>
        </w:rPr>
        <w:t>. نکته سوم دانشگاه به عنوان منبع تول</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د</w:t>
      </w:r>
      <w:r>
        <w:rPr>
          <w:rFonts w:eastAsia="Calibri" w:cs="B Zar"/>
          <w:b w:val="0"/>
          <w:bCs w:val="0"/>
          <w:sz w:val="28"/>
          <w:szCs w:val="28"/>
          <w:rtl/>
          <w:lang w:val="en-US" w:eastAsia="en-US" w:bidi="fa-IR"/>
        </w:rPr>
        <w:t xml:space="preserve"> کننده محصول تجار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و ت</w:t>
      </w:r>
      <w:r>
        <w:rPr>
          <w:rFonts w:eastAsia="Calibri" w:cs="B Zar" w:hint="eastAsia"/>
          <w:b w:val="0"/>
          <w:bCs w:val="0"/>
          <w:sz w:val="28"/>
          <w:szCs w:val="28"/>
          <w:rtl/>
          <w:lang w:val="en-US" w:eastAsia="en-US" w:bidi="fa-IR"/>
        </w:rPr>
        <w:t>جار</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ساز</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آن از طر</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ق</w:t>
      </w:r>
      <w:r>
        <w:rPr>
          <w:rFonts w:eastAsia="Calibri" w:cs="B Zar"/>
          <w:b w:val="0"/>
          <w:bCs w:val="0"/>
          <w:sz w:val="28"/>
          <w:szCs w:val="28"/>
          <w:rtl/>
          <w:lang w:val="en-US" w:eastAsia="en-US" w:bidi="fa-IR"/>
        </w:rPr>
        <w:t xml:space="preserve"> تأس</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س</w:t>
      </w:r>
      <w:r>
        <w:rPr>
          <w:rFonts w:eastAsia="Calibri" w:cs="B Zar"/>
          <w:b w:val="0"/>
          <w:bCs w:val="0"/>
          <w:sz w:val="28"/>
          <w:szCs w:val="28"/>
          <w:rtl/>
          <w:lang w:val="en-US" w:eastAsia="en-US" w:bidi="fa-IR"/>
        </w:rPr>
        <w:t xml:space="preserve"> شرکت جد</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د</w:t>
      </w:r>
      <w:r>
        <w:rPr>
          <w:rFonts w:eastAsia="Calibri" w:cs="B Zar"/>
          <w:b w:val="0"/>
          <w:bCs w:val="0"/>
          <w:sz w:val="28"/>
          <w:szCs w:val="28"/>
          <w:rtl/>
          <w:lang w:val="en-US" w:eastAsia="en-US" w:bidi="fa-IR"/>
        </w:rPr>
        <w:t xml:space="preserve"> معرف</w:t>
      </w:r>
      <w:r>
        <w:rPr>
          <w:rFonts w:eastAsia="Calibri" w:cs="B Zar" w:hint="cs"/>
          <w:b w:val="0"/>
          <w:bCs w:val="0"/>
          <w:sz w:val="28"/>
          <w:szCs w:val="28"/>
          <w:rtl/>
          <w:lang w:val="en-US" w:eastAsia="en-US" w:bidi="fa-IR"/>
        </w:rPr>
        <w:t>ی</w:t>
      </w:r>
      <w:r>
        <w:rPr>
          <w:rFonts w:eastAsia="Calibri" w:cs="B Zar"/>
          <w:b w:val="0"/>
          <w:bCs w:val="0"/>
          <w:sz w:val="28"/>
          <w:szCs w:val="28"/>
          <w:rtl/>
          <w:lang w:val="en-US" w:eastAsia="en-US" w:bidi="fa-IR"/>
        </w:rPr>
        <w:t xml:space="preserve"> م</w:t>
      </w:r>
      <w:r>
        <w:rPr>
          <w:rFonts w:eastAsia="Calibri" w:cs="B Zar" w:hint="cs"/>
          <w:b w:val="0"/>
          <w:bCs w:val="0"/>
          <w:sz w:val="28"/>
          <w:szCs w:val="28"/>
          <w:rtl/>
          <w:lang w:val="en-US" w:eastAsia="en-US" w:bidi="fa-IR"/>
        </w:rPr>
        <w:t>ی‌</w:t>
      </w:r>
      <w:r>
        <w:rPr>
          <w:rFonts w:eastAsia="Calibri" w:cs="B Zar" w:hint="eastAsia"/>
          <w:b w:val="0"/>
          <w:bCs w:val="0"/>
          <w:sz w:val="28"/>
          <w:szCs w:val="28"/>
          <w:rtl/>
          <w:lang w:val="en-US" w:eastAsia="en-US" w:bidi="fa-IR"/>
        </w:rPr>
        <w:t>شود</w:t>
      </w:r>
      <w:r>
        <w:rPr>
          <w:rFonts w:eastAsia="Calibri" w:cs="B Zar"/>
          <w:b w:val="0"/>
          <w:bCs w:val="0"/>
          <w:sz w:val="28"/>
          <w:szCs w:val="28"/>
          <w:rtl/>
          <w:lang w:val="en-US" w:eastAsia="en-US" w:bidi="fa-IR"/>
        </w:rPr>
        <w:t>.</w:t>
      </w:r>
    </w:p>
    <w:p w14:paraId="62ACFB2B" w14:textId="299226F7" w:rsidR="00EB016F" w:rsidRPr="004147FF" w:rsidRDefault="00EB016F" w:rsidP="004147FF">
      <w:pPr>
        <w:pStyle w:val="Heading2"/>
        <w:bidi/>
        <w:jc w:val="left"/>
      </w:pPr>
      <w:r w:rsidRPr="00191037">
        <w:rPr>
          <w:rFonts w:hint="cs"/>
          <w:rtl/>
        </w:rPr>
        <w:t xml:space="preserve"> </w:t>
      </w:r>
      <w:bookmarkStart w:id="31" w:name="_Toc97225487"/>
      <w:bookmarkStart w:id="32" w:name="_Toc97226099"/>
      <w:r w:rsidRPr="004147FF">
        <w:rPr>
          <w:rFonts w:hint="cs"/>
          <w:szCs w:val="36"/>
          <w:rtl/>
        </w:rPr>
        <w:t xml:space="preserve">مدل مارپیچ </w:t>
      </w:r>
      <w:bookmarkEnd w:id="31"/>
      <w:bookmarkEnd w:id="32"/>
      <w:r w:rsidR="004250E1">
        <w:rPr>
          <w:szCs w:val="36"/>
          <w:rtl/>
        </w:rPr>
        <w:t>سه‌گانه</w:t>
      </w:r>
    </w:p>
    <w:p w14:paraId="212C9C8E" w14:textId="3190B551" w:rsidR="00EB016F" w:rsidRPr="00191037" w:rsidRDefault="00EB016F" w:rsidP="0001733A">
      <w:pPr>
        <w:jc w:val="both"/>
        <w:rPr>
          <w:rtl/>
        </w:rPr>
      </w:pPr>
      <w:r w:rsidRPr="00191037">
        <w:rPr>
          <w:rFonts w:hint="cs"/>
          <w:rtl/>
        </w:rPr>
        <w:t xml:space="preserve">ادبیات اخیر </w:t>
      </w:r>
      <w:r w:rsidR="004250E1">
        <w:rPr>
          <w:rtl/>
        </w:rPr>
        <w:t>همکار</w:t>
      </w:r>
      <w:r w:rsidR="004250E1">
        <w:rPr>
          <w:rFonts w:hint="cs"/>
          <w:rtl/>
        </w:rPr>
        <w:t>ی‌</w:t>
      </w:r>
      <w:r w:rsidR="004250E1">
        <w:rPr>
          <w:rFonts w:hint="eastAsia"/>
          <w:rtl/>
        </w:rPr>
        <w:t>ها</w:t>
      </w:r>
      <w:r w:rsidR="004250E1">
        <w:rPr>
          <w:rFonts w:hint="cs"/>
          <w:rtl/>
        </w:rPr>
        <w:t>ی</w:t>
      </w:r>
      <w:r w:rsidR="00E2187C" w:rsidRPr="00191037">
        <w:rPr>
          <w:rFonts w:hint="cs"/>
          <w:rtl/>
        </w:rPr>
        <w:t xml:space="preserve"> </w:t>
      </w:r>
      <w:r w:rsidR="0001733A">
        <w:rPr>
          <w:rFonts w:hint="cs"/>
          <w:rtl/>
        </w:rPr>
        <w:t>دولت، دانشگاه و صنعت</w:t>
      </w:r>
      <w:r w:rsidRPr="00191037">
        <w:rPr>
          <w:rFonts w:hint="cs"/>
          <w:rtl/>
        </w:rPr>
        <w:t xml:space="preserve"> به ارائه </w:t>
      </w:r>
      <w:r w:rsidR="004250E1">
        <w:rPr>
          <w:rtl/>
        </w:rPr>
        <w:t>مجموعه‌ا</w:t>
      </w:r>
      <w:r w:rsidR="004250E1">
        <w:rPr>
          <w:rFonts w:hint="cs"/>
          <w:rtl/>
        </w:rPr>
        <w:t>ی</w:t>
      </w:r>
      <w:r w:rsidRPr="00191037">
        <w:rPr>
          <w:rFonts w:hint="cs"/>
          <w:rtl/>
        </w:rPr>
        <w:t xml:space="preserve"> از رویکردهای نظری و </w:t>
      </w:r>
      <w:r w:rsidR="004250E1">
        <w:rPr>
          <w:rtl/>
        </w:rPr>
        <w:t>روش‌شناخت</w:t>
      </w:r>
      <w:r w:rsidR="004250E1">
        <w:rPr>
          <w:rFonts w:hint="cs"/>
          <w:rtl/>
        </w:rPr>
        <w:t>ی</w:t>
      </w:r>
      <w:r w:rsidRPr="00191037">
        <w:rPr>
          <w:rFonts w:hint="cs"/>
          <w:rtl/>
        </w:rPr>
        <w:t xml:space="preserve"> برای درک نقش </w:t>
      </w:r>
      <w:r w:rsidR="004250E1">
        <w:rPr>
          <w:rtl/>
        </w:rPr>
        <w:t>دانشگاه‌ها</w:t>
      </w:r>
      <w:r w:rsidRPr="00191037">
        <w:rPr>
          <w:rFonts w:hint="cs"/>
          <w:rtl/>
        </w:rPr>
        <w:t xml:space="preserve"> و </w:t>
      </w:r>
      <w:r w:rsidR="004250E1">
        <w:rPr>
          <w:rtl/>
        </w:rPr>
        <w:t>مؤسسات</w:t>
      </w:r>
      <w:r w:rsidRPr="00191037">
        <w:rPr>
          <w:rFonts w:hint="cs"/>
          <w:rtl/>
        </w:rPr>
        <w:t xml:space="preserve"> تحقیقاتی در اقتصادهای پیشرفته، و اثرگذاری </w:t>
      </w:r>
      <w:r w:rsidR="004250E1">
        <w:rPr>
          <w:rtl/>
        </w:rPr>
        <w:t>س</w:t>
      </w:r>
      <w:r w:rsidR="004250E1">
        <w:rPr>
          <w:rFonts w:hint="cs"/>
          <w:rtl/>
        </w:rPr>
        <w:t>ی</w:t>
      </w:r>
      <w:r w:rsidR="004250E1">
        <w:rPr>
          <w:rFonts w:hint="eastAsia"/>
          <w:rtl/>
        </w:rPr>
        <w:t>است‌ها</w:t>
      </w:r>
      <w:r w:rsidR="004250E1">
        <w:rPr>
          <w:rFonts w:hint="cs"/>
          <w:rtl/>
        </w:rPr>
        <w:t>ی</w:t>
      </w:r>
      <w:r w:rsidRPr="00191037">
        <w:rPr>
          <w:rFonts w:hint="cs"/>
          <w:rtl/>
        </w:rPr>
        <w:t xml:space="preserve"> طراحی شده برای ارتقای </w:t>
      </w:r>
      <w:r w:rsidR="004250E1">
        <w:rPr>
          <w:rtl/>
        </w:rPr>
        <w:t>تجار</w:t>
      </w:r>
      <w:r w:rsidR="004250E1">
        <w:rPr>
          <w:rFonts w:hint="cs"/>
          <w:rtl/>
        </w:rPr>
        <w:t>ی‌</w:t>
      </w:r>
      <w:r w:rsidR="004250E1">
        <w:rPr>
          <w:rFonts w:hint="eastAsia"/>
          <w:rtl/>
        </w:rPr>
        <w:t>ساز</w:t>
      </w:r>
      <w:r w:rsidR="004250E1">
        <w:rPr>
          <w:rFonts w:hint="cs"/>
          <w:rtl/>
        </w:rPr>
        <w:t>ی</w:t>
      </w:r>
      <w:r w:rsidRPr="00191037">
        <w:rPr>
          <w:rFonts w:hint="cs"/>
          <w:rtl/>
        </w:rPr>
        <w:t xml:space="preserve"> فناوری از طریق ارتباطات دانشگا</w:t>
      </w:r>
      <w:r w:rsidR="004250E1">
        <w:rPr>
          <w:rtl/>
        </w:rPr>
        <w:t>ه -</w:t>
      </w:r>
      <w:r w:rsidRPr="00191037">
        <w:rPr>
          <w:rFonts w:hint="cs"/>
          <w:rtl/>
        </w:rPr>
        <w:t xml:space="preserve"> صنعت </w:t>
      </w:r>
      <w:r w:rsidR="004250E1">
        <w:rPr>
          <w:rtl/>
        </w:rPr>
        <w:t>م</w:t>
      </w:r>
      <w:r w:rsidR="004250E1">
        <w:rPr>
          <w:rFonts w:hint="cs"/>
          <w:rtl/>
        </w:rPr>
        <w:t>ی‌</w:t>
      </w:r>
      <w:r w:rsidR="004250E1">
        <w:rPr>
          <w:rFonts w:hint="eastAsia"/>
          <w:rtl/>
        </w:rPr>
        <w:t>پردازد</w:t>
      </w:r>
      <w:r w:rsidRPr="00191037">
        <w:rPr>
          <w:rFonts w:hint="cs"/>
          <w:rtl/>
        </w:rPr>
        <w:t xml:space="preserve">. </w:t>
      </w:r>
      <w:r w:rsidR="004250E1">
        <w:rPr>
          <w:rtl/>
        </w:rPr>
        <w:t>تلاش‌ها</w:t>
      </w:r>
      <w:r w:rsidRPr="00191037">
        <w:rPr>
          <w:rFonts w:hint="cs"/>
          <w:rtl/>
        </w:rPr>
        <w:t xml:space="preserve"> برای توسعه درک بهتر نقش </w:t>
      </w:r>
      <w:r w:rsidR="004250E1">
        <w:rPr>
          <w:rtl/>
        </w:rPr>
        <w:t>دانشگاه‌ها</w:t>
      </w:r>
      <w:r w:rsidRPr="00191037">
        <w:rPr>
          <w:rFonts w:hint="cs"/>
          <w:rtl/>
        </w:rPr>
        <w:t xml:space="preserve"> و </w:t>
      </w:r>
      <w:r w:rsidR="004250E1">
        <w:rPr>
          <w:rtl/>
        </w:rPr>
        <w:t>مؤسسات</w:t>
      </w:r>
      <w:r w:rsidRPr="00191037">
        <w:rPr>
          <w:rFonts w:hint="cs"/>
          <w:rtl/>
        </w:rPr>
        <w:t xml:space="preserve"> تحقیقاتی </w:t>
      </w:r>
      <w:r w:rsidR="004250E1">
        <w:rPr>
          <w:rtl/>
        </w:rPr>
        <w:t>به‌صورت</w:t>
      </w:r>
      <w:r w:rsidRPr="00191037">
        <w:rPr>
          <w:rFonts w:hint="cs"/>
          <w:rtl/>
        </w:rPr>
        <w:t xml:space="preserve"> </w:t>
      </w:r>
      <w:r w:rsidR="004250E1">
        <w:rPr>
          <w:rtl/>
        </w:rPr>
        <w:t>روزافزون</w:t>
      </w:r>
      <w:r w:rsidRPr="00191037">
        <w:rPr>
          <w:rFonts w:hint="cs"/>
          <w:rtl/>
        </w:rPr>
        <w:t xml:space="preserve"> در مدل مارپیچ </w:t>
      </w:r>
      <w:r w:rsidR="004250E1">
        <w:rPr>
          <w:rtl/>
        </w:rPr>
        <w:t>سه‌گانه</w:t>
      </w:r>
      <w:r w:rsidRPr="00191037">
        <w:rPr>
          <w:rFonts w:hint="cs"/>
          <w:rtl/>
        </w:rPr>
        <w:t xml:space="preserve"> رشد اقتصادی مبتنی بر نوآوری </w:t>
      </w:r>
      <w:r w:rsidR="004250E1">
        <w:rPr>
          <w:rtl/>
        </w:rPr>
        <w:t>مفهوم‌ساز</w:t>
      </w:r>
      <w:r w:rsidR="004250E1">
        <w:rPr>
          <w:rFonts w:hint="cs"/>
          <w:rtl/>
        </w:rPr>
        <w:t>ی</w:t>
      </w:r>
      <w:r w:rsidRPr="00191037">
        <w:rPr>
          <w:rFonts w:hint="cs"/>
          <w:rtl/>
        </w:rPr>
        <w:t xml:space="preserve"> </w:t>
      </w:r>
      <w:r w:rsidR="004250E1">
        <w:rPr>
          <w:rtl/>
        </w:rPr>
        <w:t>نشان‌داده‌شده</w:t>
      </w:r>
      <w:r w:rsidRPr="00191037">
        <w:rPr>
          <w:rFonts w:hint="cs"/>
          <w:rtl/>
        </w:rPr>
        <w:t xml:space="preserve"> است (اتزکویتز، 2008؛ رانگا و اتزکویتز</w:t>
      </w:r>
      <w:r w:rsidR="00E2187C" w:rsidRPr="00191037">
        <w:rPr>
          <w:rStyle w:val="FootnoteReference"/>
          <w:rtl/>
        </w:rPr>
        <w:footnoteReference w:id="21"/>
      </w:r>
      <w:r w:rsidRPr="00191037">
        <w:rPr>
          <w:rFonts w:hint="cs"/>
          <w:rtl/>
        </w:rPr>
        <w:t xml:space="preserve">، 2013). پیکربندی فعلی تعاملی مدل مارپیچ </w:t>
      </w:r>
      <w:r w:rsidR="004250E1">
        <w:rPr>
          <w:rtl/>
        </w:rPr>
        <w:t>سه‌گانه</w:t>
      </w:r>
      <w:r w:rsidRPr="00191037">
        <w:rPr>
          <w:rFonts w:hint="cs"/>
          <w:rtl/>
        </w:rPr>
        <w:t xml:space="preserve"> نتیجه تغییر شکل مداوم مدل از طریق یادگیری و بهبود مستمر </w:t>
      </w:r>
      <w:r w:rsidR="00AF10B8" w:rsidRPr="00191037">
        <w:rPr>
          <w:rFonts w:hint="cs"/>
          <w:rtl/>
        </w:rPr>
        <w:t>است</w:t>
      </w:r>
      <w:r w:rsidRPr="00191037">
        <w:rPr>
          <w:rFonts w:hint="cs"/>
          <w:rtl/>
        </w:rPr>
        <w:t xml:space="preserve">. شکل 1.1 نشانگر سه پیکربندی رایج مدل </w:t>
      </w:r>
      <w:r w:rsidR="00E2187C" w:rsidRPr="00191037">
        <w:rPr>
          <w:rFonts w:hint="cs"/>
          <w:rtl/>
        </w:rPr>
        <w:t>همکاری صنع</w:t>
      </w:r>
      <w:r w:rsidR="004250E1">
        <w:rPr>
          <w:rtl/>
        </w:rPr>
        <w:t>ت - د</w:t>
      </w:r>
      <w:r w:rsidR="00E2187C" w:rsidRPr="00191037">
        <w:rPr>
          <w:rFonts w:hint="cs"/>
          <w:rtl/>
        </w:rPr>
        <w:t>انشگا</w:t>
      </w:r>
      <w:r w:rsidR="004250E1">
        <w:rPr>
          <w:rtl/>
        </w:rPr>
        <w:t>ه - د</w:t>
      </w:r>
      <w:r w:rsidR="00E2187C" w:rsidRPr="00191037">
        <w:rPr>
          <w:rFonts w:hint="cs"/>
          <w:rtl/>
        </w:rPr>
        <w:t>ولت</w:t>
      </w:r>
      <w:r w:rsidRPr="00191037">
        <w:rPr>
          <w:rFonts w:hint="cs"/>
          <w:rtl/>
        </w:rPr>
        <w:t xml:space="preserve"> است. </w:t>
      </w:r>
    </w:p>
    <w:p w14:paraId="477EB7B2" w14:textId="52E1BBD0" w:rsidR="00EB016F" w:rsidRPr="00191037" w:rsidRDefault="00EB016F" w:rsidP="00E2187C">
      <w:pPr>
        <w:jc w:val="both"/>
        <w:rPr>
          <w:rtl/>
        </w:rPr>
      </w:pPr>
      <w:r w:rsidRPr="00191037">
        <w:rPr>
          <w:rFonts w:hint="cs"/>
          <w:rtl/>
        </w:rPr>
        <w:t xml:space="preserve">پیکربندی آماری یک پیکربندی کلاسیک </w:t>
      </w:r>
      <w:r w:rsidR="004250E1">
        <w:rPr>
          <w:rtl/>
        </w:rPr>
        <w:t>است</w:t>
      </w:r>
      <w:r w:rsidRPr="00191037">
        <w:rPr>
          <w:rFonts w:hint="cs"/>
          <w:rtl/>
        </w:rPr>
        <w:t xml:space="preserve"> که در آن دولت نقش اصلی را ایفاء </w:t>
      </w:r>
      <w:r w:rsidR="004250E1">
        <w:rPr>
          <w:rtl/>
        </w:rPr>
        <w:t>م</w:t>
      </w:r>
      <w:r w:rsidR="004250E1">
        <w:rPr>
          <w:rFonts w:hint="cs"/>
          <w:rtl/>
        </w:rPr>
        <w:t>ی‌</w:t>
      </w:r>
      <w:r w:rsidR="004250E1">
        <w:rPr>
          <w:rFonts w:hint="eastAsia"/>
          <w:rtl/>
        </w:rPr>
        <w:t>کند</w:t>
      </w:r>
      <w:r w:rsidRPr="00191037">
        <w:rPr>
          <w:rFonts w:hint="cs"/>
          <w:rtl/>
        </w:rPr>
        <w:t xml:space="preserve"> (اتزکویتز، 2002؛ رانگا و اتزکویتز، 2013). </w:t>
      </w:r>
      <w:r w:rsidR="00E2187C" w:rsidRPr="00191037">
        <w:rPr>
          <w:rFonts w:hint="cs"/>
          <w:rtl/>
        </w:rPr>
        <w:t>این همکاری</w:t>
      </w:r>
      <w:r w:rsidRPr="00191037">
        <w:rPr>
          <w:rFonts w:hint="cs"/>
          <w:rtl/>
        </w:rPr>
        <w:t xml:space="preserve"> در روسیه، چین و برخی کشورهای آمریکای لاتین و اروپای شرقی ساختاربندی </w:t>
      </w:r>
      <w:r w:rsidR="004250E1">
        <w:rPr>
          <w:rtl/>
        </w:rPr>
        <w:t>م</w:t>
      </w:r>
      <w:r w:rsidR="004250E1">
        <w:rPr>
          <w:rFonts w:hint="cs"/>
          <w:rtl/>
        </w:rPr>
        <w:t>ی‌</w:t>
      </w:r>
      <w:r w:rsidR="004250E1">
        <w:rPr>
          <w:rFonts w:hint="eastAsia"/>
          <w:rtl/>
        </w:rPr>
        <w:t>شود</w:t>
      </w:r>
      <w:r w:rsidRPr="00191037">
        <w:rPr>
          <w:rFonts w:hint="cs"/>
          <w:rtl/>
        </w:rPr>
        <w:t xml:space="preserve"> که </w:t>
      </w:r>
      <w:r w:rsidR="004250E1">
        <w:rPr>
          <w:rtl/>
        </w:rPr>
        <w:t>قبلاً</w:t>
      </w:r>
      <w:r w:rsidRPr="00191037">
        <w:rPr>
          <w:rFonts w:hint="cs"/>
          <w:rtl/>
        </w:rPr>
        <w:t xml:space="preserve"> چنین </w:t>
      </w:r>
      <w:r w:rsidR="004250E1">
        <w:rPr>
          <w:rtl/>
        </w:rPr>
        <w:t>پ</w:t>
      </w:r>
      <w:r w:rsidR="004250E1">
        <w:rPr>
          <w:rFonts w:hint="cs"/>
          <w:rtl/>
        </w:rPr>
        <w:t>ی</w:t>
      </w:r>
      <w:r w:rsidR="004250E1">
        <w:rPr>
          <w:rFonts w:hint="eastAsia"/>
          <w:rtl/>
        </w:rPr>
        <w:t>کربند</w:t>
      </w:r>
      <w:r w:rsidR="004250E1">
        <w:rPr>
          <w:rFonts w:hint="cs"/>
          <w:rtl/>
        </w:rPr>
        <w:t>ی‌</w:t>
      </w:r>
      <w:r w:rsidR="004250E1">
        <w:rPr>
          <w:rFonts w:hint="eastAsia"/>
          <w:rtl/>
        </w:rPr>
        <w:t>ها</w:t>
      </w:r>
      <w:r w:rsidRPr="00191037">
        <w:rPr>
          <w:rFonts w:hint="cs"/>
          <w:rtl/>
        </w:rPr>
        <w:t xml:space="preserve"> را </w:t>
      </w:r>
      <w:r w:rsidR="004250E1">
        <w:rPr>
          <w:rtl/>
        </w:rPr>
        <w:t>داشته‌اند</w:t>
      </w:r>
      <w:r w:rsidRPr="00191037">
        <w:rPr>
          <w:rFonts w:hint="cs"/>
          <w:rtl/>
        </w:rPr>
        <w:t xml:space="preserve">. پیکربندی با تحقق پتانسیل برای </w:t>
      </w:r>
      <w:r w:rsidR="004250E1">
        <w:rPr>
          <w:rtl/>
        </w:rPr>
        <w:t>محدودکردن</w:t>
      </w:r>
      <w:r w:rsidRPr="00191037">
        <w:rPr>
          <w:rFonts w:hint="cs"/>
          <w:rtl/>
        </w:rPr>
        <w:t xml:space="preserve"> ظرفیت توسعه و تحول نوآورانه در یک کشور منسوخ شده است. از طرف دیگر، پیکربندی لسه فر توسط </w:t>
      </w:r>
      <w:r w:rsidR="004250E1">
        <w:rPr>
          <w:rtl/>
        </w:rPr>
        <w:t>نقش‌ها</w:t>
      </w:r>
      <w:r w:rsidR="004250E1">
        <w:rPr>
          <w:rFonts w:hint="cs"/>
          <w:rtl/>
        </w:rPr>
        <w:t>ی</w:t>
      </w:r>
      <w:r w:rsidRPr="00191037">
        <w:rPr>
          <w:rFonts w:hint="cs"/>
          <w:rtl/>
        </w:rPr>
        <w:t xml:space="preserve"> محدود دولت و دانشگاه در نوآوری مشخص </w:t>
      </w:r>
      <w:r w:rsidR="004250E1">
        <w:rPr>
          <w:rtl/>
        </w:rPr>
        <w:t>م</w:t>
      </w:r>
      <w:r w:rsidR="004250E1">
        <w:rPr>
          <w:rFonts w:hint="cs"/>
          <w:rtl/>
        </w:rPr>
        <w:t>ی‌</w:t>
      </w:r>
      <w:r w:rsidR="004250E1">
        <w:rPr>
          <w:rFonts w:hint="eastAsia"/>
          <w:rtl/>
        </w:rPr>
        <w:t>شود</w:t>
      </w:r>
      <w:r w:rsidRPr="00191037">
        <w:rPr>
          <w:rFonts w:hint="cs"/>
          <w:rtl/>
        </w:rPr>
        <w:t xml:space="preserve">؛ صنعت </w:t>
      </w:r>
      <w:r w:rsidR="004250E1">
        <w:rPr>
          <w:rtl/>
        </w:rPr>
        <w:t>به‌عنوان</w:t>
      </w:r>
      <w:r w:rsidRPr="00191037">
        <w:rPr>
          <w:rFonts w:hint="cs"/>
          <w:rtl/>
        </w:rPr>
        <w:t xml:space="preserve"> نیروی </w:t>
      </w:r>
      <w:r w:rsidR="004250E1">
        <w:rPr>
          <w:rtl/>
        </w:rPr>
        <w:t>پ</w:t>
      </w:r>
      <w:r w:rsidR="004250E1">
        <w:rPr>
          <w:rFonts w:hint="cs"/>
          <w:rtl/>
        </w:rPr>
        <w:t>ی</w:t>
      </w:r>
      <w:r w:rsidR="004250E1">
        <w:rPr>
          <w:rFonts w:hint="eastAsia"/>
          <w:rtl/>
        </w:rPr>
        <w:t>ش‌برنده</w:t>
      </w:r>
      <w:r w:rsidRPr="00191037">
        <w:rPr>
          <w:rFonts w:hint="cs"/>
          <w:rtl/>
        </w:rPr>
        <w:t xml:space="preserve"> عمل </w:t>
      </w:r>
      <w:r w:rsidR="004250E1">
        <w:rPr>
          <w:rtl/>
        </w:rPr>
        <w:t>م</w:t>
      </w:r>
      <w:r w:rsidR="004250E1">
        <w:rPr>
          <w:rFonts w:hint="cs"/>
          <w:rtl/>
        </w:rPr>
        <w:t>ی‌</w:t>
      </w:r>
      <w:r w:rsidR="004250E1">
        <w:rPr>
          <w:rFonts w:hint="eastAsia"/>
          <w:rtl/>
        </w:rPr>
        <w:t>کند</w:t>
      </w:r>
      <w:r w:rsidRPr="00191037">
        <w:rPr>
          <w:rFonts w:hint="cs"/>
          <w:rtl/>
        </w:rPr>
        <w:t xml:space="preserve"> و </w:t>
      </w:r>
      <w:r w:rsidR="004250E1">
        <w:rPr>
          <w:rtl/>
        </w:rPr>
        <w:t>دانشگاه‌ها</w:t>
      </w:r>
      <w:r w:rsidRPr="00191037">
        <w:rPr>
          <w:rFonts w:hint="cs"/>
          <w:rtl/>
        </w:rPr>
        <w:t xml:space="preserve"> و دولت به ارائه </w:t>
      </w:r>
      <w:r w:rsidR="004250E1">
        <w:rPr>
          <w:rtl/>
        </w:rPr>
        <w:t>پشت</w:t>
      </w:r>
      <w:r w:rsidR="004250E1">
        <w:rPr>
          <w:rFonts w:hint="cs"/>
          <w:rtl/>
        </w:rPr>
        <w:t>ی</w:t>
      </w:r>
      <w:r w:rsidR="004250E1">
        <w:rPr>
          <w:rFonts w:hint="eastAsia"/>
          <w:rtl/>
        </w:rPr>
        <w:t>بان</w:t>
      </w:r>
      <w:r w:rsidR="004250E1">
        <w:rPr>
          <w:rFonts w:hint="cs"/>
          <w:rtl/>
        </w:rPr>
        <w:t>ی‌</w:t>
      </w:r>
      <w:r w:rsidR="004250E1">
        <w:rPr>
          <w:rFonts w:hint="eastAsia"/>
          <w:rtl/>
        </w:rPr>
        <w:t>ها</w:t>
      </w:r>
      <w:r w:rsidR="004250E1">
        <w:rPr>
          <w:rFonts w:hint="cs"/>
          <w:rtl/>
        </w:rPr>
        <w:t>ی</w:t>
      </w:r>
      <w:r w:rsidRPr="00191037">
        <w:rPr>
          <w:rFonts w:hint="cs"/>
          <w:rtl/>
        </w:rPr>
        <w:t xml:space="preserve"> ضروری </w:t>
      </w:r>
      <w:r w:rsidR="004250E1">
        <w:rPr>
          <w:rtl/>
        </w:rPr>
        <w:t>م</w:t>
      </w:r>
      <w:r w:rsidR="004250E1">
        <w:rPr>
          <w:rFonts w:hint="cs"/>
          <w:rtl/>
        </w:rPr>
        <w:t>ی‌</w:t>
      </w:r>
      <w:r w:rsidR="004250E1">
        <w:rPr>
          <w:rFonts w:hint="eastAsia"/>
          <w:rtl/>
        </w:rPr>
        <w:t>پردازد</w:t>
      </w:r>
      <w:r w:rsidRPr="00191037">
        <w:rPr>
          <w:rFonts w:hint="cs"/>
          <w:rtl/>
        </w:rPr>
        <w:t xml:space="preserve">. ایالات متحده و برخی کشورهای اروپایی دارای چنین پیکربندی </w:t>
      </w:r>
      <w:r w:rsidR="00E2187C" w:rsidRPr="00191037">
        <w:rPr>
          <w:rFonts w:hint="cs"/>
          <w:rtl/>
        </w:rPr>
        <w:t>برای این همکاری</w:t>
      </w:r>
      <w:r w:rsidRPr="00191037">
        <w:rPr>
          <w:rFonts w:hint="cs"/>
          <w:rtl/>
        </w:rPr>
        <w:t xml:space="preserve"> </w:t>
      </w:r>
      <w:r w:rsidR="004250E1">
        <w:rPr>
          <w:rtl/>
        </w:rPr>
        <w:t>درگذشته</w:t>
      </w:r>
      <w:r w:rsidRPr="00191037">
        <w:rPr>
          <w:rFonts w:hint="cs"/>
          <w:rtl/>
        </w:rPr>
        <w:t xml:space="preserve"> </w:t>
      </w:r>
      <w:r w:rsidR="004250E1">
        <w:rPr>
          <w:rtl/>
        </w:rPr>
        <w:t>بوده‌اند</w:t>
      </w:r>
      <w:r w:rsidRPr="00191037">
        <w:rPr>
          <w:rFonts w:hint="cs"/>
          <w:rtl/>
        </w:rPr>
        <w:t xml:space="preserve"> (رانگا و اتزکویتز، 2013). </w:t>
      </w:r>
    </w:p>
    <w:p w14:paraId="217D962B" w14:textId="77777777" w:rsidR="00AF633F" w:rsidRPr="00191037" w:rsidRDefault="00AF633F" w:rsidP="00EB016F">
      <w:pPr>
        <w:tabs>
          <w:tab w:val="right" w:pos="804"/>
        </w:tabs>
        <w:spacing w:line="240" w:lineRule="auto"/>
        <w:jc w:val="both"/>
        <w:rPr>
          <w:rtl/>
        </w:rPr>
      </w:pPr>
    </w:p>
    <w:p w14:paraId="5EEA1DA3" w14:textId="77777777" w:rsidR="00E2187C" w:rsidRPr="00191037" w:rsidRDefault="00E2187C">
      <w:pPr>
        <w:bidi w:val="0"/>
        <w:spacing w:after="0" w:line="240" w:lineRule="auto"/>
        <w:rPr>
          <w:b/>
          <w:bCs/>
          <w:sz w:val="24"/>
          <w:szCs w:val="24"/>
          <w:rtl/>
        </w:rPr>
      </w:pPr>
      <w:r w:rsidRPr="00191037">
        <w:rPr>
          <w:b/>
          <w:bCs/>
          <w:sz w:val="24"/>
          <w:szCs w:val="24"/>
          <w:rtl/>
        </w:rPr>
        <w:br w:type="page"/>
      </w:r>
    </w:p>
    <w:p w14:paraId="635A05C6" w14:textId="594558B8" w:rsidR="00EB016F" w:rsidRPr="00191037" w:rsidRDefault="00EB016F" w:rsidP="00147F62">
      <w:pPr>
        <w:jc w:val="center"/>
        <w:rPr>
          <w:rtl/>
        </w:rPr>
      </w:pPr>
      <w:r w:rsidRPr="00191037">
        <w:rPr>
          <w:rFonts w:hint="cs"/>
          <w:rtl/>
        </w:rPr>
        <w:t xml:space="preserve">شکل 1.1. </w:t>
      </w:r>
      <w:r w:rsidR="004250E1">
        <w:rPr>
          <w:rtl/>
        </w:rPr>
        <w:t>مدل‌ها</w:t>
      </w:r>
      <w:r w:rsidR="004250E1">
        <w:rPr>
          <w:rFonts w:hint="cs"/>
          <w:rtl/>
        </w:rPr>
        <w:t>ی</w:t>
      </w:r>
      <w:r w:rsidRPr="00191037">
        <w:rPr>
          <w:rFonts w:hint="cs"/>
          <w:rtl/>
        </w:rPr>
        <w:t xml:space="preserve"> مارپیچ </w:t>
      </w:r>
      <w:r w:rsidR="004250E1">
        <w:rPr>
          <w:rtl/>
        </w:rPr>
        <w:t>سه‌گانه</w:t>
      </w:r>
      <w:r w:rsidRPr="00191037">
        <w:rPr>
          <w:rFonts w:hint="cs"/>
          <w:rtl/>
        </w:rPr>
        <w:t xml:space="preserve"> آمارگر، لسه فر و تعاملی (پس از اتزکویتز، 2002)</w:t>
      </w:r>
    </w:p>
    <w:p w14:paraId="0F9C5C2B" w14:textId="77777777" w:rsidR="00EB016F" w:rsidRPr="00191037" w:rsidRDefault="00EB016F" w:rsidP="00EB016F">
      <w:pPr>
        <w:tabs>
          <w:tab w:val="right" w:pos="804"/>
        </w:tabs>
        <w:spacing w:line="240" w:lineRule="auto"/>
        <w:jc w:val="both"/>
        <w:rPr>
          <w:rtl/>
        </w:rPr>
      </w:pPr>
      <w:r w:rsidRPr="00191037">
        <w:rPr>
          <w:rFonts w:hint="cs"/>
          <w:noProof/>
          <w:lang w:bidi="ar-SA"/>
        </w:rPr>
        <w:drawing>
          <wp:inline distT="0" distB="0" distL="0" distR="0" wp14:anchorId="1D6CE6AE" wp14:editId="75DA641E">
            <wp:extent cx="4114256" cy="2076345"/>
            <wp:effectExtent l="0" t="0" r="635" b="635"/>
            <wp:docPr id="1" name="تصوی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054" cy="2082804"/>
                    </a:xfrm>
                    <a:prstGeom prst="rect">
                      <a:avLst/>
                    </a:prstGeom>
                    <a:noFill/>
                    <a:ln>
                      <a:noFill/>
                    </a:ln>
                  </pic:spPr>
                </pic:pic>
              </a:graphicData>
            </a:graphic>
          </wp:inline>
        </w:drawing>
      </w:r>
    </w:p>
    <w:p w14:paraId="7C888BEC" w14:textId="28BC4237" w:rsidR="00EB016F" w:rsidRPr="00191037" w:rsidRDefault="00EB016F" w:rsidP="0027395D">
      <w:pPr>
        <w:jc w:val="both"/>
        <w:rPr>
          <w:rtl/>
        </w:rPr>
      </w:pPr>
      <w:r w:rsidRPr="00191037">
        <w:rPr>
          <w:rFonts w:hint="cs"/>
          <w:rtl/>
        </w:rPr>
        <w:t xml:space="preserve">در </w:t>
      </w:r>
      <w:r w:rsidR="004250E1">
        <w:rPr>
          <w:rtl/>
        </w:rPr>
        <w:t>پ</w:t>
      </w:r>
      <w:r w:rsidR="004250E1">
        <w:rPr>
          <w:rFonts w:hint="cs"/>
          <w:rtl/>
        </w:rPr>
        <w:t>ی</w:t>
      </w:r>
      <w:r w:rsidR="004250E1">
        <w:rPr>
          <w:rFonts w:hint="eastAsia"/>
          <w:rtl/>
        </w:rPr>
        <w:t>کربند</w:t>
      </w:r>
      <w:r w:rsidR="004250E1">
        <w:rPr>
          <w:rFonts w:hint="cs"/>
          <w:rtl/>
        </w:rPr>
        <w:t>ی‌</w:t>
      </w:r>
      <w:r w:rsidR="004250E1">
        <w:rPr>
          <w:rFonts w:hint="eastAsia"/>
          <w:rtl/>
        </w:rPr>
        <w:t>ها</w:t>
      </w:r>
      <w:r w:rsidR="004250E1">
        <w:rPr>
          <w:rFonts w:hint="cs"/>
          <w:rtl/>
        </w:rPr>
        <w:t>ی</w:t>
      </w:r>
      <w:r w:rsidRPr="00191037">
        <w:rPr>
          <w:rFonts w:hint="cs"/>
          <w:rtl/>
        </w:rPr>
        <w:t xml:space="preserve"> آماری و لسه فر، نقش اصلی دانشگاه خلق سرمایه انسانی بسیار ماهر و تسریع دانش جدید </w:t>
      </w:r>
      <w:r w:rsidR="00897E7B">
        <w:rPr>
          <w:rtl/>
        </w:rPr>
        <w:t>هست</w:t>
      </w:r>
      <w:r w:rsidRPr="00191037">
        <w:rPr>
          <w:rFonts w:hint="cs"/>
          <w:rtl/>
        </w:rPr>
        <w:t xml:space="preserve">، </w:t>
      </w:r>
      <w:r w:rsidR="00897E7B">
        <w:rPr>
          <w:rtl/>
        </w:rPr>
        <w:t>درحال</w:t>
      </w:r>
      <w:r w:rsidR="00897E7B">
        <w:rPr>
          <w:rFonts w:hint="cs"/>
          <w:rtl/>
        </w:rPr>
        <w:t>ی‌</w:t>
      </w:r>
      <w:r w:rsidR="00897E7B">
        <w:rPr>
          <w:rFonts w:hint="eastAsia"/>
          <w:rtl/>
        </w:rPr>
        <w:t>که</w:t>
      </w:r>
      <w:r w:rsidRPr="00191037">
        <w:rPr>
          <w:rFonts w:hint="cs"/>
          <w:rtl/>
        </w:rPr>
        <w:t xml:space="preserve"> صنعت برای تحریک دانش و نوآوری کار و فعالیت </w:t>
      </w:r>
      <w:r w:rsidR="00897E7B">
        <w:rPr>
          <w:rtl/>
        </w:rPr>
        <w:t>م</w:t>
      </w:r>
      <w:r w:rsidR="00897E7B">
        <w:rPr>
          <w:rFonts w:hint="cs"/>
          <w:rtl/>
        </w:rPr>
        <w:t>ی‌</w:t>
      </w:r>
      <w:r w:rsidR="00897E7B">
        <w:rPr>
          <w:rFonts w:hint="eastAsia"/>
          <w:rtl/>
        </w:rPr>
        <w:t>کند</w:t>
      </w:r>
      <w:r w:rsidRPr="00191037">
        <w:rPr>
          <w:rFonts w:hint="cs"/>
          <w:rtl/>
        </w:rPr>
        <w:t xml:space="preserve">، و دولت نقش تسهیلگر را در خلق دانش و انتشار و نوآوری از طریق </w:t>
      </w:r>
      <w:r w:rsidR="00897E7B">
        <w:rPr>
          <w:rtl/>
        </w:rPr>
        <w:t>س</w:t>
      </w:r>
      <w:r w:rsidR="00897E7B">
        <w:rPr>
          <w:rFonts w:hint="cs"/>
          <w:rtl/>
        </w:rPr>
        <w:t>ی</w:t>
      </w:r>
      <w:r w:rsidR="00897E7B">
        <w:rPr>
          <w:rFonts w:hint="eastAsia"/>
          <w:rtl/>
        </w:rPr>
        <w:t>است‌ها</w:t>
      </w:r>
      <w:r w:rsidRPr="00191037">
        <w:rPr>
          <w:rFonts w:hint="cs"/>
          <w:rtl/>
        </w:rPr>
        <w:t xml:space="preserve"> و ابزار </w:t>
      </w:r>
      <w:r w:rsidR="00897E7B">
        <w:rPr>
          <w:rtl/>
        </w:rPr>
        <w:t>پ</w:t>
      </w:r>
      <w:r w:rsidR="00897E7B">
        <w:rPr>
          <w:rFonts w:hint="cs"/>
          <w:rtl/>
        </w:rPr>
        <w:t>ی</w:t>
      </w:r>
      <w:r w:rsidR="00897E7B">
        <w:rPr>
          <w:rFonts w:hint="eastAsia"/>
          <w:rtl/>
        </w:rPr>
        <w:t>اده‌ساز</w:t>
      </w:r>
      <w:r w:rsidR="00897E7B">
        <w:rPr>
          <w:rFonts w:hint="cs"/>
          <w:rtl/>
        </w:rPr>
        <w:t>ی</w:t>
      </w:r>
      <w:r w:rsidRPr="00191037">
        <w:rPr>
          <w:rFonts w:hint="cs"/>
          <w:rtl/>
        </w:rPr>
        <w:t xml:space="preserve"> متعدد ایفاء </w:t>
      </w:r>
      <w:r w:rsidR="00897E7B">
        <w:rPr>
          <w:rtl/>
        </w:rPr>
        <w:t>م</w:t>
      </w:r>
      <w:r w:rsidR="00897E7B">
        <w:rPr>
          <w:rFonts w:hint="cs"/>
          <w:rtl/>
        </w:rPr>
        <w:t>ی‌</w:t>
      </w:r>
      <w:r w:rsidR="00897E7B">
        <w:rPr>
          <w:rFonts w:hint="eastAsia"/>
          <w:rtl/>
        </w:rPr>
        <w:t>کند</w:t>
      </w:r>
      <w:r w:rsidRPr="00191037">
        <w:rPr>
          <w:rFonts w:hint="cs"/>
          <w:rtl/>
        </w:rPr>
        <w:t xml:space="preserve"> (اتزکویتز و لیدسدورف</w:t>
      </w:r>
      <w:r w:rsidR="00E2187C" w:rsidRPr="00191037">
        <w:rPr>
          <w:rStyle w:val="FootnoteReference"/>
          <w:rtl/>
        </w:rPr>
        <w:footnoteReference w:id="22"/>
      </w:r>
      <w:r w:rsidRPr="00191037">
        <w:rPr>
          <w:rFonts w:hint="cs"/>
          <w:rtl/>
        </w:rPr>
        <w:t xml:space="preserve">، 2000). </w:t>
      </w:r>
      <w:r w:rsidR="00897E7B">
        <w:rPr>
          <w:rtl/>
        </w:rPr>
        <w:t>باا</w:t>
      </w:r>
      <w:r w:rsidR="00897E7B">
        <w:rPr>
          <w:rFonts w:hint="cs"/>
          <w:rtl/>
        </w:rPr>
        <w:t>ی</w:t>
      </w:r>
      <w:r w:rsidR="00897E7B">
        <w:rPr>
          <w:rFonts w:hint="eastAsia"/>
          <w:rtl/>
        </w:rPr>
        <w:t>ن‌حال</w:t>
      </w:r>
      <w:r w:rsidRPr="00191037">
        <w:rPr>
          <w:rFonts w:hint="cs"/>
          <w:rtl/>
        </w:rPr>
        <w:t xml:space="preserve">، در دنیای امروزی، </w:t>
      </w:r>
      <w:r w:rsidR="00897E7B">
        <w:rPr>
          <w:rtl/>
        </w:rPr>
        <w:t>نقش‌ها</w:t>
      </w:r>
      <w:r w:rsidR="00897E7B">
        <w:rPr>
          <w:rFonts w:hint="cs"/>
          <w:rtl/>
        </w:rPr>
        <w:t>ی</w:t>
      </w:r>
      <w:r w:rsidRPr="00191037">
        <w:rPr>
          <w:rFonts w:hint="cs"/>
          <w:rtl/>
        </w:rPr>
        <w:t xml:space="preserve"> سه بازیگر به روش بسیار </w:t>
      </w:r>
      <w:r w:rsidR="00897E7B">
        <w:rPr>
          <w:rtl/>
        </w:rPr>
        <w:t>مرتبط‌تر</w:t>
      </w:r>
      <w:r w:rsidRPr="00191037">
        <w:rPr>
          <w:rFonts w:hint="cs"/>
          <w:rtl/>
        </w:rPr>
        <w:t xml:space="preserve"> </w:t>
      </w:r>
      <w:r w:rsidR="00897E7B">
        <w:rPr>
          <w:rtl/>
        </w:rPr>
        <w:t>بازتعر</w:t>
      </w:r>
      <w:r w:rsidR="00897E7B">
        <w:rPr>
          <w:rFonts w:hint="cs"/>
          <w:rtl/>
        </w:rPr>
        <w:t>ی</w:t>
      </w:r>
      <w:r w:rsidR="00897E7B">
        <w:rPr>
          <w:rFonts w:hint="eastAsia"/>
          <w:rtl/>
        </w:rPr>
        <w:t>ف</w:t>
      </w:r>
      <w:r w:rsidRPr="00191037">
        <w:rPr>
          <w:rFonts w:hint="cs"/>
          <w:rtl/>
        </w:rPr>
        <w:t xml:space="preserve"> </w:t>
      </w:r>
      <w:r w:rsidR="00897E7B">
        <w:rPr>
          <w:rtl/>
        </w:rPr>
        <w:t>شده‌اند</w:t>
      </w:r>
      <w:r w:rsidRPr="00191037">
        <w:rPr>
          <w:rFonts w:hint="cs"/>
          <w:rtl/>
        </w:rPr>
        <w:t xml:space="preserve">. </w:t>
      </w:r>
      <w:r w:rsidR="00897E7B">
        <w:rPr>
          <w:rtl/>
        </w:rPr>
        <w:t>به‌عنوان‌مثال</w:t>
      </w:r>
      <w:r w:rsidRPr="00191037">
        <w:rPr>
          <w:rFonts w:hint="cs"/>
          <w:rtl/>
        </w:rPr>
        <w:t xml:space="preserve">، </w:t>
      </w:r>
      <w:r w:rsidR="00897E7B">
        <w:rPr>
          <w:rtl/>
        </w:rPr>
        <w:t>دانشگاه‌ها</w:t>
      </w:r>
      <w:r w:rsidRPr="00191037">
        <w:rPr>
          <w:rFonts w:hint="cs"/>
          <w:rtl/>
        </w:rPr>
        <w:t xml:space="preserve"> در حال حاضر بابت </w:t>
      </w:r>
      <w:r w:rsidR="00897E7B">
        <w:rPr>
          <w:rtl/>
        </w:rPr>
        <w:t>استارت‌آپ‌ها</w:t>
      </w:r>
      <w:r w:rsidRPr="00191037">
        <w:rPr>
          <w:rFonts w:hint="cs"/>
          <w:rtl/>
        </w:rPr>
        <w:t xml:space="preserve"> و اسپین </w:t>
      </w:r>
      <w:r w:rsidR="00897E7B">
        <w:rPr>
          <w:rtl/>
        </w:rPr>
        <w:t>آف‌ها</w:t>
      </w:r>
      <w:r w:rsidRPr="00191037">
        <w:rPr>
          <w:rFonts w:hint="cs"/>
          <w:rtl/>
        </w:rPr>
        <w:t xml:space="preserve"> شناخته شده </w:t>
      </w:r>
      <w:r w:rsidR="00897E7B">
        <w:rPr>
          <w:rtl/>
        </w:rPr>
        <w:t>هستند</w:t>
      </w:r>
      <w:r w:rsidRPr="00191037">
        <w:rPr>
          <w:rFonts w:hint="cs"/>
          <w:rtl/>
        </w:rPr>
        <w:t xml:space="preserve">، صنایع به ارائه آموزش از طریق </w:t>
      </w:r>
      <w:r w:rsidR="00897E7B">
        <w:rPr>
          <w:rtl/>
        </w:rPr>
        <w:t>کارآموز</w:t>
      </w:r>
      <w:r w:rsidR="00897E7B">
        <w:rPr>
          <w:rFonts w:hint="cs"/>
          <w:rtl/>
        </w:rPr>
        <w:t>ی</w:t>
      </w:r>
      <w:r w:rsidRPr="00191037">
        <w:rPr>
          <w:rFonts w:hint="cs"/>
          <w:rtl/>
        </w:rPr>
        <w:t xml:space="preserve"> </w:t>
      </w:r>
      <w:r w:rsidR="00897E7B">
        <w:rPr>
          <w:rtl/>
        </w:rPr>
        <w:t>م</w:t>
      </w:r>
      <w:r w:rsidR="00897E7B">
        <w:rPr>
          <w:rFonts w:hint="cs"/>
          <w:rtl/>
        </w:rPr>
        <w:t>ی‌</w:t>
      </w:r>
      <w:r w:rsidR="00897E7B">
        <w:rPr>
          <w:rFonts w:hint="eastAsia"/>
          <w:rtl/>
        </w:rPr>
        <w:t>پردازند</w:t>
      </w:r>
      <w:r w:rsidRPr="00191037">
        <w:rPr>
          <w:rFonts w:hint="cs"/>
          <w:rtl/>
        </w:rPr>
        <w:t xml:space="preserve"> و دولت </w:t>
      </w:r>
      <w:r w:rsidR="00897E7B">
        <w:rPr>
          <w:rtl/>
        </w:rPr>
        <w:t>به‌عنوان</w:t>
      </w:r>
      <w:r w:rsidRPr="00191037">
        <w:rPr>
          <w:rFonts w:hint="cs"/>
          <w:rtl/>
        </w:rPr>
        <w:t xml:space="preserve"> </w:t>
      </w:r>
      <w:r w:rsidR="00897E7B">
        <w:rPr>
          <w:rtl/>
        </w:rPr>
        <w:t>سرما</w:t>
      </w:r>
      <w:r w:rsidR="00897E7B">
        <w:rPr>
          <w:rFonts w:hint="cs"/>
          <w:rtl/>
        </w:rPr>
        <w:t>ی</w:t>
      </w:r>
      <w:r w:rsidR="00897E7B">
        <w:rPr>
          <w:rFonts w:hint="eastAsia"/>
          <w:rtl/>
        </w:rPr>
        <w:t>ه‌گذار</w:t>
      </w:r>
      <w:r w:rsidRPr="00191037">
        <w:rPr>
          <w:rFonts w:hint="cs"/>
          <w:rtl/>
        </w:rPr>
        <w:t xml:space="preserve"> </w:t>
      </w:r>
      <w:r w:rsidR="00897E7B">
        <w:rPr>
          <w:rtl/>
        </w:rPr>
        <w:t>خطرپذ</w:t>
      </w:r>
      <w:r w:rsidR="00897E7B">
        <w:rPr>
          <w:rFonts w:hint="cs"/>
          <w:rtl/>
        </w:rPr>
        <w:t>ی</w:t>
      </w:r>
      <w:r w:rsidR="00897E7B">
        <w:rPr>
          <w:rFonts w:hint="eastAsia"/>
          <w:rtl/>
        </w:rPr>
        <w:t>ر</w:t>
      </w:r>
      <w:r w:rsidRPr="00191037">
        <w:rPr>
          <w:rFonts w:hint="cs"/>
          <w:rtl/>
        </w:rPr>
        <w:t xml:space="preserve"> عمل </w:t>
      </w:r>
      <w:r w:rsidR="00897E7B">
        <w:rPr>
          <w:rtl/>
        </w:rPr>
        <w:t>م</w:t>
      </w:r>
      <w:r w:rsidR="00897E7B">
        <w:rPr>
          <w:rFonts w:hint="cs"/>
          <w:rtl/>
        </w:rPr>
        <w:t>ی‌</w:t>
      </w:r>
      <w:r w:rsidR="00897E7B">
        <w:rPr>
          <w:rFonts w:hint="eastAsia"/>
          <w:rtl/>
        </w:rPr>
        <w:t>کند</w:t>
      </w:r>
      <w:r w:rsidRPr="00191037">
        <w:rPr>
          <w:rFonts w:hint="cs"/>
          <w:rtl/>
        </w:rPr>
        <w:t xml:space="preserve"> (اتزکویتز و همکاران، 2000). این انتقال از مدل قدیمی منجر به پیکربندی تعاملی مدل مارپیچ </w:t>
      </w:r>
      <w:r w:rsidR="00897E7B">
        <w:rPr>
          <w:rtl/>
        </w:rPr>
        <w:t>سه‌گانه</w:t>
      </w:r>
      <w:r w:rsidRPr="00191037">
        <w:rPr>
          <w:rFonts w:hint="cs"/>
          <w:rtl/>
        </w:rPr>
        <w:t xml:space="preserve"> </w:t>
      </w:r>
      <w:r w:rsidR="00897E7B">
        <w:rPr>
          <w:rtl/>
        </w:rPr>
        <w:t>م</w:t>
      </w:r>
      <w:r w:rsidR="00897E7B">
        <w:rPr>
          <w:rFonts w:hint="cs"/>
          <w:rtl/>
        </w:rPr>
        <w:t>ی‌</w:t>
      </w:r>
      <w:r w:rsidR="00897E7B">
        <w:rPr>
          <w:rFonts w:hint="eastAsia"/>
          <w:rtl/>
        </w:rPr>
        <w:t>شو</w:t>
      </w:r>
      <w:r w:rsidR="00897E7B">
        <w:rPr>
          <w:rtl/>
        </w:rPr>
        <w:t xml:space="preserve">د </w:t>
      </w:r>
      <w:r w:rsidRPr="00191037">
        <w:rPr>
          <w:rFonts w:hint="cs"/>
          <w:rtl/>
        </w:rPr>
        <w:t xml:space="preserve">که با </w:t>
      </w:r>
      <w:r w:rsidR="00897E7B">
        <w:rPr>
          <w:rtl/>
        </w:rPr>
        <w:t>نقش‌ها</w:t>
      </w:r>
      <w:r w:rsidR="00897E7B">
        <w:rPr>
          <w:rFonts w:hint="cs"/>
          <w:rtl/>
        </w:rPr>
        <w:t>ی</w:t>
      </w:r>
      <w:r w:rsidRPr="00191037">
        <w:rPr>
          <w:rFonts w:hint="cs"/>
          <w:rtl/>
        </w:rPr>
        <w:t xml:space="preserve"> متعادل اما وابسته هم</w:t>
      </w:r>
      <w:r w:rsidR="00E1370F" w:rsidRPr="00191037">
        <w:rPr>
          <w:rFonts w:hint="cs"/>
          <w:rtl/>
        </w:rPr>
        <w:t xml:space="preserve"> </w:t>
      </w:r>
      <w:r w:rsidR="0027395D" w:rsidRPr="0027395D">
        <w:rPr>
          <w:rFonts w:hint="cs"/>
          <w:rtl/>
        </w:rPr>
        <w:t xml:space="preserve">به </w:t>
      </w:r>
      <w:r w:rsidR="00ED51FC">
        <w:rPr>
          <w:rFonts w:hint="cs"/>
          <w:rtl/>
        </w:rPr>
        <w:t>دولت، دانشگاه و صنعت</w:t>
      </w:r>
      <w:r w:rsidR="004439E7" w:rsidRPr="00191037">
        <w:rPr>
          <w:rFonts w:hint="cs"/>
          <w:rtl/>
        </w:rPr>
        <w:t xml:space="preserve"> </w:t>
      </w:r>
      <w:r w:rsidRPr="00191037">
        <w:rPr>
          <w:rFonts w:hint="cs"/>
          <w:rtl/>
        </w:rPr>
        <w:t xml:space="preserve">مشخص </w:t>
      </w:r>
      <w:r w:rsidR="00897E7B">
        <w:rPr>
          <w:rtl/>
        </w:rPr>
        <w:t>م</w:t>
      </w:r>
      <w:r w:rsidR="00897E7B">
        <w:rPr>
          <w:rFonts w:hint="cs"/>
          <w:rtl/>
        </w:rPr>
        <w:t>ی‌</w:t>
      </w:r>
      <w:r w:rsidR="00897E7B">
        <w:rPr>
          <w:rFonts w:hint="eastAsia"/>
          <w:rtl/>
        </w:rPr>
        <w:t>شود</w:t>
      </w:r>
      <w:r w:rsidRPr="00191037">
        <w:rPr>
          <w:rFonts w:hint="cs"/>
          <w:rtl/>
        </w:rPr>
        <w:t xml:space="preserve">. </w:t>
      </w:r>
    </w:p>
    <w:p w14:paraId="365B2A6B" w14:textId="22181C2E" w:rsidR="001456A3" w:rsidRPr="004147FF" w:rsidRDefault="00897E7B" w:rsidP="004147FF">
      <w:pPr>
        <w:pStyle w:val="Heading2"/>
        <w:bidi/>
        <w:jc w:val="left"/>
      </w:pPr>
      <w:bookmarkStart w:id="33" w:name="_Toc97225488"/>
      <w:bookmarkStart w:id="34" w:name="_Toc97226100"/>
      <w:r>
        <w:rPr>
          <w:szCs w:val="36"/>
          <w:rtl/>
        </w:rPr>
        <w:t>پ</w:t>
      </w:r>
      <w:r>
        <w:rPr>
          <w:rFonts w:hint="cs"/>
          <w:szCs w:val="36"/>
          <w:rtl/>
        </w:rPr>
        <w:t>ی</w:t>
      </w:r>
      <w:r>
        <w:rPr>
          <w:rFonts w:hint="eastAsia"/>
          <w:szCs w:val="36"/>
          <w:rtl/>
        </w:rPr>
        <w:t>ش‌برنده‌ها</w:t>
      </w:r>
      <w:r>
        <w:rPr>
          <w:rFonts w:hint="cs"/>
          <w:szCs w:val="36"/>
          <w:rtl/>
        </w:rPr>
        <w:t>ی</w:t>
      </w:r>
      <w:r w:rsidR="001456A3" w:rsidRPr="004147FF">
        <w:rPr>
          <w:rFonts w:hint="cs"/>
          <w:szCs w:val="36"/>
          <w:rtl/>
        </w:rPr>
        <w:t xml:space="preserve"> </w:t>
      </w:r>
      <w:r>
        <w:rPr>
          <w:szCs w:val="36"/>
          <w:rtl/>
        </w:rPr>
        <w:t>همکار</w:t>
      </w:r>
      <w:r>
        <w:rPr>
          <w:rFonts w:hint="cs"/>
          <w:szCs w:val="36"/>
          <w:rtl/>
        </w:rPr>
        <w:t>ی‌</w:t>
      </w:r>
      <w:r>
        <w:rPr>
          <w:rFonts w:hint="eastAsia"/>
          <w:szCs w:val="36"/>
          <w:rtl/>
        </w:rPr>
        <w:t>ها</w:t>
      </w:r>
      <w:r>
        <w:rPr>
          <w:rFonts w:hint="cs"/>
          <w:szCs w:val="36"/>
          <w:rtl/>
        </w:rPr>
        <w:t>ی</w:t>
      </w:r>
      <w:r w:rsidR="001456A3" w:rsidRPr="004147FF">
        <w:rPr>
          <w:rFonts w:hint="cs"/>
          <w:szCs w:val="36"/>
          <w:rtl/>
        </w:rPr>
        <w:t xml:space="preserve"> دولت، دانشگاه و صنعت</w:t>
      </w:r>
      <w:bookmarkEnd w:id="33"/>
      <w:bookmarkEnd w:id="34"/>
    </w:p>
    <w:p w14:paraId="627724B5" w14:textId="3B3EF510" w:rsidR="001456A3" w:rsidRPr="00191037" w:rsidRDefault="001456A3" w:rsidP="00A03912">
      <w:pPr>
        <w:jc w:val="both"/>
        <w:rPr>
          <w:rtl/>
        </w:rPr>
      </w:pPr>
      <w:r w:rsidRPr="00191037">
        <w:rPr>
          <w:rFonts w:hint="cs"/>
          <w:rtl/>
        </w:rPr>
        <w:t>اقتصادهای پیشرفته و نوظهور ابتکارات مختلفی را برای تقویت تعاملات بین</w:t>
      </w:r>
      <w:r w:rsidR="00E1370F" w:rsidRPr="00191037">
        <w:rPr>
          <w:rFonts w:hint="cs"/>
          <w:rtl/>
        </w:rPr>
        <w:t xml:space="preserve"> </w:t>
      </w:r>
      <w:r w:rsidR="00ED51FC">
        <w:rPr>
          <w:rFonts w:hint="cs"/>
          <w:rtl/>
        </w:rPr>
        <w:t>دولت، دانشگاه و صنعت</w:t>
      </w:r>
      <w:r w:rsidR="00A03912">
        <w:rPr>
          <w:rFonts w:hint="cs"/>
          <w:rtl/>
        </w:rPr>
        <w:t xml:space="preserve"> </w:t>
      </w:r>
      <w:r w:rsidRPr="00191037">
        <w:rPr>
          <w:rFonts w:hint="cs"/>
          <w:rtl/>
        </w:rPr>
        <w:t xml:space="preserve">برای ترویج </w:t>
      </w:r>
      <w:r w:rsidR="00567651">
        <w:rPr>
          <w:rtl/>
        </w:rPr>
        <w:t>رقابت‌پذ</w:t>
      </w:r>
      <w:r w:rsidR="00567651">
        <w:rPr>
          <w:rFonts w:hint="cs"/>
          <w:rtl/>
        </w:rPr>
        <w:t>ی</w:t>
      </w:r>
      <w:r w:rsidR="00567651">
        <w:rPr>
          <w:rFonts w:hint="eastAsia"/>
          <w:rtl/>
        </w:rPr>
        <w:t>ر</w:t>
      </w:r>
      <w:r w:rsidR="00567651">
        <w:rPr>
          <w:rFonts w:hint="cs"/>
          <w:rtl/>
        </w:rPr>
        <w:t>ی</w:t>
      </w:r>
      <w:r w:rsidRPr="00191037">
        <w:rPr>
          <w:rFonts w:hint="cs"/>
          <w:rtl/>
        </w:rPr>
        <w:t xml:space="preserve"> نوآورانه اتخاذ </w:t>
      </w:r>
      <w:r w:rsidR="00567651">
        <w:rPr>
          <w:rtl/>
        </w:rPr>
        <w:t>کرده‌اند</w:t>
      </w:r>
      <w:r w:rsidRPr="00191037">
        <w:rPr>
          <w:rFonts w:hint="cs"/>
          <w:rtl/>
        </w:rPr>
        <w:t xml:space="preserve">. </w:t>
      </w:r>
      <w:r w:rsidR="00567651">
        <w:rPr>
          <w:rtl/>
        </w:rPr>
        <w:t>خوشه‌بند</w:t>
      </w:r>
      <w:r w:rsidR="00567651">
        <w:rPr>
          <w:rFonts w:hint="cs"/>
          <w:rtl/>
        </w:rPr>
        <w:t>ی</w:t>
      </w:r>
      <w:r w:rsidRPr="00191037">
        <w:rPr>
          <w:rFonts w:hint="cs"/>
          <w:rtl/>
        </w:rPr>
        <w:t xml:space="preserve"> </w:t>
      </w:r>
      <w:r w:rsidR="00567651">
        <w:rPr>
          <w:rtl/>
        </w:rPr>
        <w:t>منطقه‌ا</w:t>
      </w:r>
      <w:r w:rsidR="00567651">
        <w:rPr>
          <w:rFonts w:hint="cs"/>
          <w:rtl/>
        </w:rPr>
        <w:t>ی</w:t>
      </w:r>
      <w:r w:rsidRPr="00191037">
        <w:rPr>
          <w:rFonts w:hint="cs"/>
          <w:rtl/>
        </w:rPr>
        <w:t xml:space="preserve"> و </w:t>
      </w:r>
      <w:r w:rsidR="00567651">
        <w:rPr>
          <w:rtl/>
        </w:rPr>
        <w:t>برنامه‌ها</w:t>
      </w:r>
      <w:r w:rsidR="00567651">
        <w:rPr>
          <w:rFonts w:hint="cs"/>
          <w:rtl/>
        </w:rPr>
        <w:t>ی</w:t>
      </w:r>
      <w:r w:rsidRPr="00191037">
        <w:rPr>
          <w:rFonts w:hint="cs"/>
          <w:rtl/>
        </w:rPr>
        <w:t xml:space="preserve"> </w:t>
      </w:r>
      <w:r w:rsidR="00567651">
        <w:rPr>
          <w:rtl/>
        </w:rPr>
        <w:t>راهبُرد</w:t>
      </w:r>
      <w:r w:rsidR="00567651">
        <w:rPr>
          <w:rFonts w:hint="cs"/>
          <w:rtl/>
        </w:rPr>
        <w:t>ی</w:t>
      </w:r>
      <w:r w:rsidRPr="00191037">
        <w:rPr>
          <w:rFonts w:hint="cs"/>
          <w:rtl/>
        </w:rPr>
        <w:t xml:space="preserve"> از قبیل آموزش نیروی کار، </w:t>
      </w:r>
      <w:r w:rsidR="00567651">
        <w:rPr>
          <w:rtl/>
        </w:rPr>
        <w:t>برنامه‌ها</w:t>
      </w:r>
      <w:r w:rsidR="00567651">
        <w:rPr>
          <w:rFonts w:hint="cs"/>
          <w:rtl/>
        </w:rPr>
        <w:t>ی</w:t>
      </w:r>
      <w:r w:rsidRPr="00191037">
        <w:rPr>
          <w:rFonts w:hint="cs"/>
          <w:rtl/>
        </w:rPr>
        <w:t xml:space="preserve"> کارآفرینی، و کمک فنی و مالی </w:t>
      </w:r>
      <w:r w:rsidR="00567651">
        <w:rPr>
          <w:rtl/>
        </w:rPr>
        <w:t>به‌صورت</w:t>
      </w:r>
      <w:r w:rsidRPr="00191037">
        <w:rPr>
          <w:rFonts w:hint="cs"/>
          <w:rtl/>
        </w:rPr>
        <w:t xml:space="preserve"> گسترده اتخاذ </w:t>
      </w:r>
      <w:r w:rsidR="00567651">
        <w:rPr>
          <w:rtl/>
        </w:rPr>
        <w:t>شده‌اند</w:t>
      </w:r>
      <w:r w:rsidRPr="00191037">
        <w:rPr>
          <w:rFonts w:hint="cs"/>
          <w:rtl/>
        </w:rPr>
        <w:t xml:space="preserve">. این ابتکارات انواع مختلف </w:t>
      </w:r>
      <w:r w:rsidR="00567651">
        <w:rPr>
          <w:rtl/>
        </w:rPr>
        <w:t>همکار</w:t>
      </w:r>
      <w:r w:rsidR="00567651">
        <w:rPr>
          <w:rFonts w:hint="cs"/>
          <w:rtl/>
        </w:rPr>
        <w:t>ی‌</w:t>
      </w:r>
      <w:r w:rsidR="00567651">
        <w:rPr>
          <w:rFonts w:hint="eastAsia"/>
          <w:rtl/>
        </w:rPr>
        <w:t>ها</w:t>
      </w:r>
      <w:r w:rsidR="00567651">
        <w:rPr>
          <w:rFonts w:hint="cs"/>
          <w:rtl/>
        </w:rPr>
        <w:t>ی</w:t>
      </w:r>
      <w:r w:rsidR="004439E7" w:rsidRPr="00191037">
        <w:rPr>
          <w:rFonts w:hint="cs"/>
          <w:rtl/>
        </w:rPr>
        <w:t xml:space="preserve"> </w:t>
      </w:r>
      <w:r w:rsidR="00A03912">
        <w:rPr>
          <w:rFonts w:hint="cs"/>
          <w:rtl/>
        </w:rPr>
        <w:t xml:space="preserve">دولت، دانشگاه و صنعت، نظیر </w:t>
      </w:r>
      <w:r w:rsidR="00567651">
        <w:rPr>
          <w:rtl/>
        </w:rPr>
        <w:t>مشارکت‌ها</w:t>
      </w:r>
      <w:r w:rsidR="00567651">
        <w:rPr>
          <w:rFonts w:hint="cs"/>
          <w:rtl/>
        </w:rPr>
        <w:t>ی</w:t>
      </w:r>
      <w:r w:rsidR="004439E7" w:rsidRPr="00191037">
        <w:rPr>
          <w:rFonts w:hint="cs"/>
          <w:rtl/>
        </w:rPr>
        <w:t xml:space="preserve"> </w:t>
      </w:r>
      <w:r w:rsidRPr="00191037">
        <w:rPr>
          <w:rFonts w:hint="cs"/>
          <w:rtl/>
        </w:rPr>
        <w:t>تحقیق</w:t>
      </w:r>
      <w:r w:rsidR="004439E7" w:rsidRPr="00191037">
        <w:rPr>
          <w:rFonts w:hint="cs"/>
          <w:rtl/>
        </w:rPr>
        <w:t>اتی</w:t>
      </w:r>
      <w:r w:rsidRPr="00191037">
        <w:rPr>
          <w:rFonts w:hint="cs"/>
          <w:rtl/>
        </w:rPr>
        <w:t xml:space="preserve">، همکاری برای نوآوری، </w:t>
      </w:r>
      <w:r w:rsidR="00567651">
        <w:rPr>
          <w:rtl/>
        </w:rPr>
        <w:t>استارت‌آپ‌ها</w:t>
      </w:r>
      <w:r w:rsidRPr="00191037">
        <w:rPr>
          <w:rFonts w:hint="cs"/>
          <w:rtl/>
        </w:rPr>
        <w:t xml:space="preserve"> برای </w:t>
      </w:r>
      <w:r w:rsidR="00567651">
        <w:rPr>
          <w:rtl/>
        </w:rPr>
        <w:t>ا</w:t>
      </w:r>
      <w:r w:rsidR="00567651">
        <w:rPr>
          <w:rFonts w:hint="cs"/>
          <w:rtl/>
        </w:rPr>
        <w:t>ی</w:t>
      </w:r>
      <w:r w:rsidR="00567651">
        <w:rPr>
          <w:rFonts w:hint="eastAsia"/>
          <w:rtl/>
        </w:rPr>
        <w:t>ده‌ها</w:t>
      </w:r>
      <w:r w:rsidR="00567651">
        <w:rPr>
          <w:rFonts w:hint="cs"/>
          <w:rtl/>
        </w:rPr>
        <w:t>ی</w:t>
      </w:r>
      <w:r w:rsidRPr="00191037">
        <w:rPr>
          <w:rFonts w:hint="cs"/>
          <w:rtl/>
        </w:rPr>
        <w:t xml:space="preserve"> نوآورانه، جریان محققین و آموزش </w:t>
      </w:r>
      <w:r w:rsidR="00567651">
        <w:rPr>
          <w:rtl/>
        </w:rPr>
        <w:t>حرفه‌ا</w:t>
      </w:r>
      <w:r w:rsidR="00567651">
        <w:rPr>
          <w:rFonts w:hint="cs"/>
          <w:rtl/>
        </w:rPr>
        <w:t>ی</w:t>
      </w:r>
      <w:r w:rsidRPr="00191037">
        <w:rPr>
          <w:rFonts w:hint="cs"/>
          <w:rtl/>
        </w:rPr>
        <w:t xml:space="preserve"> را مطرح </w:t>
      </w:r>
      <w:r w:rsidR="00567651">
        <w:rPr>
          <w:rtl/>
        </w:rPr>
        <w:t>م</w:t>
      </w:r>
      <w:r w:rsidR="00567651">
        <w:rPr>
          <w:rFonts w:hint="cs"/>
          <w:rtl/>
        </w:rPr>
        <w:t>ی‌</w:t>
      </w:r>
      <w:r w:rsidR="00567651">
        <w:rPr>
          <w:rFonts w:hint="eastAsia"/>
          <w:rtl/>
        </w:rPr>
        <w:t>کنند</w:t>
      </w:r>
      <w:r w:rsidRPr="00191037">
        <w:rPr>
          <w:rFonts w:hint="cs"/>
          <w:rtl/>
        </w:rPr>
        <w:t xml:space="preserve">. این موارد در نهایت منجر به </w:t>
      </w:r>
      <w:r w:rsidR="00567651">
        <w:rPr>
          <w:rtl/>
        </w:rPr>
        <w:t>شکل‌گ</w:t>
      </w:r>
      <w:r w:rsidR="00567651">
        <w:rPr>
          <w:rFonts w:hint="cs"/>
          <w:rtl/>
        </w:rPr>
        <w:t>ی</w:t>
      </w:r>
      <w:r w:rsidR="00567651">
        <w:rPr>
          <w:rFonts w:hint="eastAsia"/>
          <w:rtl/>
        </w:rPr>
        <w:t>ر</w:t>
      </w:r>
      <w:r w:rsidR="00567651">
        <w:rPr>
          <w:rFonts w:hint="cs"/>
          <w:rtl/>
        </w:rPr>
        <w:t>ی</w:t>
      </w:r>
      <w:r w:rsidRPr="00191037">
        <w:rPr>
          <w:rFonts w:hint="cs"/>
          <w:rtl/>
        </w:rPr>
        <w:t xml:space="preserve"> چارچوبی برای ساخت ظرفیت نوآوری ملی </w:t>
      </w:r>
      <w:r w:rsidR="00567651">
        <w:rPr>
          <w:rtl/>
        </w:rPr>
        <w:t>م</w:t>
      </w:r>
      <w:r w:rsidR="00567651">
        <w:rPr>
          <w:rFonts w:hint="cs"/>
          <w:rtl/>
        </w:rPr>
        <w:t>ی‌</w:t>
      </w:r>
      <w:r w:rsidR="00567651">
        <w:rPr>
          <w:rFonts w:hint="eastAsia"/>
          <w:rtl/>
        </w:rPr>
        <w:t>شوند</w:t>
      </w:r>
      <w:r w:rsidRPr="00191037">
        <w:rPr>
          <w:rFonts w:hint="cs"/>
          <w:rtl/>
        </w:rPr>
        <w:t xml:space="preserve">. شکل 1.2 نشانگر چهار </w:t>
      </w:r>
      <w:r w:rsidR="00567651">
        <w:rPr>
          <w:rtl/>
        </w:rPr>
        <w:t>پ</w:t>
      </w:r>
      <w:r w:rsidR="00567651">
        <w:rPr>
          <w:rFonts w:hint="cs"/>
          <w:rtl/>
        </w:rPr>
        <w:t>ی</w:t>
      </w:r>
      <w:r w:rsidR="00567651">
        <w:rPr>
          <w:rFonts w:hint="eastAsia"/>
          <w:rtl/>
        </w:rPr>
        <w:t>ش‌برنده</w:t>
      </w:r>
      <w:r w:rsidRPr="00191037">
        <w:rPr>
          <w:rFonts w:hint="cs"/>
          <w:rtl/>
        </w:rPr>
        <w:t xml:space="preserve"> اصلی </w:t>
      </w:r>
      <w:r w:rsidR="004439E7" w:rsidRPr="00191037">
        <w:rPr>
          <w:rFonts w:hint="cs"/>
          <w:rtl/>
        </w:rPr>
        <w:t xml:space="preserve">این همکاری </w:t>
      </w:r>
      <w:r w:rsidR="00567651">
        <w:rPr>
          <w:rtl/>
        </w:rPr>
        <w:t>سه‌جانبه</w:t>
      </w:r>
      <w:r w:rsidR="004439E7" w:rsidRPr="00191037">
        <w:rPr>
          <w:rFonts w:hint="cs"/>
          <w:rtl/>
        </w:rPr>
        <w:t xml:space="preserve"> است</w:t>
      </w:r>
      <w:r w:rsidRPr="00191037">
        <w:rPr>
          <w:rFonts w:hint="cs"/>
          <w:rtl/>
        </w:rPr>
        <w:t xml:space="preserve">، یعنی تنظیمات نهادی و فرهنگی، قوانین یا مقررات، </w:t>
      </w:r>
      <w:r w:rsidR="00567651">
        <w:rPr>
          <w:rtl/>
        </w:rPr>
        <w:t>برنامه‌ها</w:t>
      </w:r>
      <w:r w:rsidR="00567651">
        <w:rPr>
          <w:rFonts w:hint="cs"/>
          <w:rtl/>
        </w:rPr>
        <w:t>ی</w:t>
      </w:r>
      <w:r w:rsidRPr="00191037">
        <w:rPr>
          <w:rFonts w:hint="cs"/>
          <w:rtl/>
        </w:rPr>
        <w:t xml:space="preserve"> پشتیبان، و ساختارهای تبلیغاتی </w:t>
      </w:r>
      <w:r w:rsidR="00567651">
        <w:rPr>
          <w:rtl/>
        </w:rPr>
        <w:t>است</w:t>
      </w:r>
      <w:r w:rsidRPr="00191037">
        <w:rPr>
          <w:rFonts w:hint="cs"/>
          <w:rtl/>
        </w:rPr>
        <w:t xml:space="preserve">. </w:t>
      </w:r>
    </w:p>
    <w:p w14:paraId="2FACCECB" w14:textId="77777777" w:rsidR="004439E7" w:rsidRPr="00191037" w:rsidRDefault="004439E7">
      <w:pPr>
        <w:bidi w:val="0"/>
        <w:spacing w:after="0" w:line="240" w:lineRule="auto"/>
        <w:rPr>
          <w:rtl/>
        </w:rPr>
      </w:pPr>
      <w:r w:rsidRPr="00191037">
        <w:rPr>
          <w:rtl/>
        </w:rPr>
        <w:br w:type="page"/>
      </w:r>
    </w:p>
    <w:p w14:paraId="0FC82BCB" w14:textId="2A30C6E2" w:rsidR="001456A3" w:rsidRPr="00191037" w:rsidRDefault="001456A3" w:rsidP="00A03912">
      <w:pPr>
        <w:jc w:val="center"/>
        <w:rPr>
          <w:rtl/>
        </w:rPr>
      </w:pPr>
      <w:r w:rsidRPr="00191037">
        <w:rPr>
          <w:rFonts w:hint="cs"/>
          <w:rtl/>
        </w:rPr>
        <w:t xml:space="preserve">شکل 1.2. </w:t>
      </w:r>
      <w:r w:rsidR="00567651">
        <w:rPr>
          <w:rtl/>
        </w:rPr>
        <w:t>پ</w:t>
      </w:r>
      <w:r w:rsidR="00567651">
        <w:rPr>
          <w:rFonts w:hint="cs"/>
          <w:rtl/>
        </w:rPr>
        <w:t>ی</w:t>
      </w:r>
      <w:r w:rsidR="00567651">
        <w:rPr>
          <w:rFonts w:hint="eastAsia"/>
          <w:rtl/>
        </w:rPr>
        <w:t>ش‌برنده‌ها</w:t>
      </w:r>
      <w:r w:rsidRPr="00191037">
        <w:rPr>
          <w:rFonts w:hint="cs"/>
          <w:rtl/>
        </w:rPr>
        <w:t xml:space="preserve"> و تنظیمات برای </w:t>
      </w:r>
      <w:r w:rsidR="004439E7" w:rsidRPr="00191037">
        <w:rPr>
          <w:rFonts w:hint="cs"/>
          <w:rtl/>
        </w:rPr>
        <w:t>همکاری</w:t>
      </w:r>
      <w:r w:rsidRPr="00191037">
        <w:rPr>
          <w:rFonts w:hint="cs"/>
          <w:rtl/>
        </w:rPr>
        <w:t xml:space="preserve"> موفق</w:t>
      </w:r>
      <w:r w:rsidR="004439E7" w:rsidRPr="00191037">
        <w:rPr>
          <w:rFonts w:hint="cs"/>
          <w:rtl/>
        </w:rPr>
        <w:t xml:space="preserve"> </w:t>
      </w:r>
      <w:r w:rsidR="00A03912">
        <w:rPr>
          <w:rFonts w:hint="cs"/>
          <w:rtl/>
        </w:rPr>
        <w:t>دولت، دانشگاه و صنعت</w:t>
      </w:r>
    </w:p>
    <w:p w14:paraId="0D44BDC7" w14:textId="77777777" w:rsidR="001456A3" w:rsidRPr="00191037" w:rsidRDefault="001456A3" w:rsidP="00377645">
      <w:pPr>
        <w:tabs>
          <w:tab w:val="right" w:pos="804"/>
        </w:tabs>
        <w:spacing w:line="240" w:lineRule="auto"/>
        <w:jc w:val="center"/>
        <w:rPr>
          <w:rtl/>
        </w:rPr>
      </w:pPr>
      <w:r w:rsidRPr="00191037">
        <w:rPr>
          <w:rFonts w:hint="cs"/>
          <w:noProof/>
          <w:lang w:bidi="ar-SA"/>
        </w:rPr>
        <w:drawing>
          <wp:inline distT="0" distB="0" distL="0" distR="0" wp14:anchorId="62EE71F1" wp14:editId="44DFAFAB">
            <wp:extent cx="5067300" cy="2874010"/>
            <wp:effectExtent l="0" t="0" r="0" b="2540"/>
            <wp:docPr id="2" name="تصوی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473" cy="2883750"/>
                    </a:xfrm>
                    <a:prstGeom prst="rect">
                      <a:avLst/>
                    </a:prstGeom>
                    <a:noFill/>
                    <a:ln>
                      <a:noFill/>
                    </a:ln>
                  </pic:spPr>
                </pic:pic>
              </a:graphicData>
            </a:graphic>
          </wp:inline>
        </w:drawing>
      </w:r>
    </w:p>
    <w:p w14:paraId="21312328" w14:textId="37307E24" w:rsidR="001456A3" w:rsidRPr="00191037" w:rsidRDefault="004439E7" w:rsidP="00017C14">
      <w:pPr>
        <w:jc w:val="both"/>
        <w:rPr>
          <w:rtl/>
        </w:rPr>
      </w:pPr>
      <w:r w:rsidRPr="00191037">
        <w:rPr>
          <w:rFonts w:hint="cs"/>
          <w:rtl/>
        </w:rPr>
        <w:t xml:space="preserve">همکاری </w:t>
      </w:r>
      <w:r w:rsidR="00017C14">
        <w:rPr>
          <w:rFonts w:hint="cs"/>
          <w:rtl/>
        </w:rPr>
        <w:t xml:space="preserve">دولت، دانشگاه و صنعت </w:t>
      </w:r>
      <w:r w:rsidR="001456A3" w:rsidRPr="00191037">
        <w:rPr>
          <w:rFonts w:hint="cs"/>
          <w:rtl/>
        </w:rPr>
        <w:t xml:space="preserve">نشانگر </w:t>
      </w:r>
      <w:r w:rsidR="00567651">
        <w:rPr>
          <w:rtl/>
        </w:rPr>
        <w:t>سازوکارها</w:t>
      </w:r>
      <w:r w:rsidR="00567651">
        <w:rPr>
          <w:rFonts w:hint="cs"/>
          <w:rtl/>
        </w:rPr>
        <w:t>ی</w:t>
      </w:r>
      <w:r w:rsidR="001456A3" w:rsidRPr="00191037">
        <w:rPr>
          <w:rFonts w:hint="cs"/>
          <w:rtl/>
        </w:rPr>
        <w:t xml:space="preserve"> مختلف تحت تنظیمات فرهنگی و نهادی مختلف </w:t>
      </w:r>
      <w:r w:rsidR="00567651">
        <w:rPr>
          <w:rtl/>
        </w:rPr>
        <w:t>است</w:t>
      </w:r>
      <w:r w:rsidR="00567651">
        <w:rPr>
          <w:rFonts w:hint="cs"/>
          <w:rtl/>
        </w:rPr>
        <w:t>.</w:t>
      </w:r>
      <w:r w:rsidR="001456A3" w:rsidRPr="00191037">
        <w:rPr>
          <w:rFonts w:hint="cs"/>
          <w:rtl/>
        </w:rPr>
        <w:t xml:space="preserve"> یک محیط نتیجه تحولات تاریخی در جوانب اجتماعی، ا</w:t>
      </w:r>
      <w:r w:rsidR="003003C5">
        <w:rPr>
          <w:rFonts w:hint="cs"/>
          <w:rtl/>
        </w:rPr>
        <w:t>قتصادی و سیاسی نهاد است. کشورها</w:t>
      </w:r>
      <w:r w:rsidR="001456A3" w:rsidRPr="00191037">
        <w:rPr>
          <w:rFonts w:hint="cs"/>
          <w:rtl/>
        </w:rPr>
        <w:t xml:space="preserve"> برخی ابتکارات متفاوت، اما بسیاری متداول نظارتی و سیاسی را تمرین </w:t>
      </w:r>
      <w:r w:rsidR="00F928AF">
        <w:rPr>
          <w:rtl/>
        </w:rPr>
        <w:t>کرده‌اند</w:t>
      </w:r>
      <w:r w:rsidR="001456A3" w:rsidRPr="00191037">
        <w:rPr>
          <w:rFonts w:hint="cs"/>
          <w:rtl/>
        </w:rPr>
        <w:t xml:space="preserve">. ابتکارات سیاست برای ترویج </w:t>
      </w:r>
      <w:r w:rsidRPr="00191037">
        <w:rPr>
          <w:rFonts w:hint="cs"/>
          <w:rtl/>
        </w:rPr>
        <w:t>این همکاری</w:t>
      </w:r>
      <w:r w:rsidR="001456A3" w:rsidRPr="00191037">
        <w:rPr>
          <w:rFonts w:hint="cs"/>
          <w:rtl/>
        </w:rPr>
        <w:t xml:space="preserve"> دارای دو هدف اصلی </w:t>
      </w:r>
      <w:r w:rsidR="00F928AF">
        <w:rPr>
          <w:rtl/>
        </w:rPr>
        <w:t>هستند</w:t>
      </w:r>
      <w:r w:rsidR="001456A3" w:rsidRPr="00191037">
        <w:rPr>
          <w:rFonts w:hint="cs"/>
          <w:rtl/>
        </w:rPr>
        <w:t xml:space="preserve">. ابتدا، هدف آن تضمین این موضوع </w:t>
      </w:r>
      <w:r w:rsidR="00F928AF">
        <w:rPr>
          <w:rtl/>
        </w:rPr>
        <w:t>است</w:t>
      </w:r>
      <w:r w:rsidR="001456A3" w:rsidRPr="00191037">
        <w:rPr>
          <w:rFonts w:hint="cs"/>
          <w:rtl/>
        </w:rPr>
        <w:t xml:space="preserve"> که </w:t>
      </w:r>
      <w:r w:rsidR="00F928AF">
        <w:rPr>
          <w:rtl/>
        </w:rPr>
        <w:t>سرما</w:t>
      </w:r>
      <w:r w:rsidR="00F928AF">
        <w:rPr>
          <w:rFonts w:hint="cs"/>
          <w:rtl/>
        </w:rPr>
        <w:t>ی</w:t>
      </w:r>
      <w:r w:rsidR="00F928AF">
        <w:rPr>
          <w:rFonts w:hint="eastAsia"/>
          <w:rtl/>
        </w:rPr>
        <w:t>ه‌گذار</w:t>
      </w:r>
      <w:r w:rsidR="00F928AF">
        <w:rPr>
          <w:rFonts w:hint="cs"/>
          <w:rtl/>
        </w:rPr>
        <w:t>ی‌</w:t>
      </w:r>
      <w:r w:rsidR="00F928AF">
        <w:rPr>
          <w:rFonts w:hint="eastAsia"/>
          <w:rtl/>
        </w:rPr>
        <w:t>ها</w:t>
      </w:r>
      <w:r w:rsidR="00F928AF">
        <w:rPr>
          <w:rFonts w:hint="cs"/>
          <w:rtl/>
        </w:rPr>
        <w:t>ی</w:t>
      </w:r>
      <w:r w:rsidR="001456A3" w:rsidRPr="00191037">
        <w:rPr>
          <w:rFonts w:hint="cs"/>
          <w:rtl/>
        </w:rPr>
        <w:t xml:space="preserve"> عمومی در </w:t>
      </w:r>
      <w:r w:rsidR="00F928AF">
        <w:rPr>
          <w:rtl/>
        </w:rPr>
        <w:t>دانشگاه‌ها</w:t>
      </w:r>
      <w:r w:rsidR="001456A3" w:rsidRPr="00191037">
        <w:rPr>
          <w:rFonts w:hint="cs"/>
          <w:rtl/>
        </w:rPr>
        <w:t xml:space="preserve">/ </w:t>
      </w:r>
      <w:r w:rsidR="00F928AF">
        <w:rPr>
          <w:rtl/>
        </w:rPr>
        <w:t>مؤسسات</w:t>
      </w:r>
      <w:r w:rsidR="001456A3" w:rsidRPr="00191037">
        <w:rPr>
          <w:rFonts w:hint="cs"/>
          <w:rtl/>
        </w:rPr>
        <w:t xml:space="preserve"> تحقیقاتی وارد صنایع </w:t>
      </w:r>
      <w:r w:rsidR="00F928AF">
        <w:rPr>
          <w:rtl/>
        </w:rPr>
        <w:t>م</w:t>
      </w:r>
      <w:r w:rsidR="00F928AF">
        <w:rPr>
          <w:rFonts w:hint="cs"/>
          <w:rtl/>
        </w:rPr>
        <w:t>ی‌</w:t>
      </w:r>
      <w:r w:rsidR="00F928AF">
        <w:rPr>
          <w:rFonts w:hint="eastAsia"/>
          <w:rtl/>
        </w:rPr>
        <w:t>شود</w:t>
      </w:r>
      <w:r w:rsidR="001456A3" w:rsidRPr="00191037">
        <w:rPr>
          <w:rFonts w:hint="cs"/>
          <w:rtl/>
        </w:rPr>
        <w:t xml:space="preserve"> و نتایج مفید اقتصادی را به بار </w:t>
      </w:r>
      <w:r w:rsidR="00F928AF">
        <w:rPr>
          <w:rtl/>
        </w:rPr>
        <w:t>م</w:t>
      </w:r>
      <w:r w:rsidR="00F928AF">
        <w:rPr>
          <w:rFonts w:hint="cs"/>
          <w:rtl/>
        </w:rPr>
        <w:t>ی‌</w:t>
      </w:r>
      <w:r w:rsidR="00F928AF">
        <w:rPr>
          <w:rFonts w:hint="eastAsia"/>
          <w:rtl/>
        </w:rPr>
        <w:t>آورند</w:t>
      </w:r>
      <w:r w:rsidR="001456A3" w:rsidRPr="00191037">
        <w:rPr>
          <w:rFonts w:hint="cs"/>
          <w:rtl/>
        </w:rPr>
        <w:t xml:space="preserve">. دوم، انتظار </w:t>
      </w:r>
      <w:r w:rsidR="00F928AF">
        <w:rPr>
          <w:rtl/>
        </w:rPr>
        <w:t>م</w:t>
      </w:r>
      <w:r w:rsidR="00F928AF">
        <w:rPr>
          <w:rFonts w:hint="cs"/>
          <w:rtl/>
        </w:rPr>
        <w:t>ی‌</w:t>
      </w:r>
      <w:r w:rsidR="00F928AF">
        <w:rPr>
          <w:rFonts w:hint="eastAsia"/>
          <w:rtl/>
        </w:rPr>
        <w:t>رود</w:t>
      </w:r>
      <w:r w:rsidR="001456A3" w:rsidRPr="00191037">
        <w:rPr>
          <w:rFonts w:hint="cs"/>
          <w:rtl/>
        </w:rPr>
        <w:t xml:space="preserve"> </w:t>
      </w:r>
      <w:r w:rsidR="00F928AF">
        <w:rPr>
          <w:rtl/>
        </w:rPr>
        <w:t>به‌عنوان</w:t>
      </w:r>
      <w:r w:rsidR="001456A3" w:rsidRPr="00191037">
        <w:rPr>
          <w:rFonts w:hint="cs"/>
          <w:rtl/>
        </w:rPr>
        <w:t xml:space="preserve"> ابزاری برای صنایع برای افزایش </w:t>
      </w:r>
      <w:r w:rsidR="00F928AF">
        <w:rPr>
          <w:rtl/>
        </w:rPr>
        <w:t>رقابت‌پذ</w:t>
      </w:r>
      <w:r w:rsidR="00F928AF">
        <w:rPr>
          <w:rFonts w:hint="cs"/>
          <w:rtl/>
        </w:rPr>
        <w:t>ی</w:t>
      </w:r>
      <w:r w:rsidR="00F928AF">
        <w:rPr>
          <w:rFonts w:hint="eastAsia"/>
          <w:rtl/>
        </w:rPr>
        <w:t>ر</w:t>
      </w:r>
      <w:r w:rsidR="00F928AF">
        <w:rPr>
          <w:rFonts w:hint="cs"/>
          <w:rtl/>
        </w:rPr>
        <w:t>ی</w:t>
      </w:r>
      <w:r w:rsidR="001456A3" w:rsidRPr="00191037">
        <w:rPr>
          <w:rFonts w:hint="cs"/>
          <w:rtl/>
        </w:rPr>
        <w:t xml:space="preserve"> و عملکرد فناورانه توسط جذب </w:t>
      </w:r>
      <w:r w:rsidR="00F928AF">
        <w:rPr>
          <w:rtl/>
        </w:rPr>
        <w:t>مؤثر</w:t>
      </w:r>
      <w:r w:rsidR="001456A3" w:rsidRPr="00191037">
        <w:rPr>
          <w:rFonts w:hint="cs"/>
          <w:rtl/>
        </w:rPr>
        <w:t xml:space="preserve"> دانش نوآورانه عمل کند. </w:t>
      </w:r>
    </w:p>
    <w:p w14:paraId="751E8148" w14:textId="69FE8AF7" w:rsidR="001456A3" w:rsidRPr="00191037" w:rsidRDefault="001456A3" w:rsidP="004439E7">
      <w:pPr>
        <w:jc w:val="both"/>
        <w:rPr>
          <w:rtl/>
        </w:rPr>
      </w:pPr>
      <w:r w:rsidRPr="00191037">
        <w:rPr>
          <w:rFonts w:hint="cs"/>
          <w:rtl/>
        </w:rPr>
        <w:t xml:space="preserve">اکثر کشورها ابتکارات سیاسی خود را به شکل ساختارهای </w:t>
      </w:r>
      <w:r w:rsidR="00F928AF">
        <w:rPr>
          <w:rtl/>
        </w:rPr>
        <w:t>واسطه‌ا</w:t>
      </w:r>
      <w:r w:rsidR="00F928AF">
        <w:rPr>
          <w:rFonts w:hint="cs"/>
          <w:rtl/>
        </w:rPr>
        <w:t>ی</w:t>
      </w:r>
      <w:r w:rsidRPr="00191037">
        <w:rPr>
          <w:rFonts w:hint="cs"/>
          <w:rtl/>
        </w:rPr>
        <w:t xml:space="preserve"> یا </w:t>
      </w:r>
      <w:r w:rsidR="000110EE">
        <w:rPr>
          <w:rtl/>
        </w:rPr>
        <w:t>برنامه‌ها</w:t>
      </w:r>
      <w:r w:rsidR="000110EE">
        <w:rPr>
          <w:rFonts w:hint="cs"/>
          <w:rtl/>
        </w:rPr>
        <w:t>ی</w:t>
      </w:r>
      <w:r w:rsidRPr="00191037">
        <w:rPr>
          <w:rFonts w:hint="cs"/>
          <w:rtl/>
        </w:rPr>
        <w:t xml:space="preserve"> پشتیبان </w:t>
      </w:r>
      <w:r w:rsidR="000110EE">
        <w:rPr>
          <w:rtl/>
        </w:rPr>
        <w:t>راه‌انداز</w:t>
      </w:r>
      <w:r w:rsidR="000110EE">
        <w:rPr>
          <w:rFonts w:hint="cs"/>
          <w:rtl/>
        </w:rPr>
        <w:t>ی</w:t>
      </w:r>
      <w:r w:rsidRPr="00191037">
        <w:rPr>
          <w:rFonts w:hint="cs"/>
          <w:rtl/>
        </w:rPr>
        <w:t xml:space="preserve"> </w:t>
      </w:r>
      <w:r w:rsidR="000110EE">
        <w:rPr>
          <w:rtl/>
        </w:rPr>
        <w:t>م</w:t>
      </w:r>
      <w:r w:rsidR="000110EE">
        <w:rPr>
          <w:rFonts w:hint="cs"/>
          <w:rtl/>
        </w:rPr>
        <w:t>ی‌</w:t>
      </w:r>
      <w:r w:rsidR="000110EE">
        <w:rPr>
          <w:rFonts w:hint="eastAsia"/>
          <w:rtl/>
        </w:rPr>
        <w:t>کنند</w:t>
      </w:r>
      <w:r w:rsidRPr="00191037">
        <w:rPr>
          <w:rFonts w:hint="cs"/>
          <w:rtl/>
        </w:rPr>
        <w:t xml:space="preserve">. ساختارهای </w:t>
      </w:r>
      <w:r w:rsidR="000110EE">
        <w:rPr>
          <w:rtl/>
        </w:rPr>
        <w:t>واسطه‌ا</w:t>
      </w:r>
      <w:r w:rsidR="000110EE">
        <w:rPr>
          <w:rFonts w:hint="cs"/>
          <w:rtl/>
        </w:rPr>
        <w:t>ی</w:t>
      </w:r>
      <w:r w:rsidRPr="00191037">
        <w:rPr>
          <w:rFonts w:hint="cs"/>
          <w:rtl/>
        </w:rPr>
        <w:t xml:space="preserve"> طیف </w:t>
      </w:r>
      <w:r w:rsidR="000110EE">
        <w:rPr>
          <w:rtl/>
        </w:rPr>
        <w:t>گسترده‌ا</w:t>
      </w:r>
      <w:r w:rsidR="000110EE">
        <w:rPr>
          <w:rFonts w:hint="cs"/>
          <w:rtl/>
        </w:rPr>
        <w:t>ی</w:t>
      </w:r>
      <w:r w:rsidRPr="00191037">
        <w:rPr>
          <w:rFonts w:hint="cs"/>
          <w:rtl/>
        </w:rPr>
        <w:t xml:space="preserve"> از </w:t>
      </w:r>
      <w:r w:rsidR="000110EE">
        <w:rPr>
          <w:rtl/>
        </w:rPr>
        <w:t>ز</w:t>
      </w:r>
      <w:r w:rsidR="000110EE">
        <w:rPr>
          <w:rFonts w:hint="cs"/>
          <w:rtl/>
        </w:rPr>
        <w:t>ی</w:t>
      </w:r>
      <w:r w:rsidR="000110EE">
        <w:rPr>
          <w:rFonts w:hint="eastAsia"/>
          <w:rtl/>
        </w:rPr>
        <w:t>رساخت‌ها</w:t>
      </w:r>
      <w:r w:rsidR="000110EE">
        <w:rPr>
          <w:rFonts w:hint="cs"/>
          <w:rtl/>
        </w:rPr>
        <w:t>ی</w:t>
      </w:r>
      <w:r w:rsidRPr="00191037">
        <w:rPr>
          <w:rFonts w:hint="cs"/>
          <w:rtl/>
        </w:rPr>
        <w:t xml:space="preserve"> تعیین شده برای تقویت </w:t>
      </w:r>
      <w:r w:rsidR="000110EE">
        <w:rPr>
          <w:rtl/>
        </w:rPr>
        <w:t>همکار</w:t>
      </w:r>
      <w:r w:rsidR="000110EE">
        <w:rPr>
          <w:rFonts w:hint="cs"/>
          <w:rtl/>
        </w:rPr>
        <w:t>ی‌</w:t>
      </w:r>
      <w:r w:rsidR="000110EE">
        <w:rPr>
          <w:rFonts w:hint="eastAsia"/>
          <w:rtl/>
        </w:rPr>
        <w:t>ها</w:t>
      </w:r>
      <w:r w:rsidR="000110EE">
        <w:rPr>
          <w:rFonts w:hint="cs"/>
          <w:rtl/>
        </w:rPr>
        <w:t>ی</w:t>
      </w:r>
      <w:r w:rsidRPr="00191037">
        <w:rPr>
          <w:rFonts w:hint="cs"/>
          <w:rtl/>
        </w:rPr>
        <w:t xml:space="preserve"> صنع</w:t>
      </w:r>
      <w:r w:rsidR="000110EE">
        <w:rPr>
          <w:rtl/>
        </w:rPr>
        <w:t>ت - د</w:t>
      </w:r>
      <w:r w:rsidRPr="00191037">
        <w:rPr>
          <w:rFonts w:hint="cs"/>
          <w:rtl/>
        </w:rPr>
        <w:t xml:space="preserve">انشگاه را پوشش </w:t>
      </w:r>
      <w:r w:rsidR="000110EE">
        <w:rPr>
          <w:rtl/>
        </w:rPr>
        <w:t>م</w:t>
      </w:r>
      <w:r w:rsidR="000110EE">
        <w:rPr>
          <w:rFonts w:hint="cs"/>
          <w:rtl/>
        </w:rPr>
        <w:t>ی‌</w:t>
      </w:r>
      <w:r w:rsidR="000110EE">
        <w:rPr>
          <w:rFonts w:hint="eastAsia"/>
          <w:rtl/>
        </w:rPr>
        <w:t>دهند</w:t>
      </w:r>
      <w:r w:rsidRPr="00191037">
        <w:rPr>
          <w:rFonts w:hint="cs"/>
          <w:rtl/>
        </w:rPr>
        <w:t xml:space="preserve">. به طور گسترده، ساختارها توسط متخصصین مدیریت </w:t>
      </w:r>
      <w:r w:rsidR="000110EE">
        <w:rPr>
          <w:rtl/>
        </w:rPr>
        <w:t>م</w:t>
      </w:r>
      <w:r w:rsidR="000110EE">
        <w:rPr>
          <w:rFonts w:hint="cs"/>
          <w:rtl/>
        </w:rPr>
        <w:t>ی‌</w:t>
      </w:r>
      <w:r w:rsidR="000110EE">
        <w:rPr>
          <w:rFonts w:hint="eastAsia"/>
          <w:rtl/>
        </w:rPr>
        <w:t>شوند</w:t>
      </w:r>
      <w:r w:rsidR="000110EE">
        <w:rPr>
          <w:rtl/>
        </w:rPr>
        <w:t xml:space="preserve"> که </w:t>
      </w:r>
      <w:r w:rsidRPr="00191037">
        <w:rPr>
          <w:rFonts w:hint="cs"/>
          <w:rtl/>
        </w:rPr>
        <w:t xml:space="preserve">برای تحریک توسعه اقتصادی </w:t>
      </w:r>
      <w:r w:rsidR="000110EE">
        <w:rPr>
          <w:rtl/>
        </w:rPr>
        <w:t>منطقه‌ا</w:t>
      </w:r>
      <w:r w:rsidR="000110EE">
        <w:rPr>
          <w:rFonts w:hint="cs"/>
          <w:rtl/>
        </w:rPr>
        <w:t>ی</w:t>
      </w:r>
      <w:r w:rsidRPr="00191037">
        <w:rPr>
          <w:rFonts w:hint="cs"/>
          <w:rtl/>
        </w:rPr>
        <w:t xml:space="preserve"> و پشتیبانی از </w:t>
      </w:r>
      <w:r w:rsidR="000110EE">
        <w:rPr>
          <w:rtl/>
        </w:rPr>
        <w:t>تجار</w:t>
      </w:r>
      <w:r w:rsidR="000110EE">
        <w:rPr>
          <w:rFonts w:hint="cs"/>
          <w:rtl/>
        </w:rPr>
        <w:t>ی‌</w:t>
      </w:r>
      <w:r w:rsidR="000110EE">
        <w:rPr>
          <w:rFonts w:hint="eastAsia"/>
          <w:rtl/>
        </w:rPr>
        <w:t>ساز</w:t>
      </w:r>
      <w:r w:rsidR="000110EE">
        <w:rPr>
          <w:rFonts w:hint="cs"/>
          <w:rtl/>
        </w:rPr>
        <w:t>ی</w:t>
      </w:r>
      <w:r w:rsidRPr="00191037">
        <w:rPr>
          <w:rFonts w:hint="cs"/>
          <w:rtl/>
        </w:rPr>
        <w:t xml:space="preserve"> اختراعات فناوری خلق </w:t>
      </w:r>
      <w:r w:rsidR="000110EE">
        <w:rPr>
          <w:rtl/>
        </w:rPr>
        <w:t>شده‌اند</w:t>
      </w:r>
      <w:r w:rsidRPr="00191037">
        <w:rPr>
          <w:rFonts w:hint="cs"/>
          <w:rtl/>
        </w:rPr>
        <w:t xml:space="preserve"> (</w:t>
      </w:r>
      <w:r w:rsidR="00377645">
        <w:rPr>
          <w:rFonts w:hint="cs"/>
          <w:rtl/>
        </w:rPr>
        <w:t>سازمان</w:t>
      </w:r>
      <w:r w:rsidR="00D01CFE">
        <w:rPr>
          <w:rFonts w:hint="cs"/>
          <w:rtl/>
        </w:rPr>
        <w:t xml:space="preserve"> توسعه و همکاری اقتصادی</w:t>
      </w:r>
      <w:r w:rsidRPr="00191037">
        <w:rPr>
          <w:rFonts w:hint="cs"/>
          <w:rtl/>
        </w:rPr>
        <w:t xml:space="preserve">، 2002). این ساختارها بازده </w:t>
      </w:r>
      <w:r w:rsidR="00F51DD1">
        <w:rPr>
          <w:rtl/>
        </w:rPr>
        <w:t>سرما</w:t>
      </w:r>
      <w:r w:rsidR="00F51DD1">
        <w:rPr>
          <w:rFonts w:hint="cs"/>
          <w:rtl/>
        </w:rPr>
        <w:t>ی</w:t>
      </w:r>
      <w:r w:rsidR="00F51DD1">
        <w:rPr>
          <w:rFonts w:hint="eastAsia"/>
          <w:rtl/>
        </w:rPr>
        <w:t>ه‌گذار</w:t>
      </w:r>
      <w:r w:rsidR="00F51DD1">
        <w:rPr>
          <w:rFonts w:hint="cs"/>
          <w:rtl/>
        </w:rPr>
        <w:t>ی‌</w:t>
      </w:r>
      <w:r w:rsidR="00F51DD1">
        <w:rPr>
          <w:rFonts w:hint="eastAsia"/>
          <w:rtl/>
        </w:rPr>
        <w:t>ها</w:t>
      </w:r>
      <w:r w:rsidR="00F51DD1">
        <w:rPr>
          <w:rFonts w:hint="cs"/>
          <w:rtl/>
        </w:rPr>
        <w:t>ی</w:t>
      </w:r>
      <w:r w:rsidRPr="00191037">
        <w:rPr>
          <w:rFonts w:hint="cs"/>
          <w:rtl/>
        </w:rPr>
        <w:t xml:space="preserve"> تحقیق و توسعه را از طریق همکاری فعال بین بازیگران نوآوری بهبود </w:t>
      </w:r>
      <w:r w:rsidR="00F51DD1">
        <w:rPr>
          <w:rtl/>
        </w:rPr>
        <w:t>م</w:t>
      </w:r>
      <w:r w:rsidR="00F51DD1">
        <w:rPr>
          <w:rFonts w:hint="cs"/>
          <w:rtl/>
        </w:rPr>
        <w:t>ی‌</w:t>
      </w:r>
      <w:r w:rsidR="00F51DD1">
        <w:rPr>
          <w:rFonts w:hint="eastAsia"/>
          <w:rtl/>
        </w:rPr>
        <w:t>بخشند</w:t>
      </w:r>
      <w:r w:rsidRPr="00191037">
        <w:rPr>
          <w:rFonts w:hint="cs"/>
          <w:rtl/>
        </w:rPr>
        <w:t xml:space="preserve"> و دارای پتانسیل برای ارائه رهبری جهانی در </w:t>
      </w:r>
      <w:r w:rsidR="00F51DD1">
        <w:rPr>
          <w:rtl/>
        </w:rPr>
        <w:t>فناور</w:t>
      </w:r>
      <w:r w:rsidR="00F51DD1">
        <w:rPr>
          <w:rFonts w:hint="cs"/>
          <w:rtl/>
        </w:rPr>
        <w:t>ی‌</w:t>
      </w:r>
      <w:r w:rsidR="00F51DD1">
        <w:rPr>
          <w:rFonts w:hint="eastAsia"/>
          <w:rtl/>
        </w:rPr>
        <w:t>ها</w:t>
      </w:r>
      <w:r w:rsidR="00F51DD1">
        <w:rPr>
          <w:rFonts w:hint="cs"/>
          <w:rtl/>
        </w:rPr>
        <w:t>ی</w:t>
      </w:r>
      <w:r w:rsidRPr="00191037">
        <w:rPr>
          <w:rFonts w:hint="cs"/>
          <w:rtl/>
        </w:rPr>
        <w:t xml:space="preserve"> کلیدی هستند. برخی از </w:t>
      </w:r>
      <w:r w:rsidR="00F51DD1">
        <w:rPr>
          <w:rtl/>
        </w:rPr>
        <w:t>نمونه‌ها</w:t>
      </w:r>
      <w:r w:rsidRPr="00191037">
        <w:rPr>
          <w:rFonts w:hint="cs"/>
          <w:rtl/>
        </w:rPr>
        <w:t xml:space="preserve"> </w:t>
      </w:r>
      <w:r w:rsidR="00F51DD1">
        <w:rPr>
          <w:rtl/>
        </w:rPr>
        <w:t>عبارت‌اند</w:t>
      </w:r>
      <w:r w:rsidRPr="00191037">
        <w:rPr>
          <w:rFonts w:hint="cs"/>
          <w:rtl/>
        </w:rPr>
        <w:t xml:space="preserve"> از مراکز/</w:t>
      </w:r>
      <w:r w:rsidR="00F51DD1">
        <w:rPr>
          <w:rtl/>
        </w:rPr>
        <w:t>مؤسسات</w:t>
      </w:r>
      <w:r w:rsidRPr="00191037">
        <w:rPr>
          <w:rFonts w:hint="cs"/>
          <w:rtl/>
        </w:rPr>
        <w:t>/</w:t>
      </w:r>
      <w:r w:rsidR="00F51DD1">
        <w:rPr>
          <w:rtl/>
        </w:rPr>
        <w:t>خوشه‌ها</w:t>
      </w:r>
      <w:r w:rsidR="00F51DD1">
        <w:rPr>
          <w:rFonts w:hint="cs"/>
          <w:rtl/>
        </w:rPr>
        <w:t>ی</w:t>
      </w:r>
      <w:r w:rsidRPr="00191037">
        <w:rPr>
          <w:rFonts w:hint="cs"/>
          <w:rtl/>
        </w:rPr>
        <w:t xml:space="preserve"> تحقیق و توسعه </w:t>
      </w:r>
      <w:r w:rsidR="00F51DD1">
        <w:rPr>
          <w:rtl/>
        </w:rPr>
        <w:t>تأم</w:t>
      </w:r>
      <w:r w:rsidR="00F51DD1">
        <w:rPr>
          <w:rFonts w:hint="cs"/>
          <w:rtl/>
        </w:rPr>
        <w:t>ی</w:t>
      </w:r>
      <w:r w:rsidR="00F51DD1">
        <w:rPr>
          <w:rFonts w:hint="eastAsia"/>
          <w:rtl/>
        </w:rPr>
        <w:t>ن</w:t>
      </w:r>
      <w:r w:rsidRPr="00191037">
        <w:rPr>
          <w:rFonts w:hint="cs"/>
          <w:rtl/>
        </w:rPr>
        <w:t xml:space="preserve"> بودجه شده دولتی/</w:t>
      </w:r>
      <w:r w:rsidR="00F51DD1">
        <w:rPr>
          <w:rtl/>
        </w:rPr>
        <w:t>ن</w:t>
      </w:r>
      <w:r w:rsidR="00F51DD1">
        <w:rPr>
          <w:rFonts w:hint="cs"/>
          <w:rtl/>
        </w:rPr>
        <w:t>ی</w:t>
      </w:r>
      <w:r w:rsidR="00F51DD1">
        <w:rPr>
          <w:rFonts w:hint="eastAsia"/>
          <w:rtl/>
        </w:rPr>
        <w:t>مه‌دولت</w:t>
      </w:r>
      <w:r w:rsidR="00F51DD1">
        <w:rPr>
          <w:rFonts w:hint="cs"/>
          <w:rtl/>
        </w:rPr>
        <w:t>ی</w:t>
      </w:r>
      <w:r w:rsidRPr="00191037">
        <w:rPr>
          <w:rFonts w:hint="cs"/>
          <w:rtl/>
        </w:rPr>
        <w:t xml:space="preserve">، </w:t>
      </w:r>
      <w:r w:rsidR="00F51DD1">
        <w:rPr>
          <w:rtl/>
        </w:rPr>
        <w:t>پارک‌ها</w:t>
      </w:r>
      <w:r w:rsidR="00F51DD1">
        <w:rPr>
          <w:rFonts w:hint="cs"/>
          <w:rtl/>
        </w:rPr>
        <w:t>ی</w:t>
      </w:r>
      <w:r w:rsidRPr="00191037">
        <w:rPr>
          <w:rFonts w:hint="cs"/>
          <w:rtl/>
        </w:rPr>
        <w:t xml:space="preserve"> علوم/فناوری، انکوباتورها، و دفاتر انتقال فناوری. </w:t>
      </w:r>
    </w:p>
    <w:p w14:paraId="2E529980" w14:textId="499CE554" w:rsidR="001456A3" w:rsidRPr="00191037" w:rsidRDefault="001456A3" w:rsidP="004439E7">
      <w:pPr>
        <w:jc w:val="both"/>
        <w:rPr>
          <w:rtl/>
        </w:rPr>
      </w:pPr>
      <w:r w:rsidRPr="00191037">
        <w:rPr>
          <w:rFonts w:hint="cs"/>
          <w:rtl/>
        </w:rPr>
        <w:t xml:space="preserve">برای اکثر کشورها، </w:t>
      </w:r>
      <w:r w:rsidR="00F51DD1">
        <w:rPr>
          <w:rtl/>
        </w:rPr>
        <w:t>مؤسسات</w:t>
      </w:r>
      <w:r w:rsidRPr="00191037">
        <w:rPr>
          <w:rFonts w:hint="cs"/>
          <w:rtl/>
        </w:rPr>
        <w:t xml:space="preserve"> تحقیق و مراکز نوآوری نتیجه پشتیبانی اولیه دولت برای ارتقای نوآوری </w:t>
      </w:r>
      <w:r w:rsidR="00F51DD1">
        <w:rPr>
          <w:rtl/>
        </w:rPr>
        <w:t>کسب‌وکار</w:t>
      </w:r>
      <w:r w:rsidRPr="00191037">
        <w:rPr>
          <w:rFonts w:hint="cs"/>
          <w:rtl/>
        </w:rPr>
        <w:t xml:space="preserve"> </w:t>
      </w:r>
      <w:r w:rsidR="00F51DD1">
        <w:rPr>
          <w:rtl/>
        </w:rPr>
        <w:t>هستند</w:t>
      </w:r>
      <w:r w:rsidRPr="00191037">
        <w:rPr>
          <w:rFonts w:hint="cs"/>
          <w:rtl/>
        </w:rPr>
        <w:t xml:space="preserve">. </w:t>
      </w:r>
      <w:r w:rsidR="00F51DD1">
        <w:rPr>
          <w:rtl/>
        </w:rPr>
        <w:t>اخ</w:t>
      </w:r>
      <w:r w:rsidR="00F51DD1">
        <w:rPr>
          <w:rFonts w:hint="cs"/>
          <w:rtl/>
        </w:rPr>
        <w:t>ی</w:t>
      </w:r>
      <w:r w:rsidR="00F51DD1">
        <w:rPr>
          <w:rFonts w:hint="eastAsia"/>
          <w:rtl/>
        </w:rPr>
        <w:t>راً</w:t>
      </w:r>
      <w:r w:rsidRPr="00191037">
        <w:rPr>
          <w:rFonts w:hint="cs"/>
          <w:rtl/>
        </w:rPr>
        <w:t xml:space="preserve">، </w:t>
      </w:r>
      <w:r w:rsidR="00F51DD1">
        <w:rPr>
          <w:rtl/>
        </w:rPr>
        <w:t>خوشه‌بند</w:t>
      </w:r>
      <w:r w:rsidR="00F51DD1">
        <w:rPr>
          <w:rFonts w:hint="cs"/>
          <w:rtl/>
        </w:rPr>
        <w:t>ی</w:t>
      </w:r>
      <w:r w:rsidRPr="00191037">
        <w:rPr>
          <w:rFonts w:hint="cs"/>
          <w:rtl/>
        </w:rPr>
        <w:t xml:space="preserve"> یا </w:t>
      </w:r>
      <w:r w:rsidR="00F51DD1">
        <w:rPr>
          <w:rtl/>
        </w:rPr>
        <w:t>گروه‌بند</w:t>
      </w:r>
      <w:r w:rsidR="00F51DD1">
        <w:rPr>
          <w:rFonts w:hint="cs"/>
          <w:rtl/>
        </w:rPr>
        <w:t>ی</w:t>
      </w:r>
      <w:r w:rsidRPr="00191037">
        <w:rPr>
          <w:rFonts w:hint="cs"/>
          <w:rtl/>
        </w:rPr>
        <w:t xml:space="preserve"> </w:t>
      </w:r>
      <w:r w:rsidR="00F51DD1">
        <w:rPr>
          <w:rtl/>
        </w:rPr>
        <w:t>شرکت‌ها</w:t>
      </w:r>
      <w:r w:rsidRPr="00191037">
        <w:rPr>
          <w:rFonts w:hint="cs"/>
          <w:rtl/>
        </w:rPr>
        <w:t xml:space="preserve"> و جوامع تحقیقاتی مربوطه برای </w:t>
      </w:r>
      <w:r w:rsidR="00F51DD1">
        <w:rPr>
          <w:rtl/>
        </w:rPr>
        <w:t>چشم‌انداز</w:t>
      </w:r>
      <w:r w:rsidRPr="00191037">
        <w:rPr>
          <w:rFonts w:hint="cs"/>
          <w:rtl/>
        </w:rPr>
        <w:t xml:space="preserve"> مشترک توسعه بسیار میان </w:t>
      </w:r>
      <w:r w:rsidR="00F51DD1">
        <w:rPr>
          <w:rtl/>
        </w:rPr>
        <w:t>دولت‌ها</w:t>
      </w:r>
      <w:r w:rsidRPr="00191037">
        <w:rPr>
          <w:rFonts w:hint="cs"/>
          <w:rtl/>
        </w:rPr>
        <w:t xml:space="preserve">، </w:t>
      </w:r>
      <w:r w:rsidR="00F51DD1">
        <w:rPr>
          <w:rtl/>
        </w:rPr>
        <w:t>دانشگاه‌ها</w:t>
      </w:r>
      <w:r w:rsidRPr="00191037">
        <w:rPr>
          <w:rFonts w:hint="cs"/>
          <w:rtl/>
        </w:rPr>
        <w:t xml:space="preserve"> و صنایع محبوب و متداول شده است. </w:t>
      </w:r>
      <w:r w:rsidR="00F51DD1">
        <w:rPr>
          <w:rtl/>
        </w:rPr>
        <w:t>درا</w:t>
      </w:r>
      <w:r w:rsidR="00F51DD1">
        <w:rPr>
          <w:rFonts w:hint="cs"/>
          <w:rtl/>
        </w:rPr>
        <w:t>ی</w:t>
      </w:r>
      <w:r w:rsidR="00F51DD1">
        <w:rPr>
          <w:rFonts w:hint="eastAsia"/>
          <w:rtl/>
        </w:rPr>
        <w:t>ن‌خصوص</w:t>
      </w:r>
      <w:r w:rsidRPr="00191037">
        <w:rPr>
          <w:rFonts w:hint="cs"/>
          <w:rtl/>
        </w:rPr>
        <w:t xml:space="preserve">، </w:t>
      </w:r>
      <w:r w:rsidR="00F51DD1">
        <w:rPr>
          <w:rtl/>
        </w:rPr>
        <w:t>خوشه‌بند</w:t>
      </w:r>
      <w:r w:rsidR="00F51DD1">
        <w:rPr>
          <w:rFonts w:hint="cs"/>
          <w:rtl/>
        </w:rPr>
        <w:t>ی</w:t>
      </w:r>
      <w:r w:rsidRPr="00191037">
        <w:rPr>
          <w:rFonts w:hint="cs"/>
          <w:rtl/>
        </w:rPr>
        <w:t xml:space="preserve"> </w:t>
      </w:r>
      <w:r w:rsidR="00F51DD1">
        <w:rPr>
          <w:rtl/>
        </w:rPr>
        <w:t>منطقه‌ا</w:t>
      </w:r>
      <w:r w:rsidR="00F51DD1">
        <w:rPr>
          <w:rFonts w:hint="cs"/>
          <w:rtl/>
        </w:rPr>
        <w:t>ی</w:t>
      </w:r>
      <w:r w:rsidRPr="00191037">
        <w:rPr>
          <w:rFonts w:hint="cs"/>
          <w:rtl/>
        </w:rPr>
        <w:t xml:space="preserve"> و مراکز علوم و فناوری، </w:t>
      </w:r>
      <w:r w:rsidR="00F51DD1">
        <w:rPr>
          <w:rtl/>
        </w:rPr>
        <w:t>مؤسسات</w:t>
      </w:r>
      <w:r w:rsidRPr="00191037">
        <w:rPr>
          <w:rFonts w:hint="cs"/>
          <w:rtl/>
        </w:rPr>
        <w:t xml:space="preserve"> تحقیقاتی، و </w:t>
      </w:r>
      <w:r w:rsidR="00F51DD1">
        <w:rPr>
          <w:rtl/>
        </w:rPr>
        <w:t>پارک‌ها</w:t>
      </w:r>
      <w:r w:rsidR="00F51DD1">
        <w:rPr>
          <w:rFonts w:hint="cs"/>
          <w:rtl/>
        </w:rPr>
        <w:t>ی</w:t>
      </w:r>
      <w:r w:rsidRPr="00191037">
        <w:rPr>
          <w:rFonts w:hint="cs"/>
          <w:rtl/>
        </w:rPr>
        <w:t xml:space="preserve"> </w:t>
      </w:r>
      <w:r w:rsidR="00F51DD1">
        <w:rPr>
          <w:rtl/>
        </w:rPr>
        <w:t>کسب‌وکار</w:t>
      </w:r>
      <w:r w:rsidRPr="00191037">
        <w:rPr>
          <w:rFonts w:hint="cs"/>
          <w:rtl/>
        </w:rPr>
        <w:t xml:space="preserve"> میان اقتصادهای نوظهور به محبوبیت دست </w:t>
      </w:r>
      <w:r w:rsidR="00F51DD1">
        <w:rPr>
          <w:rtl/>
        </w:rPr>
        <w:t>م</w:t>
      </w:r>
      <w:r w:rsidR="00F51DD1">
        <w:rPr>
          <w:rFonts w:hint="cs"/>
          <w:rtl/>
        </w:rPr>
        <w:t>ی‌ی</w:t>
      </w:r>
      <w:r w:rsidR="00F51DD1">
        <w:rPr>
          <w:rFonts w:hint="eastAsia"/>
          <w:rtl/>
        </w:rPr>
        <w:t>ابند</w:t>
      </w:r>
      <w:r w:rsidRPr="00191037">
        <w:rPr>
          <w:rFonts w:hint="cs"/>
          <w:rtl/>
        </w:rPr>
        <w:t xml:space="preserve">. </w:t>
      </w:r>
    </w:p>
    <w:p w14:paraId="31D77E2C" w14:textId="006CB4E7" w:rsidR="001456A3" w:rsidRPr="00191037" w:rsidRDefault="001456A3" w:rsidP="004439E7">
      <w:pPr>
        <w:jc w:val="both"/>
        <w:rPr>
          <w:rtl/>
        </w:rPr>
      </w:pPr>
      <w:r w:rsidRPr="00191037">
        <w:rPr>
          <w:rFonts w:hint="cs"/>
          <w:rtl/>
        </w:rPr>
        <w:t>دفاتر انتقال فناوری (</w:t>
      </w:r>
      <w:r w:rsidRPr="00191037">
        <w:t>TTOs</w:t>
      </w:r>
      <w:r w:rsidRPr="00191037">
        <w:rPr>
          <w:rFonts w:hint="cs"/>
          <w:rtl/>
        </w:rPr>
        <w:t>)</w:t>
      </w:r>
      <w:r w:rsidR="004439E7" w:rsidRPr="00191037">
        <w:rPr>
          <w:rStyle w:val="FootnoteReference"/>
          <w:rtl/>
        </w:rPr>
        <w:footnoteReference w:id="23"/>
      </w:r>
      <w:r w:rsidRPr="00191037">
        <w:rPr>
          <w:rFonts w:hint="cs"/>
          <w:rtl/>
        </w:rPr>
        <w:t xml:space="preserve"> نهادهای متخصص در </w:t>
      </w:r>
      <w:r w:rsidR="00F51DD1">
        <w:rPr>
          <w:rtl/>
        </w:rPr>
        <w:t>دانشگاه‌ها</w:t>
      </w:r>
      <w:r w:rsidRPr="00191037">
        <w:rPr>
          <w:rFonts w:hint="cs"/>
          <w:rtl/>
        </w:rPr>
        <w:t xml:space="preserve">، </w:t>
      </w:r>
      <w:r w:rsidR="00F51DD1">
        <w:rPr>
          <w:rtl/>
        </w:rPr>
        <w:t>مؤسسات</w:t>
      </w:r>
      <w:r w:rsidRPr="00191037">
        <w:rPr>
          <w:rFonts w:hint="cs"/>
          <w:rtl/>
        </w:rPr>
        <w:t xml:space="preserve"> تحقیقاتی، </w:t>
      </w:r>
      <w:r w:rsidR="00F51DD1">
        <w:rPr>
          <w:rtl/>
        </w:rPr>
        <w:t>دولت‌ها</w:t>
      </w:r>
      <w:r w:rsidRPr="00191037">
        <w:rPr>
          <w:rFonts w:hint="cs"/>
          <w:rtl/>
        </w:rPr>
        <w:t xml:space="preserve"> یا </w:t>
      </w:r>
      <w:r w:rsidR="00F51DD1">
        <w:rPr>
          <w:rtl/>
        </w:rPr>
        <w:t>شرکت‌ها</w:t>
      </w:r>
      <w:r w:rsidRPr="00191037">
        <w:rPr>
          <w:rFonts w:hint="cs"/>
          <w:rtl/>
        </w:rPr>
        <w:t xml:space="preserve"> هستند که به </w:t>
      </w:r>
      <w:r w:rsidR="00F51DD1">
        <w:rPr>
          <w:rtl/>
        </w:rPr>
        <w:t>تجار</w:t>
      </w:r>
      <w:r w:rsidR="00F51DD1">
        <w:rPr>
          <w:rFonts w:hint="cs"/>
          <w:rtl/>
        </w:rPr>
        <w:t>ی‌</w:t>
      </w:r>
      <w:r w:rsidR="00F51DD1">
        <w:rPr>
          <w:rFonts w:hint="eastAsia"/>
          <w:rtl/>
        </w:rPr>
        <w:t>ساز</w:t>
      </w:r>
      <w:r w:rsidR="00F51DD1">
        <w:rPr>
          <w:rFonts w:hint="cs"/>
          <w:rtl/>
        </w:rPr>
        <w:t>ی</w:t>
      </w:r>
      <w:r w:rsidRPr="00191037">
        <w:rPr>
          <w:rFonts w:hint="cs"/>
          <w:rtl/>
        </w:rPr>
        <w:t xml:space="preserve"> تحقیقات اساسی از طریق صدور مجوز مالکیت معنوی برای </w:t>
      </w:r>
      <w:r w:rsidR="00F51DD1">
        <w:rPr>
          <w:rtl/>
        </w:rPr>
        <w:t>شرکت‌ها</w:t>
      </w:r>
      <w:r w:rsidR="00F51DD1">
        <w:rPr>
          <w:rFonts w:hint="cs"/>
          <w:rtl/>
        </w:rPr>
        <w:t>ی</w:t>
      </w:r>
      <w:r w:rsidRPr="00191037">
        <w:rPr>
          <w:rFonts w:hint="cs"/>
          <w:rtl/>
        </w:rPr>
        <w:t xml:space="preserve"> کوچک و متوسط یا </w:t>
      </w:r>
      <w:r w:rsidR="00F51DD1">
        <w:rPr>
          <w:rtl/>
        </w:rPr>
        <w:t>شرکت‌ها</w:t>
      </w:r>
      <w:r w:rsidR="00F51DD1">
        <w:rPr>
          <w:rFonts w:hint="cs"/>
          <w:rtl/>
        </w:rPr>
        <w:t>ی</w:t>
      </w:r>
      <w:r w:rsidRPr="00191037">
        <w:rPr>
          <w:rFonts w:hint="cs"/>
          <w:rtl/>
        </w:rPr>
        <w:t xml:space="preserve"> </w:t>
      </w:r>
      <w:r w:rsidR="00F51DD1">
        <w:rPr>
          <w:rtl/>
        </w:rPr>
        <w:t>استارت‌آپ</w:t>
      </w:r>
      <w:r w:rsidRPr="00191037">
        <w:rPr>
          <w:rFonts w:hint="cs"/>
          <w:rtl/>
        </w:rPr>
        <w:t xml:space="preserve"> تسهیل </w:t>
      </w:r>
      <w:r w:rsidR="00F51DD1">
        <w:rPr>
          <w:rtl/>
        </w:rPr>
        <w:t>م</w:t>
      </w:r>
      <w:r w:rsidR="00F51DD1">
        <w:rPr>
          <w:rFonts w:hint="cs"/>
          <w:rtl/>
        </w:rPr>
        <w:t>ی‌</w:t>
      </w:r>
      <w:r w:rsidR="00F51DD1">
        <w:rPr>
          <w:rFonts w:hint="eastAsia"/>
          <w:rtl/>
        </w:rPr>
        <w:t>بخشند</w:t>
      </w:r>
      <w:r w:rsidRPr="00191037">
        <w:rPr>
          <w:rFonts w:hint="cs"/>
          <w:rtl/>
        </w:rPr>
        <w:t xml:space="preserve">. مراکز </w:t>
      </w:r>
      <w:r w:rsidR="00855F9C">
        <w:rPr>
          <w:rFonts w:hint="cs"/>
          <w:rtl/>
        </w:rPr>
        <w:t>رشد</w:t>
      </w:r>
      <w:r w:rsidRPr="00191037">
        <w:rPr>
          <w:rFonts w:hint="cs"/>
          <w:rtl/>
        </w:rPr>
        <w:t xml:space="preserve"> </w:t>
      </w:r>
      <w:r w:rsidR="00F51DD1">
        <w:rPr>
          <w:rtl/>
        </w:rPr>
        <w:t xml:space="preserve">کسب‌وکار که </w:t>
      </w:r>
      <w:r w:rsidRPr="00191037">
        <w:rPr>
          <w:rFonts w:hint="cs"/>
          <w:rtl/>
        </w:rPr>
        <w:t xml:space="preserve">انکوباتورهای تجاری نام دارند، نهادهایی هستند که به </w:t>
      </w:r>
      <w:r w:rsidR="00F51DD1">
        <w:rPr>
          <w:rtl/>
        </w:rPr>
        <w:t>استارت‌آپ‌ها</w:t>
      </w:r>
      <w:r w:rsidR="00F51DD1">
        <w:rPr>
          <w:rFonts w:hint="cs"/>
          <w:rtl/>
        </w:rPr>
        <w:t>ی</w:t>
      </w:r>
      <w:r w:rsidRPr="00191037">
        <w:rPr>
          <w:rFonts w:hint="cs"/>
          <w:rtl/>
        </w:rPr>
        <w:t xml:space="preserve"> ماندگار و </w:t>
      </w:r>
      <w:r w:rsidR="00F51DD1">
        <w:rPr>
          <w:rtl/>
        </w:rPr>
        <w:t>شرکت‌ها</w:t>
      </w:r>
      <w:r w:rsidR="00F51DD1">
        <w:rPr>
          <w:rFonts w:hint="cs"/>
          <w:rtl/>
        </w:rPr>
        <w:t>ی</w:t>
      </w:r>
      <w:r w:rsidRPr="00191037">
        <w:rPr>
          <w:rFonts w:hint="cs"/>
          <w:rtl/>
        </w:rPr>
        <w:t xml:space="preserve"> نوپا برای خود پایداری با ارائه فضای اداری</w:t>
      </w:r>
      <w:r w:rsidR="00F51DD1">
        <w:rPr>
          <w:rtl/>
        </w:rPr>
        <w:t>،</w:t>
      </w:r>
      <w:r w:rsidRPr="00191037">
        <w:rPr>
          <w:rFonts w:hint="cs"/>
          <w:rtl/>
        </w:rPr>
        <w:t xml:space="preserve"> آموزش مدیریتی و پشتیبانی فنی و مالی کمک </w:t>
      </w:r>
      <w:r w:rsidR="00F51DD1">
        <w:rPr>
          <w:rtl/>
        </w:rPr>
        <w:t>م</w:t>
      </w:r>
      <w:r w:rsidR="00F51DD1">
        <w:rPr>
          <w:rFonts w:hint="cs"/>
          <w:rtl/>
        </w:rPr>
        <w:t>ی‌</w:t>
      </w:r>
      <w:r w:rsidR="00F51DD1">
        <w:rPr>
          <w:rFonts w:hint="eastAsia"/>
          <w:rtl/>
        </w:rPr>
        <w:t>کنند</w:t>
      </w:r>
      <w:r w:rsidRPr="00191037">
        <w:rPr>
          <w:rFonts w:hint="cs"/>
          <w:rtl/>
        </w:rPr>
        <w:t xml:space="preserve">. </w:t>
      </w:r>
    </w:p>
    <w:p w14:paraId="33101A14" w14:textId="77777777" w:rsidR="001456A3" w:rsidRPr="00191037" w:rsidRDefault="001456A3" w:rsidP="004439E7">
      <w:pPr>
        <w:jc w:val="both"/>
        <w:rPr>
          <w:rtl/>
        </w:rPr>
      </w:pPr>
      <w:r w:rsidRPr="00191037">
        <w:rPr>
          <w:rFonts w:hint="cs"/>
          <w:rtl/>
        </w:rPr>
        <w:t xml:space="preserve">دولت ها در بسیاری شرکت ها از قدرت خرید برای ارائه مشوق های مالی متعدد برای کنترل تقاضا برای صنایع داخلی استفاده می کنند. دیگر مشوقی که به صورت گسترده به کار می رود اعتبار مالیاتی یا کسر مالیات برای ارتقای فناوری های نوظهور می باشد. دانشگاه ها به ارائه کارآموزی، کارآفرینی و برنامه های آموزشی و برنامه درسی مبتنی بر نوآوری برای پشتیبانی از استراتژی های توسعه ملی انسانی می پردازند. علاوه بر این، چندین برنامه پشتیبانی متمرکز توسط دولت ها/ دانشگاه ها/صنایع برای تهسیل بخشیدن به نوآوری کسب و کار از طریق همکاری های دولتی- خصوصی تعیین می شوند. تعامل بین تحقیقاتی دولتی و صنعت برای پر کردن شکاف بین تحقیقات علمی کیفیت بالا و کاربرد نتایج تحقیقاتی مهم است. یکی از مزایای برنامه های همکاری این است که توسط صنایع و دانشگاه ها قابل دسترسی است و برای طیف گسترده ای از همکاری های صنعت-دانشگاه در مقایسه با واسطه هایی که به تلاش اولیه جاه طلبانه برای خلق مرکزی که به شرکای متعدد صنعتی و تیم های تحقیقاتی برای پشتیبانی نیاز دارد مناسب است. </w:t>
      </w:r>
    </w:p>
    <w:p w14:paraId="6B53AAB7" w14:textId="77777777" w:rsidR="00AF10B8" w:rsidRPr="00191037" w:rsidRDefault="00AF10B8" w:rsidP="0011607C">
      <w:pPr>
        <w:tabs>
          <w:tab w:val="right" w:pos="804"/>
        </w:tabs>
        <w:spacing w:line="240" w:lineRule="auto"/>
        <w:ind w:left="360"/>
        <w:jc w:val="both"/>
        <w:rPr>
          <w:rFonts w:cs="B Titr"/>
          <w:b/>
          <w:bCs/>
          <w:sz w:val="24"/>
          <w:szCs w:val="24"/>
          <w:rtl/>
        </w:rPr>
      </w:pPr>
    </w:p>
    <w:p w14:paraId="21595E8B" w14:textId="345CE897" w:rsidR="00972EBD" w:rsidRPr="004147FF" w:rsidRDefault="00972EBD" w:rsidP="004147FF">
      <w:pPr>
        <w:pStyle w:val="Heading2"/>
        <w:bidi/>
        <w:jc w:val="left"/>
      </w:pPr>
      <w:bookmarkStart w:id="35" w:name="_Toc97225489"/>
      <w:bookmarkStart w:id="36" w:name="_Toc97226101"/>
      <w:r w:rsidRPr="004147FF">
        <w:rPr>
          <w:rFonts w:hint="cs"/>
          <w:szCs w:val="36"/>
          <w:rtl/>
        </w:rPr>
        <w:t xml:space="preserve">مفاهیم </w:t>
      </w:r>
      <w:r w:rsidR="007E0A76" w:rsidRPr="004147FF">
        <w:rPr>
          <w:rFonts w:hint="cs"/>
          <w:szCs w:val="36"/>
          <w:rtl/>
        </w:rPr>
        <w:t>اصلی</w:t>
      </w:r>
      <w:bookmarkEnd w:id="35"/>
      <w:bookmarkEnd w:id="36"/>
    </w:p>
    <w:p w14:paraId="04D59532" w14:textId="73C55150" w:rsidR="005645F9" w:rsidRPr="00191037" w:rsidRDefault="005645F9" w:rsidP="004439E7">
      <w:pPr>
        <w:jc w:val="both"/>
        <w:rPr>
          <w:rtl/>
        </w:rPr>
      </w:pPr>
      <w:r w:rsidRPr="00191037">
        <w:rPr>
          <w:rFonts w:hint="cs"/>
          <w:b/>
          <w:bCs/>
          <w:sz w:val="24"/>
          <w:szCs w:val="24"/>
          <w:rtl/>
        </w:rPr>
        <w:t>همکاری صنعت و دانشگاه:</w:t>
      </w:r>
      <w:r w:rsidRPr="00191037">
        <w:rPr>
          <w:rFonts w:hint="cs"/>
          <w:sz w:val="24"/>
          <w:szCs w:val="24"/>
          <w:rtl/>
        </w:rPr>
        <w:t xml:space="preserve"> </w:t>
      </w:r>
      <w:r w:rsidR="007D1919">
        <w:rPr>
          <w:rtl/>
        </w:rPr>
        <w:t>دانشگاه‌ها</w:t>
      </w:r>
      <w:r w:rsidRPr="00191037">
        <w:rPr>
          <w:rFonts w:hint="cs"/>
          <w:rtl/>
        </w:rPr>
        <w:t xml:space="preserve"> و مدارس عالی در نسل پایه محل آموزش و اشاعۀ دانشی بودند که از </w:t>
      </w:r>
      <w:r w:rsidR="007D1919">
        <w:rPr>
          <w:rtl/>
        </w:rPr>
        <w:t>تلاش‌ها</w:t>
      </w:r>
      <w:r w:rsidR="007D1919">
        <w:rPr>
          <w:rFonts w:hint="cs"/>
          <w:rtl/>
        </w:rPr>
        <w:t>ی</w:t>
      </w:r>
      <w:r w:rsidRPr="00191037">
        <w:rPr>
          <w:rFonts w:hint="cs"/>
          <w:rtl/>
        </w:rPr>
        <w:t xml:space="preserve"> فردی و محصول انباشت تراکمی تجارب افراد بودند. در پی انقلابات علمی و صنعتی، </w:t>
      </w:r>
      <w:r w:rsidR="007D1919">
        <w:rPr>
          <w:rtl/>
        </w:rPr>
        <w:t>دانشگاه‌ها</w:t>
      </w:r>
      <w:r w:rsidR="007D1919">
        <w:rPr>
          <w:rFonts w:hint="cs"/>
          <w:rtl/>
        </w:rPr>
        <w:t>ی</w:t>
      </w:r>
      <w:r w:rsidRPr="00191037">
        <w:rPr>
          <w:rFonts w:hint="cs"/>
          <w:rtl/>
        </w:rPr>
        <w:t xml:space="preserve"> نسل دوم پدیدار شدند که علاوه بر اشاعه دانش، اقدام به تولید دانش از طریق انجام </w:t>
      </w:r>
      <w:r w:rsidR="007D1919">
        <w:rPr>
          <w:rtl/>
        </w:rPr>
        <w:t>پژوهش‌ها</w:t>
      </w:r>
      <w:r w:rsidR="007D1919">
        <w:rPr>
          <w:rFonts w:hint="cs"/>
          <w:rtl/>
        </w:rPr>
        <w:t>ی</w:t>
      </w:r>
      <w:r w:rsidRPr="00191037">
        <w:rPr>
          <w:rFonts w:hint="cs"/>
          <w:rtl/>
        </w:rPr>
        <w:t xml:space="preserve"> بنیادی و کاربردی </w:t>
      </w:r>
      <w:r w:rsidR="007D1919">
        <w:rPr>
          <w:rtl/>
        </w:rPr>
        <w:t>م</w:t>
      </w:r>
      <w:r w:rsidR="007D1919">
        <w:rPr>
          <w:rFonts w:hint="cs"/>
          <w:rtl/>
        </w:rPr>
        <w:t>ی‌</w:t>
      </w:r>
      <w:r w:rsidR="007D1919">
        <w:rPr>
          <w:rFonts w:hint="eastAsia"/>
          <w:rtl/>
        </w:rPr>
        <w:t>نمودند</w:t>
      </w:r>
      <w:r w:rsidRPr="00191037">
        <w:rPr>
          <w:rFonts w:hint="cs"/>
          <w:rtl/>
        </w:rPr>
        <w:t xml:space="preserve">. گسترش بازارها و </w:t>
      </w:r>
      <w:r w:rsidR="007D1919">
        <w:rPr>
          <w:rtl/>
        </w:rPr>
        <w:t>جهان</w:t>
      </w:r>
      <w:r w:rsidR="007D1919">
        <w:rPr>
          <w:rFonts w:hint="cs"/>
          <w:rtl/>
        </w:rPr>
        <w:t>ی‌</w:t>
      </w:r>
      <w:r w:rsidR="007D1919">
        <w:rPr>
          <w:rFonts w:hint="eastAsia"/>
          <w:rtl/>
        </w:rPr>
        <w:t>شدن</w:t>
      </w:r>
      <w:r w:rsidRPr="00191037">
        <w:rPr>
          <w:rFonts w:hint="cs"/>
          <w:rtl/>
        </w:rPr>
        <w:t xml:space="preserve"> اقتصاد، در نتیجه انقلاب ارتباطی </w:t>
      </w:r>
      <w:r w:rsidR="007D1919">
        <w:rPr>
          <w:rtl/>
        </w:rPr>
        <w:t>پد</w:t>
      </w:r>
      <w:r w:rsidR="007D1919">
        <w:rPr>
          <w:rFonts w:hint="cs"/>
          <w:rtl/>
        </w:rPr>
        <w:t>ی</w:t>
      </w:r>
      <w:r w:rsidR="007D1919">
        <w:rPr>
          <w:rFonts w:hint="eastAsia"/>
          <w:rtl/>
        </w:rPr>
        <w:t>دآمده</w:t>
      </w:r>
      <w:r w:rsidRPr="00191037">
        <w:rPr>
          <w:rFonts w:hint="cs"/>
          <w:rtl/>
        </w:rPr>
        <w:t xml:space="preserve">، شتاب تحولات فناورانه و موج </w:t>
      </w:r>
      <w:r w:rsidR="007D1919">
        <w:rPr>
          <w:rtl/>
        </w:rPr>
        <w:t>صنعت</w:t>
      </w:r>
      <w:r w:rsidR="007D1919">
        <w:rPr>
          <w:rFonts w:hint="cs"/>
          <w:rtl/>
        </w:rPr>
        <w:t>ی‌</w:t>
      </w:r>
      <w:r w:rsidR="007D1919">
        <w:rPr>
          <w:rFonts w:hint="eastAsia"/>
          <w:rtl/>
        </w:rPr>
        <w:t>شدن</w:t>
      </w:r>
      <w:r w:rsidRPr="00191037">
        <w:rPr>
          <w:rFonts w:hint="cs"/>
          <w:rtl/>
        </w:rPr>
        <w:t xml:space="preserve"> و پیدایش دنیای </w:t>
      </w:r>
      <w:r w:rsidR="007D1919">
        <w:rPr>
          <w:rtl/>
        </w:rPr>
        <w:t>شبکه‌ا</w:t>
      </w:r>
      <w:r w:rsidR="007D1919">
        <w:rPr>
          <w:rFonts w:hint="cs"/>
          <w:rtl/>
        </w:rPr>
        <w:t>ی</w:t>
      </w:r>
      <w:r w:rsidRPr="00191037">
        <w:rPr>
          <w:rFonts w:hint="cs"/>
          <w:rtl/>
        </w:rPr>
        <w:t xml:space="preserve">، روابط دانشگاه و محیط اقتصادی را دستخوش </w:t>
      </w:r>
      <w:r w:rsidR="007D1919">
        <w:rPr>
          <w:rtl/>
        </w:rPr>
        <w:t>دگرگون</w:t>
      </w:r>
      <w:r w:rsidR="007D1919">
        <w:rPr>
          <w:rFonts w:hint="cs"/>
          <w:rtl/>
        </w:rPr>
        <w:t>ی‌</w:t>
      </w:r>
      <w:r w:rsidR="007D1919">
        <w:rPr>
          <w:rFonts w:hint="eastAsia"/>
          <w:rtl/>
        </w:rPr>
        <w:t>ها</w:t>
      </w:r>
      <w:r w:rsidR="007D1919">
        <w:rPr>
          <w:rFonts w:hint="cs"/>
          <w:rtl/>
        </w:rPr>
        <w:t>ی</w:t>
      </w:r>
      <w:r w:rsidRPr="00191037">
        <w:rPr>
          <w:rFonts w:hint="cs"/>
          <w:rtl/>
        </w:rPr>
        <w:t xml:space="preserve"> اساسی کرد و نسل سوم دانشگاه که علاوه بر آموزش و اشاعه دانش، و نیز پژوهش و تولید دانش، به تولید </w:t>
      </w:r>
      <w:r w:rsidR="007D1919">
        <w:rPr>
          <w:rtl/>
        </w:rPr>
        <w:t>فناور</w:t>
      </w:r>
      <w:r w:rsidR="007D1919">
        <w:rPr>
          <w:rFonts w:hint="cs"/>
          <w:rtl/>
        </w:rPr>
        <w:t>ی‌</w:t>
      </w:r>
      <w:r w:rsidR="007D1919">
        <w:rPr>
          <w:rFonts w:hint="eastAsia"/>
          <w:rtl/>
        </w:rPr>
        <w:t>ها</w:t>
      </w:r>
      <w:r w:rsidR="007D1919">
        <w:rPr>
          <w:rFonts w:hint="cs"/>
          <w:rtl/>
        </w:rPr>
        <w:t>ی</w:t>
      </w:r>
      <w:r w:rsidRPr="00191037">
        <w:rPr>
          <w:rFonts w:hint="cs"/>
          <w:rtl/>
        </w:rPr>
        <w:t xml:space="preserve"> جدید صنعتی و </w:t>
      </w:r>
      <w:r w:rsidR="007D1919">
        <w:rPr>
          <w:rtl/>
        </w:rPr>
        <w:t>تجار</w:t>
      </w:r>
      <w:r w:rsidR="007D1919">
        <w:rPr>
          <w:rFonts w:hint="cs"/>
          <w:rtl/>
        </w:rPr>
        <w:t>ی‌</w:t>
      </w:r>
      <w:r w:rsidR="007D1919">
        <w:rPr>
          <w:rFonts w:hint="eastAsia"/>
          <w:rtl/>
        </w:rPr>
        <w:t>ساز</w:t>
      </w:r>
      <w:r w:rsidR="007D1919">
        <w:rPr>
          <w:rFonts w:hint="cs"/>
          <w:rtl/>
        </w:rPr>
        <w:t>ی</w:t>
      </w:r>
      <w:r w:rsidRPr="00191037">
        <w:rPr>
          <w:rFonts w:hint="cs"/>
          <w:rtl/>
        </w:rPr>
        <w:t xml:space="preserve"> آن و کارآفرینی </w:t>
      </w:r>
      <w:r w:rsidR="007D1919">
        <w:rPr>
          <w:rtl/>
        </w:rPr>
        <w:t>م</w:t>
      </w:r>
      <w:r w:rsidR="007D1919">
        <w:rPr>
          <w:rFonts w:hint="cs"/>
          <w:rtl/>
        </w:rPr>
        <w:t>ی‌</w:t>
      </w:r>
      <w:r w:rsidR="007D1919">
        <w:rPr>
          <w:rFonts w:hint="eastAsia"/>
          <w:rtl/>
        </w:rPr>
        <w:t>پردازد</w:t>
      </w:r>
      <w:r w:rsidRPr="00191037">
        <w:rPr>
          <w:rFonts w:hint="cs"/>
          <w:rtl/>
        </w:rPr>
        <w:t xml:space="preserve"> به ظهور رسیده است. در واقع </w:t>
      </w:r>
      <w:r w:rsidR="007D1919">
        <w:rPr>
          <w:rtl/>
        </w:rPr>
        <w:t>دانشگاه‌ها</w:t>
      </w:r>
      <w:r w:rsidRPr="00191037">
        <w:rPr>
          <w:rFonts w:hint="cs"/>
          <w:rtl/>
        </w:rPr>
        <w:t xml:space="preserve"> در ادامه </w:t>
      </w:r>
      <w:r w:rsidR="007D1919">
        <w:rPr>
          <w:rtl/>
        </w:rPr>
        <w:t>مأمور</w:t>
      </w:r>
      <w:r w:rsidR="007D1919">
        <w:rPr>
          <w:rFonts w:hint="cs"/>
          <w:rtl/>
        </w:rPr>
        <w:t>ی</w:t>
      </w:r>
      <w:r w:rsidR="007D1919">
        <w:rPr>
          <w:rFonts w:hint="eastAsia"/>
          <w:rtl/>
        </w:rPr>
        <w:t>ت‌ها</w:t>
      </w:r>
      <w:r w:rsidR="007D1919">
        <w:rPr>
          <w:rFonts w:hint="cs"/>
          <w:rtl/>
        </w:rPr>
        <w:t>ی</w:t>
      </w:r>
      <w:r w:rsidRPr="00191037">
        <w:rPr>
          <w:rFonts w:hint="cs"/>
          <w:rtl/>
        </w:rPr>
        <w:t xml:space="preserve"> سنتی آموزش و پژوهش، </w:t>
      </w:r>
      <w:r w:rsidR="007D1919">
        <w:rPr>
          <w:rtl/>
        </w:rPr>
        <w:t>مسئول</w:t>
      </w:r>
      <w:r w:rsidR="007D1919">
        <w:rPr>
          <w:rFonts w:hint="cs"/>
          <w:rtl/>
        </w:rPr>
        <w:t>ی</w:t>
      </w:r>
      <w:r w:rsidR="007D1919">
        <w:rPr>
          <w:rFonts w:hint="eastAsia"/>
          <w:rtl/>
        </w:rPr>
        <w:t>ت‌ها</w:t>
      </w:r>
      <w:r w:rsidR="007D1919">
        <w:rPr>
          <w:rFonts w:hint="cs"/>
          <w:rtl/>
        </w:rPr>
        <w:t>ی</w:t>
      </w:r>
      <w:r w:rsidRPr="00191037">
        <w:rPr>
          <w:rFonts w:hint="cs"/>
          <w:rtl/>
        </w:rPr>
        <w:t xml:space="preserve"> جدیدی را در اقتصادهای </w:t>
      </w:r>
      <w:r w:rsidR="007D1919">
        <w:rPr>
          <w:rtl/>
        </w:rPr>
        <w:t>دانش‌پا</w:t>
      </w:r>
      <w:r w:rsidR="007D1919">
        <w:rPr>
          <w:rFonts w:hint="cs"/>
          <w:rtl/>
        </w:rPr>
        <w:t>ی</w:t>
      </w:r>
      <w:r w:rsidR="007D1919">
        <w:rPr>
          <w:rFonts w:hint="eastAsia"/>
          <w:rtl/>
        </w:rPr>
        <w:t>ه</w:t>
      </w:r>
      <w:r w:rsidRPr="00191037">
        <w:rPr>
          <w:rFonts w:hint="cs"/>
          <w:rtl/>
        </w:rPr>
        <w:t xml:space="preserve"> </w:t>
      </w:r>
      <w:r w:rsidR="007D1919">
        <w:rPr>
          <w:rtl/>
        </w:rPr>
        <w:t>عهده‌دار</w:t>
      </w:r>
      <w:r w:rsidRPr="00191037">
        <w:rPr>
          <w:rFonts w:hint="cs"/>
          <w:rtl/>
        </w:rPr>
        <w:t xml:space="preserve"> </w:t>
      </w:r>
      <w:r w:rsidR="007D1919">
        <w:rPr>
          <w:rtl/>
        </w:rPr>
        <w:t>شده‌اند</w:t>
      </w:r>
      <w:r w:rsidRPr="00191037">
        <w:rPr>
          <w:rFonts w:hint="cs"/>
          <w:rtl/>
        </w:rPr>
        <w:t xml:space="preserve"> و با ایجاد </w:t>
      </w:r>
      <w:r w:rsidR="007D1919">
        <w:rPr>
          <w:rtl/>
        </w:rPr>
        <w:t>زم</w:t>
      </w:r>
      <w:r w:rsidR="007D1919">
        <w:rPr>
          <w:rFonts w:hint="cs"/>
          <w:rtl/>
        </w:rPr>
        <w:t>ی</w:t>
      </w:r>
      <w:r w:rsidR="007D1919">
        <w:rPr>
          <w:rFonts w:hint="eastAsia"/>
          <w:rtl/>
        </w:rPr>
        <w:t>نه‌ها</w:t>
      </w:r>
      <w:r w:rsidR="007D1919">
        <w:rPr>
          <w:rFonts w:hint="cs"/>
          <w:rtl/>
        </w:rPr>
        <w:t>ی</w:t>
      </w:r>
      <w:r w:rsidRPr="00191037">
        <w:rPr>
          <w:rFonts w:hint="cs"/>
          <w:rtl/>
        </w:rPr>
        <w:t xml:space="preserve"> نوآوری مبتنی </w:t>
      </w:r>
      <w:r w:rsidR="007D1919">
        <w:rPr>
          <w:rtl/>
        </w:rPr>
        <w:t>بردانش</w:t>
      </w:r>
      <w:r w:rsidRPr="00191037">
        <w:rPr>
          <w:rFonts w:hint="cs"/>
          <w:rtl/>
        </w:rPr>
        <w:t xml:space="preserve">، توسعه فناوری و کارآفرینی را برای </w:t>
      </w:r>
      <w:r w:rsidR="007D1919">
        <w:rPr>
          <w:rtl/>
        </w:rPr>
        <w:t>بنگاه‌ها</w:t>
      </w:r>
      <w:r w:rsidR="007D1919">
        <w:rPr>
          <w:rFonts w:hint="cs"/>
          <w:rtl/>
        </w:rPr>
        <w:t>ی</w:t>
      </w:r>
      <w:r w:rsidRPr="00191037">
        <w:rPr>
          <w:rFonts w:hint="cs"/>
          <w:rtl/>
        </w:rPr>
        <w:t xml:space="preserve"> اقتصادی و صنعت فراهم </w:t>
      </w:r>
      <w:r w:rsidR="007D1919">
        <w:rPr>
          <w:rtl/>
        </w:rPr>
        <w:t>م</w:t>
      </w:r>
      <w:r w:rsidR="007D1919">
        <w:rPr>
          <w:rFonts w:hint="cs"/>
          <w:rtl/>
        </w:rPr>
        <w:t>ی‌</w:t>
      </w:r>
      <w:r w:rsidR="007D1919">
        <w:rPr>
          <w:rFonts w:hint="eastAsia"/>
          <w:rtl/>
        </w:rPr>
        <w:t>سازند</w:t>
      </w:r>
      <w:r w:rsidRPr="00191037">
        <w:rPr>
          <w:rFonts w:hint="cs"/>
          <w:rtl/>
        </w:rPr>
        <w:t xml:space="preserve">. در این فضای </w:t>
      </w:r>
      <w:r w:rsidR="007D1919">
        <w:rPr>
          <w:rtl/>
        </w:rPr>
        <w:t>اقتصاددانش</w:t>
      </w:r>
      <w:r w:rsidRPr="00191037">
        <w:rPr>
          <w:rFonts w:hint="cs"/>
          <w:rtl/>
        </w:rPr>
        <w:t xml:space="preserve"> بنیان، پیوستگی دانشگاه و صنعت در مرحلۀ کنونی، حیاتی شده است. از سوی دیگر </w:t>
      </w:r>
      <w:r w:rsidR="007D1919">
        <w:rPr>
          <w:rtl/>
        </w:rPr>
        <w:t>پاسخ‌گو</w:t>
      </w:r>
      <w:r w:rsidR="007D1919">
        <w:rPr>
          <w:rFonts w:hint="cs"/>
          <w:rtl/>
        </w:rPr>
        <w:t>یی</w:t>
      </w:r>
      <w:r w:rsidRPr="00191037">
        <w:rPr>
          <w:rFonts w:hint="cs"/>
          <w:rtl/>
        </w:rPr>
        <w:t xml:space="preserve"> نوآورانه به نیاز </w:t>
      </w:r>
      <w:r w:rsidR="00F71703">
        <w:rPr>
          <w:rtl/>
        </w:rPr>
        <w:t>ب</w:t>
      </w:r>
      <w:r w:rsidR="00F71703">
        <w:rPr>
          <w:rFonts w:hint="cs"/>
          <w:rtl/>
        </w:rPr>
        <w:t>ی‌</w:t>
      </w:r>
      <w:r w:rsidR="00F71703">
        <w:rPr>
          <w:rFonts w:hint="eastAsia"/>
          <w:rtl/>
        </w:rPr>
        <w:t>پا</w:t>
      </w:r>
      <w:r w:rsidR="00F71703">
        <w:rPr>
          <w:rFonts w:hint="cs"/>
          <w:rtl/>
        </w:rPr>
        <w:t>ی</w:t>
      </w:r>
      <w:r w:rsidR="00F71703">
        <w:rPr>
          <w:rFonts w:hint="eastAsia"/>
          <w:rtl/>
        </w:rPr>
        <w:t>ان</w:t>
      </w:r>
      <w:r w:rsidRPr="00191037">
        <w:rPr>
          <w:rFonts w:hint="cs"/>
          <w:rtl/>
        </w:rPr>
        <w:t xml:space="preserve"> و روزافزون بازارهای جهانی شده، </w:t>
      </w:r>
      <w:r w:rsidR="007D1919">
        <w:rPr>
          <w:rtl/>
        </w:rPr>
        <w:t>بسترساز</w:t>
      </w:r>
      <w:r w:rsidR="007D1919">
        <w:rPr>
          <w:rFonts w:hint="cs"/>
          <w:rtl/>
        </w:rPr>
        <w:t>ی</w:t>
      </w:r>
      <w:r w:rsidRPr="00191037">
        <w:rPr>
          <w:rFonts w:hint="cs"/>
          <w:rtl/>
        </w:rPr>
        <w:t xml:space="preserve"> </w:t>
      </w:r>
      <w:r w:rsidR="007D1919">
        <w:rPr>
          <w:rtl/>
        </w:rPr>
        <w:t>نظام‌مند</w:t>
      </w:r>
      <w:r w:rsidRPr="00191037">
        <w:rPr>
          <w:rFonts w:hint="cs"/>
          <w:rtl/>
        </w:rPr>
        <w:t xml:space="preserve"> روابط میان بازیگران عرصۀ نوآوری است. دانشگاه، </w:t>
      </w:r>
      <w:r w:rsidR="007D1919">
        <w:rPr>
          <w:rtl/>
        </w:rPr>
        <w:t>بنگاه‌ها</w:t>
      </w:r>
      <w:r w:rsidR="007D1919">
        <w:rPr>
          <w:rFonts w:hint="cs"/>
          <w:rtl/>
        </w:rPr>
        <w:t>ی</w:t>
      </w:r>
      <w:r w:rsidRPr="00191037">
        <w:rPr>
          <w:rFonts w:hint="cs"/>
          <w:rtl/>
        </w:rPr>
        <w:t xml:space="preserve"> اقتصادی و صنعتی و دولت</w:t>
      </w:r>
      <w:r w:rsidR="007D1919">
        <w:rPr>
          <w:rtl/>
        </w:rPr>
        <w:t xml:space="preserve"> </w:t>
      </w:r>
      <w:r w:rsidRPr="00191037">
        <w:rPr>
          <w:rFonts w:hint="cs"/>
          <w:rtl/>
        </w:rPr>
        <w:t xml:space="preserve">بازیگران اصلی نظام نوآوری در سطوح ملی، محلی، </w:t>
      </w:r>
      <w:r w:rsidR="007D1919">
        <w:rPr>
          <w:rtl/>
        </w:rPr>
        <w:t>منطقه‌ا</w:t>
      </w:r>
      <w:r w:rsidR="007D1919">
        <w:rPr>
          <w:rFonts w:hint="cs"/>
          <w:rtl/>
        </w:rPr>
        <w:t>ی</w:t>
      </w:r>
      <w:r w:rsidRPr="00191037">
        <w:rPr>
          <w:rFonts w:hint="cs"/>
          <w:rtl/>
        </w:rPr>
        <w:t xml:space="preserve"> محسوب </w:t>
      </w:r>
      <w:r w:rsidR="007D1919">
        <w:rPr>
          <w:rtl/>
        </w:rPr>
        <w:t>م</w:t>
      </w:r>
      <w:r w:rsidR="007D1919">
        <w:rPr>
          <w:rFonts w:hint="cs"/>
          <w:rtl/>
        </w:rPr>
        <w:t>ی‌</w:t>
      </w:r>
      <w:r w:rsidR="007D1919">
        <w:rPr>
          <w:rFonts w:hint="eastAsia"/>
          <w:rtl/>
        </w:rPr>
        <w:t>شوند</w:t>
      </w:r>
      <w:r w:rsidRPr="00191037">
        <w:rPr>
          <w:rFonts w:hint="cs"/>
          <w:rtl/>
        </w:rPr>
        <w:t xml:space="preserve"> و ارتباط تعاملی آنها </w:t>
      </w:r>
      <w:r w:rsidR="007D1919">
        <w:rPr>
          <w:rtl/>
        </w:rPr>
        <w:t>مهم‌تر</w:t>
      </w:r>
      <w:r w:rsidR="007D1919">
        <w:rPr>
          <w:rFonts w:hint="cs"/>
          <w:rtl/>
        </w:rPr>
        <w:t>ی</w:t>
      </w:r>
      <w:r w:rsidR="007D1919">
        <w:rPr>
          <w:rFonts w:hint="eastAsia"/>
          <w:rtl/>
        </w:rPr>
        <w:t>ن</w:t>
      </w:r>
      <w:r w:rsidRPr="00191037">
        <w:rPr>
          <w:rFonts w:hint="cs"/>
          <w:rtl/>
        </w:rPr>
        <w:t xml:space="preserve"> نقش را در </w:t>
      </w:r>
      <w:r w:rsidR="007D1919">
        <w:rPr>
          <w:rtl/>
        </w:rPr>
        <w:t>تجار</w:t>
      </w:r>
      <w:r w:rsidR="007D1919">
        <w:rPr>
          <w:rFonts w:hint="cs"/>
          <w:rtl/>
        </w:rPr>
        <w:t>ی‌</w:t>
      </w:r>
      <w:r w:rsidR="007D1919">
        <w:rPr>
          <w:rFonts w:hint="eastAsia"/>
          <w:rtl/>
        </w:rPr>
        <w:t>ساز</w:t>
      </w:r>
      <w:r w:rsidR="007D1919">
        <w:rPr>
          <w:rFonts w:hint="cs"/>
          <w:rtl/>
        </w:rPr>
        <w:t>ی</w:t>
      </w:r>
      <w:r w:rsidRPr="00191037">
        <w:rPr>
          <w:rFonts w:hint="cs"/>
          <w:rtl/>
        </w:rPr>
        <w:t xml:space="preserve"> دستاوردهای علمی </w:t>
      </w:r>
      <w:r w:rsidR="007D1919">
        <w:rPr>
          <w:rtl/>
        </w:rPr>
        <w:t>و توسعه</w:t>
      </w:r>
      <w:r w:rsidRPr="00191037">
        <w:rPr>
          <w:rFonts w:hint="cs"/>
          <w:rtl/>
        </w:rPr>
        <w:t xml:space="preserve"> اقتصادی ایفا </w:t>
      </w:r>
      <w:r w:rsidR="007D1919">
        <w:rPr>
          <w:rtl/>
        </w:rPr>
        <w:t>م</w:t>
      </w:r>
      <w:r w:rsidR="007D1919">
        <w:rPr>
          <w:rFonts w:hint="cs"/>
          <w:rtl/>
        </w:rPr>
        <w:t>ی‌</w:t>
      </w:r>
      <w:r w:rsidR="007D1919">
        <w:rPr>
          <w:rFonts w:hint="eastAsia"/>
          <w:rtl/>
        </w:rPr>
        <w:t>کند</w:t>
      </w:r>
      <w:r w:rsidR="007D1919">
        <w:rPr>
          <w:rtl/>
        </w:rPr>
        <w:t xml:space="preserve">. </w:t>
      </w:r>
      <w:r w:rsidRPr="00191037">
        <w:rPr>
          <w:rFonts w:hint="cs"/>
          <w:rtl/>
        </w:rPr>
        <w:t xml:space="preserve">در مقیاس ملی، ارتباط دانشگاه و صنعت </w:t>
      </w:r>
      <w:r w:rsidR="007D1919">
        <w:rPr>
          <w:rtl/>
        </w:rPr>
        <w:t>مسئله‌ا</w:t>
      </w:r>
      <w:r w:rsidR="007D1919">
        <w:rPr>
          <w:rFonts w:hint="cs"/>
          <w:rtl/>
        </w:rPr>
        <w:t>ی</w:t>
      </w:r>
      <w:r w:rsidRPr="00191037">
        <w:rPr>
          <w:rFonts w:hint="cs"/>
          <w:rtl/>
        </w:rPr>
        <w:t xml:space="preserve"> است که عمری به درازی زمان تأسیس دانشگاه در ایران دارد ولی نزدیک به </w:t>
      </w:r>
      <w:r w:rsidR="007D1919">
        <w:rPr>
          <w:rtl/>
        </w:rPr>
        <w:t>س</w:t>
      </w:r>
      <w:r w:rsidR="007D1919">
        <w:rPr>
          <w:rFonts w:hint="cs"/>
          <w:rtl/>
        </w:rPr>
        <w:t>ی‌</w:t>
      </w:r>
      <w:r w:rsidR="007D1919">
        <w:rPr>
          <w:rFonts w:hint="eastAsia"/>
          <w:rtl/>
        </w:rPr>
        <w:t>سال</w:t>
      </w:r>
      <w:r w:rsidRPr="00191037">
        <w:rPr>
          <w:rFonts w:hint="cs"/>
          <w:rtl/>
        </w:rPr>
        <w:t xml:space="preserve"> است که برای چنین </w:t>
      </w:r>
      <w:r w:rsidR="007D1919">
        <w:rPr>
          <w:rtl/>
        </w:rPr>
        <w:t>مسئله‌ا</w:t>
      </w:r>
      <w:r w:rsidR="007D1919">
        <w:rPr>
          <w:rFonts w:hint="cs"/>
          <w:rtl/>
        </w:rPr>
        <w:t>ی</w:t>
      </w:r>
      <w:r w:rsidRPr="00191037">
        <w:rPr>
          <w:rFonts w:hint="cs"/>
          <w:rtl/>
        </w:rPr>
        <w:t xml:space="preserve"> </w:t>
      </w:r>
      <w:r w:rsidR="007D1919">
        <w:rPr>
          <w:rtl/>
        </w:rPr>
        <w:t>راه‌حل</w:t>
      </w:r>
      <w:r w:rsidRPr="00191037">
        <w:rPr>
          <w:rFonts w:hint="cs"/>
          <w:rtl/>
        </w:rPr>
        <w:t xml:space="preserve"> </w:t>
      </w:r>
      <w:r w:rsidR="007D1919">
        <w:rPr>
          <w:rtl/>
        </w:rPr>
        <w:t>سازمان‌</w:t>
      </w:r>
      <w:r w:rsidR="007D1919">
        <w:rPr>
          <w:rFonts w:hint="cs"/>
          <w:rtl/>
        </w:rPr>
        <w:t>ی</w:t>
      </w:r>
      <w:r w:rsidR="007D1919">
        <w:rPr>
          <w:rFonts w:hint="eastAsia"/>
          <w:rtl/>
        </w:rPr>
        <w:t>افته</w:t>
      </w:r>
      <w:r w:rsidRPr="00191037">
        <w:rPr>
          <w:rFonts w:hint="cs"/>
          <w:rtl/>
        </w:rPr>
        <w:t xml:space="preserve"> اندیشیده شده است و در تمام این سه دهه نیز دستخوش </w:t>
      </w:r>
      <w:r w:rsidR="007D1919">
        <w:rPr>
          <w:rtl/>
        </w:rPr>
        <w:t>چالش‌ها</w:t>
      </w:r>
      <w:r w:rsidRPr="00191037">
        <w:rPr>
          <w:rFonts w:hint="cs"/>
          <w:rtl/>
        </w:rPr>
        <w:t xml:space="preserve"> و </w:t>
      </w:r>
      <w:r w:rsidR="007D1919">
        <w:rPr>
          <w:rtl/>
        </w:rPr>
        <w:t>افت‌وخ</w:t>
      </w:r>
      <w:r w:rsidR="007D1919">
        <w:rPr>
          <w:rFonts w:hint="cs"/>
          <w:rtl/>
        </w:rPr>
        <w:t>ی</w:t>
      </w:r>
      <w:r w:rsidR="007D1919">
        <w:rPr>
          <w:rFonts w:hint="eastAsia"/>
          <w:rtl/>
        </w:rPr>
        <w:t>زها</w:t>
      </w:r>
      <w:r w:rsidRPr="00191037">
        <w:rPr>
          <w:rFonts w:hint="cs"/>
          <w:rtl/>
        </w:rPr>
        <w:t xml:space="preserve"> بوده و </w:t>
      </w:r>
      <w:r w:rsidR="007D1919">
        <w:rPr>
          <w:rtl/>
        </w:rPr>
        <w:t>بنابرا</w:t>
      </w:r>
      <w:r w:rsidR="007D1919">
        <w:rPr>
          <w:rFonts w:hint="cs"/>
          <w:rtl/>
        </w:rPr>
        <w:t>ی</w:t>
      </w:r>
      <w:r w:rsidR="007D1919">
        <w:rPr>
          <w:rFonts w:hint="eastAsia"/>
          <w:rtl/>
        </w:rPr>
        <w:t>ن</w:t>
      </w:r>
      <w:r w:rsidRPr="00191037">
        <w:rPr>
          <w:rFonts w:hint="cs"/>
          <w:rtl/>
        </w:rPr>
        <w:t xml:space="preserve"> راهکارهای اجرایی شکلی نهادمند نیافته است</w:t>
      </w:r>
      <w:r w:rsidR="007D1919">
        <w:rPr>
          <w:rtl/>
        </w:rPr>
        <w:t>؛ بنابرا</w:t>
      </w:r>
      <w:r w:rsidR="007D1919">
        <w:rPr>
          <w:rFonts w:hint="cs"/>
          <w:rtl/>
        </w:rPr>
        <w:t>ی</w:t>
      </w:r>
      <w:r w:rsidR="007D1919">
        <w:rPr>
          <w:rFonts w:hint="eastAsia"/>
          <w:rtl/>
        </w:rPr>
        <w:t>ن</w:t>
      </w:r>
      <w:r w:rsidRPr="00191037">
        <w:rPr>
          <w:rFonts w:hint="cs"/>
          <w:rtl/>
        </w:rPr>
        <w:t xml:space="preserve"> </w:t>
      </w:r>
      <w:r w:rsidR="007D1919">
        <w:rPr>
          <w:rtl/>
        </w:rPr>
        <w:t>راه‌حل‌ها</w:t>
      </w:r>
      <w:r w:rsidRPr="00191037">
        <w:rPr>
          <w:rFonts w:hint="cs"/>
          <w:rtl/>
        </w:rPr>
        <w:t xml:space="preserve"> برای تقویت ارتباط دانشگاه و صنعت و تحقق پیوستگی آموزش عالی با بازار </w:t>
      </w:r>
      <w:r w:rsidR="007D1919">
        <w:rPr>
          <w:rtl/>
        </w:rPr>
        <w:t>کسب‌وکار</w:t>
      </w:r>
      <w:r w:rsidRPr="00191037">
        <w:rPr>
          <w:rFonts w:hint="cs"/>
          <w:rtl/>
        </w:rPr>
        <w:t>، تلاشی</w:t>
      </w:r>
      <w:r w:rsidR="007D1919">
        <w:rPr>
          <w:rtl/>
        </w:rPr>
        <w:t xml:space="preserve"> ب</w:t>
      </w:r>
      <w:r w:rsidR="007D1919">
        <w:rPr>
          <w:rFonts w:hint="cs"/>
          <w:rtl/>
        </w:rPr>
        <w:t>ی</w:t>
      </w:r>
      <w:r w:rsidR="007D1919">
        <w:rPr>
          <w:rFonts w:hint="eastAsia"/>
          <w:rtl/>
        </w:rPr>
        <w:t>ش‌ازپ</w:t>
      </w:r>
      <w:r w:rsidR="007D1919">
        <w:rPr>
          <w:rFonts w:hint="cs"/>
          <w:rtl/>
        </w:rPr>
        <w:t>ی</w:t>
      </w:r>
      <w:r w:rsidR="007D1919">
        <w:rPr>
          <w:rFonts w:hint="eastAsia"/>
          <w:rtl/>
        </w:rPr>
        <w:t>ش</w:t>
      </w:r>
      <w:r w:rsidRPr="00191037">
        <w:rPr>
          <w:rFonts w:hint="cs"/>
          <w:rtl/>
        </w:rPr>
        <w:t xml:space="preserve"> </w:t>
      </w:r>
      <w:r w:rsidR="007D1919">
        <w:rPr>
          <w:rtl/>
        </w:rPr>
        <w:t>م</w:t>
      </w:r>
      <w:r w:rsidR="007D1919">
        <w:rPr>
          <w:rFonts w:hint="cs"/>
          <w:rtl/>
        </w:rPr>
        <w:t>ی‌</w:t>
      </w:r>
      <w:r w:rsidR="007D1919">
        <w:rPr>
          <w:rFonts w:hint="eastAsia"/>
          <w:rtl/>
        </w:rPr>
        <w:t>طلبد</w:t>
      </w:r>
      <w:r w:rsidRPr="00191037">
        <w:rPr>
          <w:rFonts w:hint="cs"/>
          <w:rtl/>
        </w:rPr>
        <w:t xml:space="preserve">. چنین نگاهی به </w:t>
      </w:r>
      <w:r w:rsidR="007D1919">
        <w:rPr>
          <w:rtl/>
        </w:rPr>
        <w:t>مسئله</w:t>
      </w:r>
      <w:r w:rsidRPr="00191037">
        <w:rPr>
          <w:rFonts w:hint="cs"/>
          <w:rtl/>
        </w:rPr>
        <w:t xml:space="preserve"> مستلزم طراحی </w:t>
      </w:r>
      <w:r w:rsidR="007D1919">
        <w:rPr>
          <w:rtl/>
        </w:rPr>
        <w:t>س</w:t>
      </w:r>
      <w:r w:rsidR="007D1919">
        <w:rPr>
          <w:rFonts w:hint="cs"/>
          <w:rtl/>
        </w:rPr>
        <w:t>ی</w:t>
      </w:r>
      <w:r w:rsidR="007D1919">
        <w:rPr>
          <w:rFonts w:hint="eastAsia"/>
          <w:rtl/>
        </w:rPr>
        <w:t>است‌ها</w:t>
      </w:r>
      <w:r w:rsidRPr="00191037">
        <w:rPr>
          <w:rFonts w:hint="cs"/>
          <w:rtl/>
        </w:rPr>
        <w:t xml:space="preserve"> و </w:t>
      </w:r>
      <w:r w:rsidR="007D1919">
        <w:rPr>
          <w:rtl/>
        </w:rPr>
        <w:t>برنامه‌ها</w:t>
      </w:r>
      <w:r w:rsidR="007D1919">
        <w:rPr>
          <w:rFonts w:hint="cs"/>
          <w:rtl/>
        </w:rPr>
        <w:t>ی</w:t>
      </w:r>
      <w:r w:rsidRPr="00191037">
        <w:rPr>
          <w:rFonts w:hint="cs"/>
          <w:rtl/>
        </w:rPr>
        <w:t xml:space="preserve"> اجرایی برای تأمین ارتباط سیستمی و پیوسته است، نه ارتباطی </w:t>
      </w:r>
      <w:r w:rsidR="007D1919">
        <w:rPr>
          <w:rtl/>
        </w:rPr>
        <w:t>گاه‌به‌گاه</w:t>
      </w:r>
      <w:r w:rsidRPr="00191037">
        <w:rPr>
          <w:rFonts w:hint="cs"/>
          <w:rtl/>
        </w:rPr>
        <w:t xml:space="preserve"> و گسسته، است.</w:t>
      </w:r>
    </w:p>
    <w:p w14:paraId="7A18146A" w14:textId="3D118C05" w:rsidR="005645F9" w:rsidRPr="00191037" w:rsidRDefault="005645F9" w:rsidP="004439E7">
      <w:pPr>
        <w:jc w:val="both"/>
        <w:rPr>
          <w:rtl/>
        </w:rPr>
      </w:pPr>
      <w:r w:rsidRPr="00191037">
        <w:rPr>
          <w:rFonts w:hint="cs"/>
          <w:b/>
          <w:bCs/>
          <w:sz w:val="24"/>
          <w:szCs w:val="24"/>
          <w:rtl/>
        </w:rPr>
        <w:t xml:space="preserve">دفاتر </w:t>
      </w:r>
      <w:r w:rsidRPr="00191037">
        <w:rPr>
          <w:rFonts w:ascii="Times New Roman" w:eastAsia="Times New Roman" w:hAnsi="Times New Roman" w:hint="cs"/>
          <w:b/>
          <w:bCs/>
          <w:sz w:val="24"/>
          <w:szCs w:val="24"/>
          <w:rtl/>
        </w:rPr>
        <w:t>همکاری</w:t>
      </w:r>
      <w:r w:rsidRPr="00191037">
        <w:rPr>
          <w:rFonts w:hint="cs"/>
          <w:b/>
          <w:bCs/>
          <w:sz w:val="24"/>
          <w:szCs w:val="24"/>
          <w:rtl/>
        </w:rPr>
        <w:t xml:space="preserve"> دانش و صنعت:</w:t>
      </w:r>
      <w:r w:rsidRPr="00191037">
        <w:rPr>
          <w:rFonts w:hint="cs"/>
          <w:sz w:val="20"/>
          <w:szCs w:val="20"/>
          <w:rtl/>
        </w:rPr>
        <w:t xml:space="preserve"> </w:t>
      </w:r>
      <w:r w:rsidRPr="00191037">
        <w:rPr>
          <w:rFonts w:ascii="Times New Roman" w:hAnsi="Times New Roman" w:hint="cs"/>
          <w:b/>
          <w:bCs/>
          <w:sz w:val="24"/>
          <w:szCs w:val="24"/>
          <w:rtl/>
        </w:rPr>
        <w:t xml:space="preserve"> </w:t>
      </w:r>
      <w:r w:rsidRPr="00191037">
        <w:rPr>
          <w:rFonts w:hint="cs"/>
          <w:rtl/>
        </w:rPr>
        <w:t xml:space="preserve">نظیر مراکز  تولید، انتقال و انتشار فناوری و تجاری سازی نتایج پژوهشها مانند مراکز انتقال فناوری در دانشگاهها، مراکز حمایت از اختراعات، مراکز حق امتیاز فناوری، مراکز پژوهشهای صنعتی مشترک، مراکز خدمات مشاوره علمی و فنی،مراکز همکاری های دانشگاه و صنعت در تحقیقات و آموزش های بین سطوح و حین کار،  به منظور تسهیل تجاری سازی نتایج پژوهش ها از جمله ارزیابی پتانسیلهای موجود در بازار، قیمت گذاری فناوری، عقد قراردادهای لیسانس دهی، بازاریابی و ... </w:t>
      </w:r>
    </w:p>
    <w:p w14:paraId="08D42C69" w14:textId="77777777" w:rsidR="005645F9" w:rsidRPr="00191037" w:rsidRDefault="005645F9" w:rsidP="0011607C">
      <w:pPr>
        <w:spacing w:after="0"/>
        <w:jc w:val="both"/>
        <w:rPr>
          <w:b/>
          <w:bCs/>
          <w:rtl/>
        </w:rPr>
      </w:pPr>
    </w:p>
    <w:p w14:paraId="4EB85C09" w14:textId="5471B096" w:rsidR="005645F9" w:rsidRPr="00191037" w:rsidRDefault="00F71703" w:rsidP="009C1D1B">
      <w:pPr>
        <w:jc w:val="both"/>
        <w:rPr>
          <w:b/>
          <w:bCs/>
          <w:rtl/>
        </w:rPr>
      </w:pPr>
      <w:r>
        <w:rPr>
          <w:b/>
          <w:bCs/>
          <w:sz w:val="24"/>
          <w:szCs w:val="24"/>
          <w:rtl/>
        </w:rPr>
        <w:t>شبکه‌ساز</w:t>
      </w:r>
      <w:r>
        <w:rPr>
          <w:rFonts w:hint="cs"/>
          <w:b/>
          <w:bCs/>
          <w:sz w:val="24"/>
          <w:szCs w:val="24"/>
          <w:rtl/>
        </w:rPr>
        <w:t>ی</w:t>
      </w:r>
      <w:r w:rsidR="005645F9" w:rsidRPr="00191037">
        <w:rPr>
          <w:rFonts w:hint="cs"/>
          <w:b/>
          <w:bCs/>
          <w:sz w:val="24"/>
          <w:szCs w:val="24"/>
          <w:rtl/>
        </w:rPr>
        <w:t xml:space="preserve"> کارآفرینی:</w:t>
      </w:r>
      <w:r w:rsidR="005645F9" w:rsidRPr="00191037">
        <w:rPr>
          <w:rFonts w:hint="cs"/>
          <w:sz w:val="24"/>
          <w:szCs w:val="24"/>
          <w:rtl/>
        </w:rPr>
        <w:t xml:space="preserve"> </w:t>
      </w:r>
      <w:r w:rsidR="005645F9" w:rsidRPr="00191037">
        <w:rPr>
          <w:rFonts w:hint="cs"/>
          <w:rtl/>
        </w:rPr>
        <w:t xml:space="preserve">ایجاد و توسعه </w:t>
      </w:r>
      <w:r>
        <w:rPr>
          <w:rtl/>
        </w:rPr>
        <w:t>شرکت‌ها</w:t>
      </w:r>
      <w:r>
        <w:rPr>
          <w:rFonts w:hint="cs"/>
          <w:rtl/>
        </w:rPr>
        <w:t>ی</w:t>
      </w:r>
      <w:r w:rsidR="005645F9" w:rsidRPr="00191037">
        <w:rPr>
          <w:rFonts w:hint="cs"/>
          <w:rtl/>
        </w:rPr>
        <w:t xml:space="preserve"> </w:t>
      </w:r>
      <w:r>
        <w:rPr>
          <w:rtl/>
        </w:rPr>
        <w:t>دانش‌بن</w:t>
      </w:r>
      <w:r>
        <w:rPr>
          <w:rFonts w:hint="cs"/>
          <w:rtl/>
        </w:rPr>
        <w:t>ی</w:t>
      </w:r>
      <w:r>
        <w:rPr>
          <w:rFonts w:hint="eastAsia"/>
          <w:rtl/>
        </w:rPr>
        <w:t>ان</w:t>
      </w:r>
      <w:r w:rsidR="005645F9" w:rsidRPr="00191037">
        <w:rPr>
          <w:rFonts w:hint="cs"/>
          <w:rtl/>
        </w:rPr>
        <w:t xml:space="preserve"> خرد و میانی: </w:t>
      </w:r>
      <w:r>
        <w:rPr>
          <w:rtl/>
        </w:rPr>
        <w:t>شرکت‌ها</w:t>
      </w:r>
      <w:r>
        <w:rPr>
          <w:rFonts w:hint="cs"/>
          <w:rtl/>
        </w:rPr>
        <w:t>ی</w:t>
      </w:r>
      <w:r w:rsidR="009C1D1B" w:rsidRPr="00191037">
        <w:rPr>
          <w:rFonts w:hint="cs"/>
          <w:rtl/>
        </w:rPr>
        <w:t xml:space="preserve"> کوچک و متوسط</w:t>
      </w:r>
      <w:r>
        <w:rPr>
          <w:rtl/>
        </w:rPr>
        <w:t xml:space="preserve"> (</w:t>
      </w:r>
      <w:r w:rsidR="005645F9" w:rsidRPr="00191037">
        <w:t>SME</w:t>
      </w:r>
      <w:r w:rsidR="009C1D1B" w:rsidRPr="00191037">
        <w:rPr>
          <w:rFonts w:hint="cs"/>
          <w:rtl/>
        </w:rPr>
        <w:t>)</w:t>
      </w:r>
      <w:r w:rsidR="009C1D1B" w:rsidRPr="00191037">
        <w:rPr>
          <w:rStyle w:val="FootnoteReference"/>
          <w:rtl/>
        </w:rPr>
        <w:footnoteReference w:id="24"/>
      </w:r>
      <w:r w:rsidR="005645F9" w:rsidRPr="00191037">
        <w:rPr>
          <w:rFonts w:hint="cs"/>
          <w:rtl/>
        </w:rPr>
        <w:t xml:space="preserve">، ایجاد و توسعۀ </w:t>
      </w:r>
      <w:r>
        <w:rPr>
          <w:rtl/>
        </w:rPr>
        <w:t>پارک‌ها</w:t>
      </w:r>
      <w:r>
        <w:rPr>
          <w:rFonts w:hint="cs"/>
          <w:rtl/>
        </w:rPr>
        <w:t>ی</w:t>
      </w:r>
      <w:r w:rsidR="005645F9" w:rsidRPr="00191037">
        <w:rPr>
          <w:rFonts w:hint="cs"/>
          <w:rtl/>
        </w:rPr>
        <w:t xml:space="preserve"> علم و فناوری، مراکز رشد و انکوباتورها، مراکز تحقیقاتی مشترک و مراکز </w:t>
      </w:r>
      <w:r>
        <w:rPr>
          <w:rtl/>
        </w:rPr>
        <w:t>تجار</w:t>
      </w:r>
      <w:r>
        <w:rPr>
          <w:rFonts w:hint="cs"/>
          <w:rtl/>
        </w:rPr>
        <w:t>ی‌</w:t>
      </w:r>
      <w:r>
        <w:rPr>
          <w:rFonts w:hint="eastAsia"/>
          <w:rtl/>
        </w:rPr>
        <w:t>ساز</w:t>
      </w:r>
      <w:r>
        <w:rPr>
          <w:rFonts w:hint="cs"/>
          <w:rtl/>
        </w:rPr>
        <w:t>ی</w:t>
      </w:r>
      <w:r w:rsidR="005645F9" w:rsidRPr="00191037">
        <w:rPr>
          <w:rFonts w:hint="cs"/>
          <w:rtl/>
        </w:rPr>
        <w:t xml:space="preserve"> و </w:t>
      </w:r>
      <w:r>
        <w:rPr>
          <w:rtl/>
        </w:rPr>
        <w:t>فن‌بازارها</w:t>
      </w:r>
      <w:r w:rsidR="005645F9" w:rsidRPr="00191037">
        <w:rPr>
          <w:rFonts w:hint="cs"/>
          <w:rtl/>
        </w:rPr>
        <w:t>.</w:t>
      </w:r>
    </w:p>
    <w:p w14:paraId="11AF9F56" w14:textId="77AD4E73" w:rsidR="005645F9" w:rsidRPr="00191037" w:rsidRDefault="005645F9" w:rsidP="00F71703">
      <w:pPr>
        <w:rPr>
          <w:b/>
          <w:bCs/>
          <w:rtl/>
        </w:rPr>
      </w:pPr>
      <w:r w:rsidRPr="00191037">
        <w:rPr>
          <w:rFonts w:hint="cs"/>
          <w:b/>
          <w:bCs/>
          <w:sz w:val="24"/>
          <w:szCs w:val="24"/>
          <w:rtl/>
        </w:rPr>
        <w:t>فروش خدمات:</w:t>
      </w:r>
      <w:r w:rsidRPr="00191037">
        <w:rPr>
          <w:rFonts w:hint="cs"/>
          <w:sz w:val="20"/>
          <w:szCs w:val="20"/>
          <w:rtl/>
        </w:rPr>
        <w:t xml:space="preserve"> </w:t>
      </w:r>
      <w:r w:rsidRPr="00191037">
        <w:rPr>
          <w:rFonts w:hint="cs"/>
          <w:rtl/>
        </w:rPr>
        <w:t xml:space="preserve">دانشگاه کارآفرین نظام تأمین مالی خود را بر الگوهای فروش خدمات فنی، مشاوره، تحقیقات و پاسخگویی بهنگام و شایسته به نیازهای </w:t>
      </w:r>
      <w:r w:rsidR="00F71703">
        <w:rPr>
          <w:rtl/>
        </w:rPr>
        <w:t>بهره‌برداران</w:t>
      </w:r>
      <w:r w:rsidRPr="00191037">
        <w:rPr>
          <w:rFonts w:hint="cs"/>
          <w:rtl/>
        </w:rPr>
        <w:t xml:space="preserve"> </w:t>
      </w:r>
      <w:r w:rsidR="00F71703">
        <w:rPr>
          <w:rtl/>
        </w:rPr>
        <w:t>به‌جا</w:t>
      </w:r>
      <w:r w:rsidR="00F71703">
        <w:rPr>
          <w:rFonts w:hint="cs"/>
          <w:rtl/>
        </w:rPr>
        <w:t>ی</w:t>
      </w:r>
      <w:r w:rsidRPr="00191037">
        <w:rPr>
          <w:rFonts w:hint="cs"/>
          <w:rtl/>
        </w:rPr>
        <w:t xml:space="preserve"> </w:t>
      </w:r>
      <w:r w:rsidR="00F71703">
        <w:rPr>
          <w:rtl/>
        </w:rPr>
        <w:t>م</w:t>
      </w:r>
      <w:r w:rsidR="00F71703">
        <w:rPr>
          <w:rFonts w:hint="cs"/>
          <w:rtl/>
        </w:rPr>
        <w:t>ی‌</w:t>
      </w:r>
      <w:r w:rsidR="00F71703">
        <w:rPr>
          <w:rFonts w:hint="eastAsia"/>
          <w:rtl/>
        </w:rPr>
        <w:t>آورد</w:t>
      </w:r>
      <w:r w:rsidRPr="00191037">
        <w:rPr>
          <w:rFonts w:hint="cs"/>
          <w:rtl/>
        </w:rPr>
        <w:t xml:space="preserve">. این دانشگاه </w:t>
      </w:r>
      <w:r w:rsidR="00F71703">
        <w:rPr>
          <w:rtl/>
        </w:rPr>
        <w:t>به‌رغم</w:t>
      </w:r>
      <w:r w:rsidRPr="00191037">
        <w:rPr>
          <w:rFonts w:hint="cs"/>
          <w:rtl/>
        </w:rPr>
        <w:t xml:space="preserve"> شرایط کنونی که دانشگاه خدمات آموزشی را در نظام پرداخت شهریه از دانشجو دریافت </w:t>
      </w:r>
      <w:r w:rsidR="00F71703">
        <w:rPr>
          <w:rtl/>
        </w:rPr>
        <w:t>م</w:t>
      </w:r>
      <w:r w:rsidR="00F71703">
        <w:rPr>
          <w:rFonts w:hint="cs"/>
          <w:rtl/>
        </w:rPr>
        <w:t>ی‌</w:t>
      </w:r>
      <w:r w:rsidR="00F71703">
        <w:rPr>
          <w:rFonts w:hint="eastAsia"/>
          <w:rtl/>
        </w:rPr>
        <w:t>کند</w:t>
      </w:r>
      <w:r w:rsidR="00F71703">
        <w:rPr>
          <w:rtl/>
        </w:rPr>
        <w:t xml:space="preserve"> که </w:t>
      </w:r>
      <w:r w:rsidRPr="00191037">
        <w:rPr>
          <w:rFonts w:hint="cs"/>
          <w:rtl/>
        </w:rPr>
        <w:t xml:space="preserve">مستلزم </w:t>
      </w:r>
      <w:r w:rsidR="00F71703">
        <w:rPr>
          <w:rtl/>
        </w:rPr>
        <w:t>محروم</w:t>
      </w:r>
      <w:r w:rsidR="00F71703">
        <w:rPr>
          <w:rFonts w:hint="cs"/>
          <w:rtl/>
        </w:rPr>
        <w:t>ی</w:t>
      </w:r>
      <w:r w:rsidR="00F71703">
        <w:rPr>
          <w:rFonts w:hint="eastAsia"/>
          <w:rtl/>
        </w:rPr>
        <w:t>ت‌ها</w:t>
      </w:r>
      <w:r w:rsidRPr="00191037">
        <w:rPr>
          <w:rFonts w:hint="cs"/>
          <w:rtl/>
        </w:rPr>
        <w:t xml:space="preserve"> و </w:t>
      </w:r>
      <w:r w:rsidR="00F71703">
        <w:rPr>
          <w:rtl/>
        </w:rPr>
        <w:t>چالش‌ها</w:t>
      </w:r>
      <w:r w:rsidR="00F71703">
        <w:rPr>
          <w:rFonts w:hint="cs"/>
          <w:rtl/>
        </w:rPr>
        <w:t>یی</w:t>
      </w:r>
      <w:r w:rsidRPr="00191037">
        <w:rPr>
          <w:rFonts w:hint="cs"/>
          <w:rtl/>
        </w:rPr>
        <w:t xml:space="preserve"> برای جامعه است، در دانشگاه کارآفرین </w:t>
      </w:r>
      <w:r w:rsidR="00F71703">
        <w:rPr>
          <w:rtl/>
        </w:rPr>
        <w:t>بنگاه‌ها</w:t>
      </w:r>
      <w:r w:rsidRPr="00191037">
        <w:rPr>
          <w:rFonts w:hint="cs"/>
          <w:rtl/>
        </w:rPr>
        <w:t xml:space="preserve">، صنوف و </w:t>
      </w:r>
      <w:r w:rsidR="00F71703">
        <w:rPr>
          <w:rtl/>
        </w:rPr>
        <w:t>بهره‌برداران</w:t>
      </w:r>
      <w:r w:rsidRPr="00191037">
        <w:rPr>
          <w:rFonts w:hint="cs"/>
          <w:rtl/>
        </w:rPr>
        <w:t xml:space="preserve"> و </w:t>
      </w:r>
      <w:r w:rsidR="00F71703">
        <w:rPr>
          <w:rtl/>
        </w:rPr>
        <w:t>ذ</w:t>
      </w:r>
      <w:r w:rsidR="00F71703">
        <w:rPr>
          <w:rFonts w:hint="cs"/>
          <w:rtl/>
        </w:rPr>
        <w:t>ی‌</w:t>
      </w:r>
      <w:r w:rsidR="00F71703">
        <w:rPr>
          <w:rFonts w:hint="eastAsia"/>
          <w:rtl/>
        </w:rPr>
        <w:t>نفعان</w:t>
      </w:r>
      <w:r w:rsidR="00F71703">
        <w:rPr>
          <w:rtl/>
        </w:rPr>
        <w:t xml:space="preserve"> </w:t>
      </w:r>
      <w:r w:rsidRPr="00191037">
        <w:rPr>
          <w:rFonts w:hint="cs"/>
          <w:rtl/>
        </w:rPr>
        <w:t>خدمات را از دانشگ</w:t>
      </w:r>
      <w:r w:rsidR="00F71703">
        <w:rPr>
          <w:rFonts w:hint="cs"/>
          <w:rtl/>
        </w:rPr>
        <w:t>ــــ</w:t>
      </w:r>
      <w:r w:rsidRPr="00191037">
        <w:rPr>
          <w:rFonts w:hint="cs"/>
          <w:rtl/>
        </w:rPr>
        <w:t xml:space="preserve">اه در قالب </w:t>
      </w:r>
      <w:r w:rsidR="00F71703">
        <w:rPr>
          <w:rtl/>
        </w:rPr>
        <w:t>نظام‌ها</w:t>
      </w:r>
      <w:r w:rsidR="00F71703">
        <w:rPr>
          <w:rFonts w:hint="cs"/>
          <w:rtl/>
        </w:rPr>
        <w:t xml:space="preserve">ی تولید و عرضه سفارشی خریداری </w:t>
      </w:r>
      <w:r w:rsidR="00F71703">
        <w:rPr>
          <w:rtl/>
        </w:rPr>
        <w:t>م</w:t>
      </w:r>
      <w:r w:rsidR="00F71703">
        <w:rPr>
          <w:rFonts w:hint="cs"/>
          <w:rtl/>
        </w:rPr>
        <w:t>ی‌</w:t>
      </w:r>
      <w:r w:rsidR="00F71703">
        <w:rPr>
          <w:rFonts w:hint="eastAsia"/>
          <w:rtl/>
        </w:rPr>
        <w:t>کنند</w:t>
      </w:r>
      <w:r w:rsidRPr="00191037">
        <w:rPr>
          <w:rFonts w:hint="cs"/>
          <w:rtl/>
        </w:rPr>
        <w:t>.</w:t>
      </w:r>
      <w:r w:rsidR="00F71703">
        <w:rPr>
          <w:rFonts w:hint="cs"/>
          <w:rtl/>
        </w:rPr>
        <w:t xml:space="preserve"> </w:t>
      </w:r>
      <w:r w:rsidRPr="00191037">
        <w:rPr>
          <w:rFonts w:hint="cs"/>
          <w:rtl/>
        </w:rPr>
        <w:t xml:space="preserve">این امر </w:t>
      </w:r>
      <w:r w:rsidR="00F71703">
        <w:rPr>
          <w:rtl/>
        </w:rPr>
        <w:t>م</w:t>
      </w:r>
      <w:r w:rsidR="00F71703">
        <w:rPr>
          <w:rFonts w:hint="cs"/>
          <w:rtl/>
        </w:rPr>
        <w:t>ی‌</w:t>
      </w:r>
      <w:r w:rsidR="00F71703">
        <w:rPr>
          <w:rFonts w:hint="eastAsia"/>
          <w:rtl/>
        </w:rPr>
        <w:t>تواند</w:t>
      </w:r>
      <w:r w:rsidRPr="00191037">
        <w:rPr>
          <w:rFonts w:hint="cs"/>
          <w:rtl/>
        </w:rPr>
        <w:t xml:space="preserve"> گام مهمی در </w:t>
      </w:r>
      <w:r w:rsidR="00F71703">
        <w:rPr>
          <w:rtl/>
        </w:rPr>
        <w:t>تنوع‌بخش</w:t>
      </w:r>
      <w:r w:rsidR="00F71703">
        <w:rPr>
          <w:rFonts w:hint="cs"/>
          <w:rtl/>
        </w:rPr>
        <w:t>ی</w:t>
      </w:r>
      <w:r w:rsidRPr="00191037">
        <w:rPr>
          <w:rFonts w:hint="cs"/>
          <w:rtl/>
        </w:rPr>
        <w:t xml:space="preserve"> </w:t>
      </w:r>
      <w:r w:rsidR="00F71703">
        <w:rPr>
          <w:rtl/>
        </w:rPr>
        <w:t>روش‌ها</w:t>
      </w:r>
      <w:r w:rsidR="00F71703">
        <w:rPr>
          <w:rFonts w:hint="cs"/>
          <w:rtl/>
        </w:rPr>
        <w:t>ی</w:t>
      </w:r>
      <w:r w:rsidRPr="00191037">
        <w:rPr>
          <w:rFonts w:hint="cs"/>
          <w:rtl/>
        </w:rPr>
        <w:t xml:space="preserve"> کسب درآمدها پایدار و تأمین مالی </w:t>
      </w:r>
      <w:r w:rsidR="00F71703">
        <w:rPr>
          <w:rtl/>
        </w:rPr>
        <w:t>دانشگاه‌ها</w:t>
      </w:r>
      <w:r w:rsidRPr="00191037">
        <w:rPr>
          <w:rFonts w:hint="cs"/>
          <w:rtl/>
        </w:rPr>
        <w:t xml:space="preserve"> باشد.</w:t>
      </w:r>
    </w:p>
    <w:p w14:paraId="19806675" w14:textId="63A98D96" w:rsidR="005645F9" w:rsidRPr="00191037" w:rsidRDefault="005645F9" w:rsidP="009C1D1B">
      <w:pPr>
        <w:jc w:val="both"/>
        <w:rPr>
          <w:b/>
          <w:bCs/>
          <w:rtl/>
        </w:rPr>
      </w:pPr>
      <w:r w:rsidRPr="00191037">
        <w:rPr>
          <w:rFonts w:hint="cs"/>
          <w:b/>
          <w:bCs/>
          <w:sz w:val="24"/>
          <w:szCs w:val="24"/>
          <w:rtl/>
        </w:rPr>
        <w:t xml:space="preserve">شرکت </w:t>
      </w:r>
      <w:r w:rsidR="00F71703">
        <w:rPr>
          <w:b/>
          <w:bCs/>
          <w:sz w:val="24"/>
          <w:szCs w:val="24"/>
          <w:rtl/>
        </w:rPr>
        <w:t>دانش‌بن</w:t>
      </w:r>
      <w:r w:rsidR="00F71703">
        <w:rPr>
          <w:rFonts w:hint="cs"/>
          <w:b/>
          <w:bCs/>
          <w:sz w:val="24"/>
          <w:szCs w:val="24"/>
          <w:rtl/>
        </w:rPr>
        <w:t>ی</w:t>
      </w:r>
      <w:r w:rsidR="00F71703">
        <w:rPr>
          <w:rFonts w:hint="eastAsia"/>
          <w:b/>
          <w:bCs/>
          <w:sz w:val="24"/>
          <w:szCs w:val="24"/>
          <w:rtl/>
        </w:rPr>
        <w:t>ان</w:t>
      </w:r>
      <w:r w:rsidRPr="00191037">
        <w:rPr>
          <w:rFonts w:hint="cs"/>
          <w:b/>
          <w:bCs/>
          <w:sz w:val="24"/>
          <w:szCs w:val="24"/>
          <w:rtl/>
        </w:rPr>
        <w:t>:</w:t>
      </w:r>
      <w:r w:rsidRPr="00191037">
        <w:rPr>
          <w:rFonts w:hint="cs"/>
          <w:sz w:val="20"/>
          <w:szCs w:val="20"/>
          <w:rtl/>
        </w:rPr>
        <w:t xml:space="preserve"> </w:t>
      </w:r>
      <w:r w:rsidRPr="00191037">
        <w:rPr>
          <w:rFonts w:hint="cs"/>
          <w:rtl/>
        </w:rPr>
        <w:t xml:space="preserve">یکی از </w:t>
      </w:r>
      <w:r w:rsidR="009031E7">
        <w:rPr>
          <w:rtl/>
        </w:rPr>
        <w:t>پا</w:t>
      </w:r>
      <w:r w:rsidR="009031E7">
        <w:rPr>
          <w:rFonts w:hint="cs"/>
          <w:rtl/>
        </w:rPr>
        <w:t>ی</w:t>
      </w:r>
      <w:r w:rsidR="009031E7">
        <w:rPr>
          <w:rFonts w:hint="eastAsia"/>
          <w:rtl/>
        </w:rPr>
        <w:t>ه‌ها</w:t>
      </w:r>
      <w:r w:rsidR="009031E7">
        <w:rPr>
          <w:rFonts w:hint="cs"/>
          <w:rtl/>
        </w:rPr>
        <w:t>ی</w:t>
      </w:r>
      <w:r w:rsidRPr="00191037">
        <w:rPr>
          <w:rFonts w:hint="cs"/>
          <w:rtl/>
        </w:rPr>
        <w:t xml:space="preserve"> اصلی تحقق دانشگاه کارآفرین بشمار </w:t>
      </w:r>
      <w:r w:rsidR="009031E7">
        <w:rPr>
          <w:rtl/>
        </w:rPr>
        <w:t>م</w:t>
      </w:r>
      <w:r w:rsidR="009031E7">
        <w:rPr>
          <w:rFonts w:hint="cs"/>
          <w:rtl/>
        </w:rPr>
        <w:t>ی‌</w:t>
      </w:r>
      <w:r w:rsidR="009031E7">
        <w:rPr>
          <w:rFonts w:hint="eastAsia"/>
          <w:rtl/>
        </w:rPr>
        <w:t>آ</w:t>
      </w:r>
      <w:r w:rsidR="009031E7">
        <w:rPr>
          <w:rFonts w:hint="cs"/>
          <w:rtl/>
        </w:rPr>
        <w:t>ی</w:t>
      </w:r>
      <w:r w:rsidR="009031E7">
        <w:rPr>
          <w:rFonts w:hint="eastAsia"/>
          <w:rtl/>
        </w:rPr>
        <w:t>ند</w:t>
      </w:r>
      <w:r w:rsidRPr="00191037">
        <w:rPr>
          <w:rFonts w:hint="cs"/>
          <w:rtl/>
        </w:rPr>
        <w:t xml:space="preserve">. </w:t>
      </w:r>
      <w:r w:rsidR="009031E7">
        <w:rPr>
          <w:rtl/>
        </w:rPr>
        <w:t>ا</w:t>
      </w:r>
      <w:r w:rsidR="009031E7">
        <w:rPr>
          <w:rFonts w:hint="cs"/>
          <w:rtl/>
        </w:rPr>
        <w:t>ی</w:t>
      </w:r>
      <w:r w:rsidR="009031E7">
        <w:rPr>
          <w:rFonts w:hint="eastAsia"/>
          <w:rtl/>
        </w:rPr>
        <w:t>ن‌ها</w:t>
      </w:r>
      <w:r w:rsidR="009031E7">
        <w:rPr>
          <w:rFonts w:hint="cs"/>
          <w:rtl/>
        </w:rPr>
        <w:t xml:space="preserve"> </w:t>
      </w:r>
      <w:r w:rsidR="009031E7">
        <w:rPr>
          <w:rtl/>
        </w:rPr>
        <w:t>سازمان‌ها</w:t>
      </w:r>
      <w:r w:rsidR="009031E7">
        <w:rPr>
          <w:rFonts w:hint="cs"/>
          <w:rtl/>
        </w:rPr>
        <w:t>ی</w:t>
      </w:r>
      <w:r w:rsidRPr="00191037">
        <w:rPr>
          <w:rFonts w:hint="cs"/>
          <w:rtl/>
        </w:rPr>
        <w:t xml:space="preserve">ی سبک و چالاک، دارای توان نوآوری، منعطف در برابر تحولات و </w:t>
      </w:r>
      <w:r w:rsidR="009031E7">
        <w:rPr>
          <w:rtl/>
        </w:rPr>
        <w:t>اشتغال‌آفر</w:t>
      </w:r>
      <w:r w:rsidR="009031E7">
        <w:rPr>
          <w:rFonts w:hint="cs"/>
          <w:rtl/>
        </w:rPr>
        <w:t>ی</w:t>
      </w:r>
      <w:r w:rsidR="009031E7">
        <w:rPr>
          <w:rFonts w:hint="eastAsia"/>
          <w:rtl/>
        </w:rPr>
        <w:t>ن</w:t>
      </w:r>
      <w:r w:rsidR="006069BA">
        <w:rPr>
          <w:rtl/>
        </w:rPr>
        <w:t xml:space="preserve"> که</w:t>
      </w:r>
      <w:r w:rsidR="006069BA">
        <w:rPr>
          <w:rFonts w:hint="cs"/>
          <w:rtl/>
        </w:rPr>
        <w:t xml:space="preserve"> در</w:t>
      </w:r>
      <w:r w:rsidR="006069BA">
        <w:rPr>
          <w:rtl/>
        </w:rPr>
        <w:t xml:space="preserve"> </w:t>
      </w:r>
      <w:r w:rsidRPr="00191037">
        <w:rPr>
          <w:rFonts w:hint="cs"/>
          <w:rtl/>
        </w:rPr>
        <w:t xml:space="preserve">پی </w:t>
      </w:r>
      <w:r w:rsidR="006069BA">
        <w:rPr>
          <w:rtl/>
        </w:rPr>
        <w:t>فرصت‌ها</w:t>
      </w:r>
      <w:r w:rsidR="006069BA">
        <w:rPr>
          <w:rFonts w:hint="cs"/>
          <w:rtl/>
        </w:rPr>
        <w:t>ی</w:t>
      </w:r>
      <w:r w:rsidRPr="00191037">
        <w:rPr>
          <w:rFonts w:hint="cs"/>
          <w:rtl/>
        </w:rPr>
        <w:t xml:space="preserve"> مناسب </w:t>
      </w:r>
      <w:r w:rsidR="006069BA">
        <w:rPr>
          <w:rtl/>
        </w:rPr>
        <w:t>سرما</w:t>
      </w:r>
      <w:r w:rsidR="006069BA">
        <w:rPr>
          <w:rFonts w:hint="cs"/>
          <w:rtl/>
        </w:rPr>
        <w:t>ی</w:t>
      </w:r>
      <w:r w:rsidR="006069BA">
        <w:rPr>
          <w:rFonts w:hint="eastAsia"/>
          <w:rtl/>
        </w:rPr>
        <w:t>ه‌گذار</w:t>
      </w:r>
      <w:r w:rsidR="006069BA">
        <w:rPr>
          <w:rFonts w:hint="cs"/>
          <w:rtl/>
        </w:rPr>
        <w:t>ی</w:t>
      </w:r>
      <w:r w:rsidRPr="00191037">
        <w:rPr>
          <w:rFonts w:hint="cs"/>
          <w:rtl/>
        </w:rPr>
        <w:t xml:space="preserve"> مبتنی بر توانایی نوآورانه و فناورانۀ سرمایه انسانی هستند. فعالیت در تولید </w:t>
      </w:r>
      <w:r w:rsidR="006069BA">
        <w:rPr>
          <w:rtl/>
        </w:rPr>
        <w:t>نرم‌افزار</w:t>
      </w:r>
      <w:r w:rsidRPr="00191037">
        <w:rPr>
          <w:rFonts w:hint="cs"/>
          <w:rtl/>
        </w:rPr>
        <w:t xml:space="preserve"> و </w:t>
      </w:r>
      <w:r w:rsidR="006069BA">
        <w:rPr>
          <w:rtl/>
        </w:rPr>
        <w:t>فناور</w:t>
      </w:r>
      <w:r w:rsidR="006069BA">
        <w:rPr>
          <w:rFonts w:hint="cs"/>
          <w:rtl/>
        </w:rPr>
        <w:t>ی‌</w:t>
      </w:r>
      <w:r w:rsidR="006069BA">
        <w:rPr>
          <w:rFonts w:hint="eastAsia"/>
          <w:rtl/>
        </w:rPr>
        <w:t>ها</w:t>
      </w:r>
      <w:r w:rsidR="006069BA">
        <w:rPr>
          <w:rFonts w:hint="cs"/>
          <w:rtl/>
        </w:rPr>
        <w:t>ی</w:t>
      </w:r>
      <w:r w:rsidRPr="00191037">
        <w:rPr>
          <w:rFonts w:hint="cs"/>
          <w:rtl/>
        </w:rPr>
        <w:t xml:space="preserve"> اطلاعات که صنعتی خلاقانه و برخوردار </w:t>
      </w:r>
      <w:r w:rsidR="006069BA">
        <w:rPr>
          <w:rtl/>
        </w:rPr>
        <w:t>ارزش‌افزوده</w:t>
      </w:r>
      <w:r w:rsidRPr="00191037">
        <w:rPr>
          <w:rFonts w:hint="cs"/>
          <w:rtl/>
        </w:rPr>
        <w:t xml:space="preserve"> </w:t>
      </w:r>
      <w:r w:rsidR="006069BA">
        <w:rPr>
          <w:rtl/>
        </w:rPr>
        <w:t>قابل‌توجه</w:t>
      </w:r>
      <w:r w:rsidRPr="00191037">
        <w:rPr>
          <w:rFonts w:hint="cs"/>
          <w:rtl/>
        </w:rPr>
        <w:t xml:space="preserve"> </w:t>
      </w:r>
      <w:r w:rsidR="006069BA">
        <w:rPr>
          <w:rtl/>
        </w:rPr>
        <w:t>است</w:t>
      </w:r>
      <w:r w:rsidRPr="00191037">
        <w:rPr>
          <w:rFonts w:hint="cs"/>
          <w:rtl/>
        </w:rPr>
        <w:t xml:space="preserve">، قلمرو کارآفرینی مناسب و مزیت نسبی </w:t>
      </w:r>
      <w:r w:rsidR="006069BA">
        <w:rPr>
          <w:rtl/>
        </w:rPr>
        <w:t>قابل‌توجه</w:t>
      </w:r>
      <w:r w:rsidR="006069BA">
        <w:rPr>
          <w:rFonts w:hint="cs"/>
          <w:rtl/>
        </w:rPr>
        <w:t>ی</w:t>
      </w:r>
      <w:r w:rsidRPr="00191037">
        <w:rPr>
          <w:rFonts w:hint="cs"/>
          <w:rtl/>
        </w:rPr>
        <w:t xml:space="preserve"> برای </w:t>
      </w:r>
      <w:r w:rsidR="006069BA">
        <w:rPr>
          <w:rtl/>
        </w:rPr>
        <w:t>ا</w:t>
      </w:r>
      <w:r w:rsidR="006069BA">
        <w:rPr>
          <w:rFonts w:hint="cs"/>
          <w:rtl/>
        </w:rPr>
        <w:t>ی</w:t>
      </w:r>
      <w:r w:rsidR="006069BA">
        <w:rPr>
          <w:rFonts w:hint="eastAsia"/>
          <w:rtl/>
        </w:rPr>
        <w:t>ن‌گونه</w:t>
      </w:r>
      <w:r w:rsidRPr="00191037">
        <w:rPr>
          <w:rFonts w:hint="cs"/>
          <w:rtl/>
        </w:rPr>
        <w:t xml:space="preserve"> </w:t>
      </w:r>
      <w:r w:rsidR="006069BA">
        <w:rPr>
          <w:rtl/>
        </w:rPr>
        <w:t>شرکت‌ها</w:t>
      </w:r>
      <w:r w:rsidRPr="00191037">
        <w:rPr>
          <w:rFonts w:hint="cs"/>
          <w:rtl/>
        </w:rPr>
        <w:t xml:space="preserve"> محسوب </w:t>
      </w:r>
      <w:r w:rsidR="006069BA">
        <w:rPr>
          <w:rtl/>
        </w:rPr>
        <w:t>م</w:t>
      </w:r>
      <w:r w:rsidR="006069BA">
        <w:rPr>
          <w:rFonts w:hint="cs"/>
          <w:rtl/>
        </w:rPr>
        <w:t>ی‌</w:t>
      </w:r>
      <w:r w:rsidR="006069BA">
        <w:rPr>
          <w:rFonts w:hint="eastAsia"/>
          <w:rtl/>
        </w:rPr>
        <w:t>شود</w:t>
      </w:r>
      <w:r w:rsidR="006069BA">
        <w:rPr>
          <w:rtl/>
        </w:rPr>
        <w:t xml:space="preserve">.  </w:t>
      </w:r>
      <w:r w:rsidRPr="00191037">
        <w:rPr>
          <w:rFonts w:hint="cs"/>
          <w:rtl/>
        </w:rPr>
        <w:t>این سازمان های خرد و متوسط هستند که میدان شکل گیری ایده ها و اختراعات، تجاری سازی آن و سازوکارهای تأمین مالی تشکیل تیم های کاری اجرای پروژه های پژوهشی و تبدیل آن به فناوری و سپس محصول را برای کارآفرینان دانشگاهی مهیا می کنند.</w:t>
      </w:r>
    </w:p>
    <w:p w14:paraId="6DE76387" w14:textId="4C9D5746" w:rsidR="005645F9" w:rsidRPr="00191037" w:rsidRDefault="00116606" w:rsidP="009C1D1B">
      <w:pPr>
        <w:jc w:val="both"/>
        <w:rPr>
          <w:rFonts w:ascii="Times New Roman" w:hAnsi="Times New Roman"/>
        </w:rPr>
      </w:pPr>
      <w:r w:rsidRPr="00191037">
        <w:rPr>
          <w:rFonts w:hint="cs"/>
          <w:b/>
          <w:bCs/>
          <w:sz w:val="24"/>
          <w:szCs w:val="24"/>
          <w:rtl/>
        </w:rPr>
        <w:t xml:space="preserve">آموزش فني و حرفه اي: </w:t>
      </w:r>
      <w:r w:rsidR="005645F9" w:rsidRPr="00191037">
        <w:rPr>
          <w:rFonts w:hint="cs"/>
          <w:rtl/>
        </w:rPr>
        <w:t>آموزشهايي است كه به منظور ايجاد مهارت و توانايي براي احراز شغل‘ حرفه و كسب و كار  به افراد ارائه مي شود و يا كارآيي فرد را افزايش داده و موجب كاهش هزينه و افزايش كيفيت زندگي مي شود . اين آموزش ها</w:t>
      </w:r>
      <w:r w:rsidR="0006687B" w:rsidRPr="00191037">
        <w:rPr>
          <w:rFonts w:hint="cs"/>
          <w:rtl/>
        </w:rPr>
        <w:t xml:space="preserve"> در ایران، به صورت آموزش رسمي و غير رسمي </w:t>
      </w:r>
      <w:r w:rsidR="005645F9" w:rsidRPr="00191037">
        <w:rPr>
          <w:rFonts w:hint="cs"/>
          <w:rtl/>
        </w:rPr>
        <w:t>شامل آموزش هاي متوسطه فني و حرفه اي و كار دانش، كارداني فني و حرفه</w:t>
      </w:r>
      <w:r w:rsidR="006E6A92">
        <w:rPr>
          <w:rtl/>
        </w:rPr>
        <w:softHyphen/>
      </w:r>
      <w:r w:rsidR="005645F9" w:rsidRPr="00191037">
        <w:rPr>
          <w:rFonts w:hint="cs"/>
          <w:rtl/>
        </w:rPr>
        <w:t xml:space="preserve">اي و علمي </w:t>
      </w:r>
      <w:r w:rsidR="005645F9" w:rsidRPr="00191037">
        <w:rPr>
          <w:rFonts w:ascii="Arial" w:hAnsi="Arial"/>
        </w:rPr>
        <w:t>–</w:t>
      </w:r>
      <w:r w:rsidR="005645F9" w:rsidRPr="00191037">
        <w:rPr>
          <w:rFonts w:hint="cs"/>
          <w:rtl/>
        </w:rPr>
        <w:t xml:space="preserve"> كاربردي، ضمن خدمت و مديريت حرفه اي تخصصي و آموزش هاي كوتاه مدت براي  سه سطح آموزش كارگر(ماهر، نيمه ماهر )، آموزش تكنيسين و آموزش مهندس و كارشناس </w:t>
      </w:r>
      <w:r w:rsidR="0006687B" w:rsidRPr="00191037">
        <w:rPr>
          <w:rFonts w:hint="cs"/>
          <w:rtl/>
        </w:rPr>
        <w:t>ارائه می شوند.</w:t>
      </w:r>
      <w:r w:rsidR="005645F9" w:rsidRPr="00191037">
        <w:rPr>
          <w:rFonts w:hint="cs"/>
          <w:rtl/>
        </w:rPr>
        <w:t xml:space="preserve"> اين آموزش ها در سطح آموزش كارگران (ماهر و نيمه ماهر) عمدتا به صورت </w:t>
      </w:r>
      <w:r w:rsidR="00CD63DD" w:rsidRPr="00191037">
        <w:rPr>
          <w:rFonts w:hint="cs"/>
          <w:rtl/>
        </w:rPr>
        <w:t>هفتاد درصد</w:t>
      </w:r>
      <w:r w:rsidR="005645F9" w:rsidRPr="00191037">
        <w:rPr>
          <w:rFonts w:hint="cs"/>
          <w:rtl/>
        </w:rPr>
        <w:t xml:space="preserve"> عملي و </w:t>
      </w:r>
      <w:r w:rsidR="00CD63DD" w:rsidRPr="00191037">
        <w:rPr>
          <w:rFonts w:hint="cs"/>
          <w:rtl/>
        </w:rPr>
        <w:t>سی درصد</w:t>
      </w:r>
      <w:r w:rsidR="005645F9" w:rsidRPr="00191037">
        <w:rPr>
          <w:rFonts w:hint="cs"/>
          <w:rtl/>
        </w:rPr>
        <w:t xml:space="preserve"> تئوري به كارآموزان ارائه مي گردد . نظام قابل تشخيص مديريت و سازمان آموزش هاي فني و حرفه اي شامل: 1 </w:t>
      </w:r>
      <w:r w:rsidR="005645F9" w:rsidRPr="00191037">
        <w:rPr>
          <w:rFonts w:ascii="Times New Roman" w:hAnsi="Times New Roman" w:cs="Times New Roman" w:hint="cs"/>
          <w:rtl/>
        </w:rPr>
        <w:t>–</w:t>
      </w:r>
      <w:r w:rsidR="005645F9" w:rsidRPr="00191037">
        <w:rPr>
          <w:rFonts w:hint="cs"/>
          <w:rtl/>
        </w:rPr>
        <w:t>آموزش حرفه اي</w:t>
      </w:r>
      <w:r w:rsidR="00CD63DD" w:rsidRPr="00191037">
        <w:rPr>
          <w:rStyle w:val="FootnoteReference"/>
          <w:rtl/>
        </w:rPr>
        <w:footnoteReference w:id="25"/>
      </w:r>
      <w:r w:rsidR="005645F9" w:rsidRPr="00191037">
        <w:rPr>
          <w:rFonts w:hint="cs"/>
          <w:rtl/>
        </w:rPr>
        <w:t xml:space="preserve"> 2 </w:t>
      </w:r>
      <w:r w:rsidR="005645F9" w:rsidRPr="00191037">
        <w:rPr>
          <w:rFonts w:ascii="Times New Roman" w:hAnsi="Times New Roman" w:cs="Times New Roman" w:hint="cs"/>
          <w:rtl/>
        </w:rPr>
        <w:t>–</w:t>
      </w:r>
      <w:r w:rsidR="005645F9" w:rsidRPr="00191037">
        <w:rPr>
          <w:rFonts w:hint="cs"/>
          <w:rtl/>
        </w:rPr>
        <w:t>حرفه آموزي بازار كار</w:t>
      </w:r>
      <w:r w:rsidR="00CD63DD" w:rsidRPr="00191037">
        <w:rPr>
          <w:rStyle w:val="FootnoteReference"/>
          <w:rtl/>
        </w:rPr>
        <w:footnoteReference w:id="26"/>
      </w:r>
      <w:r w:rsidR="005645F9" w:rsidRPr="00191037">
        <w:rPr>
          <w:rFonts w:hint="cs"/>
          <w:rtl/>
        </w:rPr>
        <w:t xml:space="preserve"> 3 </w:t>
      </w:r>
      <w:r w:rsidR="005645F9" w:rsidRPr="00191037">
        <w:rPr>
          <w:rFonts w:ascii="Times New Roman" w:hAnsi="Times New Roman" w:cs="Times New Roman" w:hint="cs"/>
          <w:rtl/>
        </w:rPr>
        <w:t>–</w:t>
      </w:r>
      <w:r w:rsidR="005645F9" w:rsidRPr="00191037">
        <w:rPr>
          <w:rFonts w:hint="cs"/>
          <w:rtl/>
        </w:rPr>
        <w:t>حرفه آموزي بنگاه اقتصادي</w:t>
      </w:r>
      <w:r w:rsidR="009627B4" w:rsidRPr="00191037">
        <w:rPr>
          <w:rStyle w:val="FootnoteReference"/>
          <w:rtl/>
        </w:rPr>
        <w:footnoteReference w:id="27"/>
      </w:r>
      <w:r w:rsidR="005645F9" w:rsidRPr="00191037">
        <w:rPr>
          <w:rFonts w:hint="cs"/>
          <w:rtl/>
        </w:rPr>
        <w:t xml:space="preserve"> (درون بنگاهي) مي باشد</w:t>
      </w:r>
      <w:r w:rsidR="009627B4" w:rsidRPr="00191037">
        <w:rPr>
          <w:rFonts w:hint="cs"/>
          <w:rtl/>
        </w:rPr>
        <w:t xml:space="preserve"> که</w:t>
      </w:r>
      <w:r w:rsidR="005645F9" w:rsidRPr="00191037">
        <w:rPr>
          <w:rFonts w:hint="cs"/>
          <w:rtl/>
        </w:rPr>
        <w:t xml:space="preserve"> مطابق </w:t>
      </w:r>
      <w:r w:rsidR="005975B2" w:rsidRPr="00191037">
        <w:rPr>
          <w:rFonts w:hint="cs"/>
          <w:rtl/>
        </w:rPr>
        <w:t>قانون</w:t>
      </w:r>
      <w:r w:rsidR="005645F9" w:rsidRPr="00191037">
        <w:rPr>
          <w:rFonts w:hint="cs"/>
          <w:rtl/>
        </w:rPr>
        <w:t xml:space="preserve"> موضوع اجراي حرفه آموزي بازار كار (آموزش هاي و حرفه اي كوتاه مدت غيررسمي) به سازمان آموزش فني و حرفه اي كشور واگذار شده است. </w:t>
      </w:r>
    </w:p>
    <w:p w14:paraId="60E227C1" w14:textId="3D85EE99" w:rsidR="005645F9" w:rsidRPr="00191037" w:rsidRDefault="00E92965" w:rsidP="000C02A2">
      <w:pPr>
        <w:jc w:val="both"/>
        <w:rPr>
          <w:rtl/>
        </w:rPr>
      </w:pPr>
      <w:r w:rsidRPr="00191037">
        <w:rPr>
          <w:rFonts w:ascii="Times New Roman" w:hAnsi="Times New Roman" w:hint="cs"/>
          <w:b/>
          <w:bCs/>
          <w:sz w:val="24"/>
          <w:szCs w:val="24"/>
          <w:rtl/>
        </w:rPr>
        <w:t>سنجش</w:t>
      </w:r>
      <w:r w:rsidR="005645F9" w:rsidRPr="00191037">
        <w:rPr>
          <w:rFonts w:ascii="Times New Roman" w:hAnsi="Times New Roman" w:hint="cs"/>
          <w:b/>
          <w:bCs/>
          <w:sz w:val="24"/>
          <w:szCs w:val="24"/>
          <w:rtl/>
        </w:rPr>
        <w:t xml:space="preserve"> مهارت (تع</w:t>
      </w:r>
      <w:r w:rsidR="009031E7">
        <w:rPr>
          <w:rFonts w:ascii="Times New Roman" w:hAnsi="Times New Roman" w:hint="cs"/>
          <w:b/>
          <w:bCs/>
          <w:sz w:val="24"/>
          <w:szCs w:val="24"/>
          <w:rtl/>
        </w:rPr>
        <w:t>یی</w:t>
      </w:r>
      <w:r w:rsidR="005645F9" w:rsidRPr="00191037">
        <w:rPr>
          <w:rFonts w:ascii="Times New Roman" w:hAnsi="Times New Roman" w:hint="cs"/>
          <w:b/>
          <w:bCs/>
          <w:sz w:val="24"/>
          <w:szCs w:val="24"/>
          <w:rtl/>
        </w:rPr>
        <w:t>ن مهارت و صلاح</w:t>
      </w:r>
      <w:r w:rsidR="00976392">
        <w:rPr>
          <w:rFonts w:ascii="Times New Roman" w:hAnsi="Times New Roman" w:hint="cs"/>
          <w:b/>
          <w:bCs/>
          <w:sz w:val="24"/>
          <w:szCs w:val="24"/>
          <w:rtl/>
        </w:rPr>
        <w:t>ی</w:t>
      </w:r>
      <w:r w:rsidR="005645F9" w:rsidRPr="00191037">
        <w:rPr>
          <w:rFonts w:ascii="Times New Roman" w:hAnsi="Times New Roman" w:hint="cs"/>
          <w:b/>
          <w:bCs/>
          <w:sz w:val="24"/>
          <w:szCs w:val="24"/>
          <w:rtl/>
        </w:rPr>
        <w:t>ت فن</w:t>
      </w:r>
      <w:r w:rsidR="006069BA">
        <w:rPr>
          <w:rFonts w:ascii="Times New Roman" w:hAnsi="Times New Roman" w:hint="cs"/>
          <w:b/>
          <w:bCs/>
          <w:sz w:val="24"/>
          <w:szCs w:val="24"/>
          <w:rtl/>
        </w:rPr>
        <w:t>ی</w:t>
      </w:r>
      <w:r w:rsidR="005645F9" w:rsidRPr="00191037">
        <w:rPr>
          <w:rFonts w:ascii="Times New Roman" w:hAnsi="Times New Roman" w:hint="cs"/>
          <w:b/>
          <w:bCs/>
          <w:sz w:val="24"/>
          <w:szCs w:val="24"/>
          <w:rtl/>
        </w:rPr>
        <w:t>)</w:t>
      </w:r>
      <w:r w:rsidR="0016302E" w:rsidRPr="00191037">
        <w:rPr>
          <w:rFonts w:ascii="Times New Roman" w:hAnsi="Times New Roman" w:hint="cs"/>
          <w:b/>
          <w:bCs/>
          <w:sz w:val="24"/>
          <w:szCs w:val="24"/>
          <w:rtl/>
        </w:rPr>
        <w:t>:</w:t>
      </w:r>
      <w:r w:rsidR="005645F9" w:rsidRPr="00191037">
        <w:rPr>
          <w:rFonts w:hint="cs"/>
          <w:sz w:val="24"/>
          <w:szCs w:val="24"/>
          <w:rtl/>
        </w:rPr>
        <w:t xml:space="preserve"> </w:t>
      </w:r>
      <w:r w:rsidR="005645F9" w:rsidRPr="00191037">
        <w:rPr>
          <w:rFonts w:hint="cs"/>
          <w:rtl/>
        </w:rPr>
        <w:t xml:space="preserve">آزمون را سنجش </w:t>
      </w:r>
      <w:r w:rsidR="006069BA">
        <w:rPr>
          <w:rtl/>
        </w:rPr>
        <w:t>اندازه‌گ</w:t>
      </w:r>
      <w:r w:rsidR="006069BA">
        <w:rPr>
          <w:rFonts w:hint="cs"/>
          <w:rtl/>
        </w:rPr>
        <w:t>ی</w:t>
      </w:r>
      <w:r w:rsidR="006069BA">
        <w:rPr>
          <w:rFonts w:hint="eastAsia"/>
          <w:rtl/>
        </w:rPr>
        <w:t>ر</w:t>
      </w:r>
      <w:r w:rsidR="006069BA">
        <w:rPr>
          <w:rFonts w:hint="cs"/>
          <w:rtl/>
        </w:rPr>
        <w:t>ی</w:t>
      </w:r>
      <w:r w:rsidR="005645F9" w:rsidRPr="00191037">
        <w:rPr>
          <w:rFonts w:hint="cs"/>
          <w:rtl/>
        </w:rPr>
        <w:t xml:space="preserve"> توانا</w:t>
      </w:r>
      <w:r w:rsidR="006069BA">
        <w:rPr>
          <w:rFonts w:hint="cs"/>
          <w:rtl/>
        </w:rPr>
        <w:t>یی</w:t>
      </w:r>
      <w:r w:rsidR="005645F9" w:rsidRPr="00191037">
        <w:rPr>
          <w:rFonts w:hint="cs"/>
          <w:rtl/>
        </w:rPr>
        <w:t xml:space="preserve">، اطلاعات، استعدادها و </w:t>
      </w:r>
      <w:r w:rsidR="006069BA">
        <w:rPr>
          <w:rtl/>
        </w:rPr>
        <w:t>شا</w:t>
      </w:r>
      <w:r w:rsidR="006069BA">
        <w:rPr>
          <w:rFonts w:hint="cs"/>
          <w:rtl/>
        </w:rPr>
        <w:t>ی</w:t>
      </w:r>
      <w:r w:rsidR="006069BA">
        <w:rPr>
          <w:rFonts w:hint="eastAsia"/>
          <w:rtl/>
        </w:rPr>
        <w:t>ستگ</w:t>
      </w:r>
      <w:r w:rsidR="006069BA">
        <w:rPr>
          <w:rFonts w:hint="cs"/>
          <w:rtl/>
        </w:rPr>
        <w:t>ی‌</w:t>
      </w:r>
      <w:r w:rsidR="006069BA">
        <w:rPr>
          <w:rFonts w:hint="eastAsia"/>
          <w:rtl/>
        </w:rPr>
        <w:t>ها</w:t>
      </w:r>
      <w:r w:rsidR="006069BA">
        <w:rPr>
          <w:rFonts w:hint="cs"/>
          <w:rtl/>
        </w:rPr>
        <w:t>ی</w:t>
      </w:r>
      <w:r w:rsidR="005645F9" w:rsidRPr="00191037">
        <w:rPr>
          <w:rFonts w:hint="cs"/>
          <w:rtl/>
        </w:rPr>
        <w:t xml:space="preserve"> فرد</w:t>
      </w:r>
      <w:r w:rsidR="006069BA">
        <w:rPr>
          <w:rFonts w:hint="cs"/>
          <w:rtl/>
        </w:rPr>
        <w:t>ی</w:t>
      </w:r>
      <w:r w:rsidR="005645F9" w:rsidRPr="00191037">
        <w:rPr>
          <w:rFonts w:hint="cs"/>
          <w:rtl/>
        </w:rPr>
        <w:t xml:space="preserve"> به طرق مختلف تعر</w:t>
      </w:r>
      <w:r w:rsidR="006069BA">
        <w:rPr>
          <w:rFonts w:hint="cs"/>
          <w:rtl/>
        </w:rPr>
        <w:t>ی</w:t>
      </w:r>
      <w:r w:rsidR="005645F9" w:rsidRPr="00191037">
        <w:rPr>
          <w:rFonts w:hint="cs"/>
          <w:rtl/>
        </w:rPr>
        <w:t xml:space="preserve">ف </w:t>
      </w:r>
      <w:r w:rsidR="006069BA">
        <w:rPr>
          <w:rtl/>
        </w:rPr>
        <w:t>م</w:t>
      </w:r>
      <w:r w:rsidR="006069BA">
        <w:rPr>
          <w:rFonts w:hint="cs"/>
          <w:rtl/>
        </w:rPr>
        <w:t>ی‌</w:t>
      </w:r>
      <w:r w:rsidR="006069BA">
        <w:rPr>
          <w:rFonts w:hint="eastAsia"/>
          <w:rtl/>
        </w:rPr>
        <w:t>کنند</w:t>
      </w:r>
      <w:r w:rsidR="005645F9" w:rsidRPr="00191037">
        <w:rPr>
          <w:rFonts w:hint="cs"/>
          <w:rtl/>
        </w:rPr>
        <w:t xml:space="preserve"> و آزمون مهارت </w:t>
      </w:r>
      <w:r w:rsidR="006069BA">
        <w:rPr>
          <w:rtl/>
        </w:rPr>
        <w:t>به‌منظور</w:t>
      </w:r>
      <w:r w:rsidR="005645F9" w:rsidRPr="00191037">
        <w:rPr>
          <w:rFonts w:hint="cs"/>
          <w:rtl/>
        </w:rPr>
        <w:t xml:space="preserve"> سنجش و </w:t>
      </w:r>
      <w:r w:rsidR="006069BA">
        <w:rPr>
          <w:rtl/>
        </w:rPr>
        <w:t>اندازه‌گ</w:t>
      </w:r>
      <w:r w:rsidR="006069BA">
        <w:rPr>
          <w:rFonts w:hint="cs"/>
          <w:rtl/>
        </w:rPr>
        <w:t>ی</w:t>
      </w:r>
      <w:r w:rsidR="006069BA">
        <w:rPr>
          <w:rFonts w:hint="eastAsia"/>
          <w:rtl/>
        </w:rPr>
        <w:t>ر</w:t>
      </w:r>
      <w:r w:rsidR="006069BA">
        <w:rPr>
          <w:rFonts w:hint="cs"/>
          <w:rtl/>
        </w:rPr>
        <w:t>ی</w:t>
      </w:r>
      <w:r w:rsidR="005645F9" w:rsidRPr="00191037">
        <w:rPr>
          <w:rFonts w:hint="cs"/>
          <w:rtl/>
        </w:rPr>
        <w:t xml:space="preserve"> </w:t>
      </w:r>
      <w:r w:rsidR="000C02A2">
        <w:rPr>
          <w:rtl/>
        </w:rPr>
        <w:t>توانا</w:t>
      </w:r>
      <w:r w:rsidR="000C02A2">
        <w:rPr>
          <w:rFonts w:hint="cs"/>
          <w:rtl/>
        </w:rPr>
        <w:t>یی‌</w:t>
      </w:r>
      <w:r w:rsidR="000C02A2">
        <w:rPr>
          <w:rFonts w:hint="eastAsia"/>
          <w:rtl/>
        </w:rPr>
        <w:t>ها</w:t>
      </w:r>
      <w:r w:rsidR="007C50D6">
        <w:rPr>
          <w:rtl/>
        </w:rPr>
        <w:t xml:space="preserve">، </w:t>
      </w:r>
      <w:r w:rsidR="005645F9" w:rsidRPr="00191037">
        <w:rPr>
          <w:rFonts w:hint="cs"/>
          <w:rtl/>
        </w:rPr>
        <w:t>در پا</w:t>
      </w:r>
      <w:r w:rsidR="000C02A2">
        <w:rPr>
          <w:rFonts w:hint="cs"/>
          <w:rtl/>
        </w:rPr>
        <w:t>ی</w:t>
      </w:r>
      <w:r w:rsidR="005645F9" w:rsidRPr="00191037">
        <w:rPr>
          <w:rFonts w:hint="cs"/>
          <w:rtl/>
        </w:rPr>
        <w:t>ان هر دوره آموزش</w:t>
      </w:r>
      <w:r w:rsidR="000C02A2">
        <w:rPr>
          <w:rFonts w:hint="cs"/>
          <w:rtl/>
        </w:rPr>
        <w:t>ی</w:t>
      </w:r>
      <w:r w:rsidR="005645F9" w:rsidRPr="00191037">
        <w:rPr>
          <w:rFonts w:hint="cs"/>
          <w:rtl/>
        </w:rPr>
        <w:t xml:space="preserve">، </w:t>
      </w:r>
      <w:r w:rsidR="000C02A2">
        <w:rPr>
          <w:rtl/>
        </w:rPr>
        <w:t>به‌وس</w:t>
      </w:r>
      <w:r w:rsidR="000C02A2">
        <w:rPr>
          <w:rFonts w:hint="cs"/>
          <w:rtl/>
        </w:rPr>
        <w:t>ی</w:t>
      </w:r>
      <w:r w:rsidR="000C02A2">
        <w:rPr>
          <w:rFonts w:hint="eastAsia"/>
          <w:rtl/>
        </w:rPr>
        <w:t>له</w:t>
      </w:r>
      <w:r w:rsidR="005645F9" w:rsidRPr="00191037">
        <w:rPr>
          <w:rFonts w:hint="cs"/>
          <w:rtl/>
        </w:rPr>
        <w:t xml:space="preserve"> آزمون</w:t>
      </w:r>
      <w:r w:rsidR="000C02A2">
        <w:rPr>
          <w:rFonts w:hint="cs"/>
          <w:rtl/>
        </w:rPr>
        <w:t>ی</w:t>
      </w:r>
      <w:r w:rsidR="005645F9" w:rsidRPr="00191037">
        <w:rPr>
          <w:rFonts w:hint="cs"/>
          <w:rtl/>
        </w:rPr>
        <w:t xml:space="preserve"> </w:t>
      </w:r>
      <w:r w:rsidR="000C02A2">
        <w:rPr>
          <w:rtl/>
        </w:rPr>
        <w:t>دومرحله‌ا</w:t>
      </w:r>
      <w:r w:rsidR="000C02A2">
        <w:rPr>
          <w:rFonts w:hint="cs"/>
          <w:rtl/>
        </w:rPr>
        <w:t>ی</w:t>
      </w:r>
      <w:r w:rsidR="005645F9" w:rsidRPr="00191037">
        <w:rPr>
          <w:rFonts w:hint="cs"/>
          <w:rtl/>
        </w:rPr>
        <w:t xml:space="preserve"> (</w:t>
      </w:r>
      <w:r w:rsidR="000C02A2">
        <w:rPr>
          <w:rtl/>
        </w:rPr>
        <w:t>ک</w:t>
      </w:r>
      <w:r w:rsidR="005645F9" w:rsidRPr="00191037">
        <w:rPr>
          <w:rFonts w:hint="cs"/>
          <w:rtl/>
        </w:rPr>
        <w:t>تب</w:t>
      </w:r>
      <w:r w:rsidR="000C02A2">
        <w:rPr>
          <w:rFonts w:hint="cs"/>
          <w:rtl/>
        </w:rPr>
        <w:t>ی</w:t>
      </w:r>
      <w:r w:rsidR="005645F9" w:rsidRPr="00191037">
        <w:rPr>
          <w:rFonts w:hint="cs"/>
          <w:rtl/>
        </w:rPr>
        <w:t xml:space="preserve"> و عمل</w:t>
      </w:r>
      <w:r w:rsidR="000C02A2">
        <w:rPr>
          <w:rFonts w:hint="cs"/>
          <w:rtl/>
        </w:rPr>
        <w:t>ی</w:t>
      </w:r>
      <w:r w:rsidR="005645F9" w:rsidRPr="00191037">
        <w:rPr>
          <w:rFonts w:hint="cs"/>
          <w:rtl/>
        </w:rPr>
        <w:t xml:space="preserve">) </w:t>
      </w:r>
      <w:r w:rsidR="000C02A2">
        <w:rPr>
          <w:rtl/>
        </w:rPr>
        <w:t>ک</w:t>
      </w:r>
      <w:r w:rsidR="005645F9" w:rsidRPr="00191037">
        <w:rPr>
          <w:rFonts w:hint="cs"/>
          <w:rtl/>
        </w:rPr>
        <w:t xml:space="preserve">ه از </w:t>
      </w:r>
      <w:r w:rsidR="000C02A2">
        <w:rPr>
          <w:rtl/>
        </w:rPr>
        <w:t>ک</w:t>
      </w:r>
      <w:r w:rsidR="005645F9" w:rsidRPr="00191037">
        <w:rPr>
          <w:rFonts w:hint="cs"/>
          <w:rtl/>
        </w:rPr>
        <w:t xml:space="preserve">ارآموزان به عمل </w:t>
      </w:r>
      <w:r w:rsidR="000C02A2">
        <w:rPr>
          <w:rtl/>
        </w:rPr>
        <w:t>م</w:t>
      </w:r>
      <w:r w:rsidR="000C02A2">
        <w:rPr>
          <w:rFonts w:hint="cs"/>
          <w:rtl/>
        </w:rPr>
        <w:t>ی‌</w:t>
      </w:r>
      <w:r w:rsidR="000C02A2">
        <w:rPr>
          <w:rFonts w:hint="eastAsia"/>
          <w:rtl/>
        </w:rPr>
        <w:t>آ</w:t>
      </w:r>
      <w:r w:rsidR="000C02A2">
        <w:rPr>
          <w:rFonts w:hint="cs"/>
          <w:rtl/>
        </w:rPr>
        <w:t>ی</w:t>
      </w:r>
      <w:r w:rsidR="000C02A2">
        <w:rPr>
          <w:rFonts w:hint="eastAsia"/>
          <w:rtl/>
        </w:rPr>
        <w:t>د</w:t>
      </w:r>
      <w:r w:rsidR="005645F9" w:rsidRPr="00191037">
        <w:rPr>
          <w:rFonts w:hint="cs"/>
          <w:rtl/>
        </w:rPr>
        <w:t xml:space="preserve"> </w:t>
      </w:r>
      <w:r w:rsidR="000C02A2">
        <w:rPr>
          <w:rtl/>
        </w:rPr>
        <w:t>انجام‌گرفته</w:t>
      </w:r>
      <w:r w:rsidR="005645F9" w:rsidRPr="00191037">
        <w:rPr>
          <w:rFonts w:hint="cs"/>
          <w:rtl/>
        </w:rPr>
        <w:t xml:space="preserve"> و گواه</w:t>
      </w:r>
      <w:r w:rsidR="000C02A2">
        <w:rPr>
          <w:rFonts w:hint="cs"/>
          <w:rtl/>
        </w:rPr>
        <w:t>ی</w:t>
      </w:r>
      <w:r w:rsidR="005645F9" w:rsidRPr="00191037">
        <w:rPr>
          <w:rFonts w:hint="cs"/>
          <w:rtl/>
        </w:rPr>
        <w:t xml:space="preserve">نامه مهارت </w:t>
      </w:r>
      <w:r w:rsidR="000C02A2">
        <w:rPr>
          <w:rtl/>
        </w:rPr>
        <w:t>ارائه</w:t>
      </w:r>
      <w:r w:rsidR="005645F9" w:rsidRPr="00191037">
        <w:rPr>
          <w:rFonts w:hint="cs"/>
          <w:rtl/>
        </w:rPr>
        <w:t xml:space="preserve"> </w:t>
      </w:r>
      <w:r w:rsidR="000C02A2">
        <w:rPr>
          <w:rtl/>
        </w:rPr>
        <w:t>م</w:t>
      </w:r>
      <w:r w:rsidR="000C02A2">
        <w:rPr>
          <w:rFonts w:hint="cs"/>
          <w:rtl/>
        </w:rPr>
        <w:t>ی‌</w:t>
      </w:r>
      <w:r w:rsidR="000C02A2">
        <w:rPr>
          <w:rFonts w:hint="eastAsia"/>
          <w:rtl/>
        </w:rPr>
        <w:t>شود</w:t>
      </w:r>
      <w:r w:rsidR="005645F9" w:rsidRPr="00191037">
        <w:rPr>
          <w:rFonts w:hint="cs"/>
          <w:rtl/>
        </w:rPr>
        <w:t>. در ب</w:t>
      </w:r>
      <w:r w:rsidR="000C02A2">
        <w:rPr>
          <w:rFonts w:hint="cs"/>
          <w:rtl/>
        </w:rPr>
        <w:t>ی</w:t>
      </w:r>
      <w:r w:rsidR="005645F9" w:rsidRPr="00191037">
        <w:rPr>
          <w:rFonts w:hint="cs"/>
          <w:rtl/>
        </w:rPr>
        <w:t xml:space="preserve">ان </w:t>
      </w:r>
      <w:r w:rsidR="000C02A2">
        <w:rPr>
          <w:rtl/>
        </w:rPr>
        <w:t>شفاف‌تر</w:t>
      </w:r>
      <w:r w:rsidR="000C02A2">
        <w:rPr>
          <w:rFonts w:hint="cs"/>
          <w:rtl/>
        </w:rPr>
        <w:t xml:space="preserve"> به آزمون</w:t>
      </w:r>
      <w:r w:rsidR="005645F9" w:rsidRPr="00191037">
        <w:rPr>
          <w:rFonts w:hint="cs"/>
          <w:rtl/>
        </w:rPr>
        <w:t xml:space="preserve"> </w:t>
      </w:r>
      <w:r w:rsidR="000C02A2">
        <w:rPr>
          <w:rtl/>
        </w:rPr>
        <w:t>ارزش</w:t>
      </w:r>
      <w:r w:rsidR="000C02A2">
        <w:rPr>
          <w:rFonts w:hint="cs"/>
          <w:rtl/>
        </w:rPr>
        <w:t>ی</w:t>
      </w:r>
      <w:r w:rsidR="000C02A2">
        <w:rPr>
          <w:rFonts w:hint="eastAsia"/>
          <w:rtl/>
        </w:rPr>
        <w:t>اب</w:t>
      </w:r>
      <w:r w:rsidR="000C02A2">
        <w:rPr>
          <w:rFonts w:hint="cs"/>
          <w:rtl/>
        </w:rPr>
        <w:t>ی</w:t>
      </w:r>
      <w:r w:rsidR="005645F9" w:rsidRPr="00191037">
        <w:rPr>
          <w:rFonts w:hint="cs"/>
          <w:rtl/>
        </w:rPr>
        <w:t xml:space="preserve"> آموزش </w:t>
      </w:r>
      <w:r w:rsidR="000C02A2">
        <w:rPr>
          <w:rtl/>
        </w:rPr>
        <w:t>م</w:t>
      </w:r>
      <w:r w:rsidR="000C02A2">
        <w:rPr>
          <w:rFonts w:hint="cs"/>
          <w:rtl/>
        </w:rPr>
        <w:t>ی‌</w:t>
      </w:r>
      <w:r w:rsidR="000C02A2">
        <w:rPr>
          <w:rFonts w:hint="eastAsia"/>
          <w:rtl/>
        </w:rPr>
        <w:t>گو</w:t>
      </w:r>
      <w:r w:rsidR="000C02A2">
        <w:rPr>
          <w:rFonts w:hint="cs"/>
          <w:rtl/>
        </w:rPr>
        <w:t>ی</w:t>
      </w:r>
      <w:r w:rsidR="000C02A2">
        <w:rPr>
          <w:rFonts w:hint="eastAsia"/>
          <w:rtl/>
        </w:rPr>
        <w:t>ند</w:t>
      </w:r>
      <w:r w:rsidR="0011607C" w:rsidRPr="00191037">
        <w:rPr>
          <w:rFonts w:hint="cs"/>
          <w:b/>
          <w:bCs/>
          <w:rtl/>
        </w:rPr>
        <w:t xml:space="preserve"> </w:t>
      </w:r>
      <w:r w:rsidR="000C02A2">
        <w:rPr>
          <w:rtl/>
        </w:rPr>
        <w:t>ک</w:t>
      </w:r>
      <w:r w:rsidR="005645F9" w:rsidRPr="00191037">
        <w:rPr>
          <w:rFonts w:hint="cs"/>
          <w:rtl/>
        </w:rPr>
        <w:t xml:space="preserve">ه </w:t>
      </w:r>
      <w:r w:rsidR="000C02A2">
        <w:rPr>
          <w:rtl/>
        </w:rPr>
        <w:t>فرا</w:t>
      </w:r>
      <w:r w:rsidR="000C02A2">
        <w:rPr>
          <w:rFonts w:hint="cs"/>
          <w:rtl/>
        </w:rPr>
        <w:t>ی</w:t>
      </w:r>
      <w:r w:rsidR="000C02A2">
        <w:rPr>
          <w:rFonts w:hint="eastAsia"/>
          <w:rtl/>
        </w:rPr>
        <w:t>ند</w:t>
      </w:r>
      <w:r w:rsidR="000C02A2">
        <w:rPr>
          <w:rFonts w:hint="cs"/>
          <w:rtl/>
        </w:rPr>
        <w:t>ی</w:t>
      </w:r>
      <w:r w:rsidR="005645F9" w:rsidRPr="00191037">
        <w:rPr>
          <w:rFonts w:hint="cs"/>
          <w:rtl/>
        </w:rPr>
        <w:t xml:space="preserve"> است مداوم در جهت </w:t>
      </w:r>
      <w:r w:rsidR="000C02A2">
        <w:rPr>
          <w:rtl/>
        </w:rPr>
        <w:t>جمع‌آور</w:t>
      </w:r>
      <w:r w:rsidR="000C02A2">
        <w:rPr>
          <w:rFonts w:hint="cs"/>
          <w:rtl/>
        </w:rPr>
        <w:t>ی</w:t>
      </w:r>
      <w:r w:rsidR="005645F9" w:rsidRPr="00191037">
        <w:rPr>
          <w:rFonts w:hint="cs"/>
          <w:rtl/>
        </w:rPr>
        <w:t xml:space="preserve"> و تفس</w:t>
      </w:r>
      <w:r w:rsidR="000C02A2">
        <w:rPr>
          <w:rFonts w:hint="cs"/>
          <w:rtl/>
        </w:rPr>
        <w:t>ی</w:t>
      </w:r>
      <w:r w:rsidR="005645F9" w:rsidRPr="00191037">
        <w:rPr>
          <w:rFonts w:hint="cs"/>
          <w:rtl/>
        </w:rPr>
        <w:t xml:space="preserve">ر اطلاعات </w:t>
      </w:r>
      <w:r w:rsidR="000C02A2">
        <w:rPr>
          <w:rtl/>
        </w:rPr>
        <w:t>به‌منظور</w:t>
      </w:r>
      <w:r w:rsidR="005645F9" w:rsidRPr="00191037">
        <w:rPr>
          <w:rFonts w:hint="cs"/>
          <w:rtl/>
        </w:rPr>
        <w:t xml:space="preserve"> بررس</w:t>
      </w:r>
      <w:r w:rsidR="000C02A2">
        <w:rPr>
          <w:rFonts w:hint="cs"/>
          <w:rtl/>
        </w:rPr>
        <w:t>ی</w:t>
      </w:r>
      <w:r w:rsidR="005645F9" w:rsidRPr="00191037">
        <w:rPr>
          <w:rFonts w:hint="cs"/>
          <w:rtl/>
        </w:rPr>
        <w:t xml:space="preserve"> </w:t>
      </w:r>
      <w:r w:rsidR="000C02A2">
        <w:rPr>
          <w:rtl/>
        </w:rPr>
        <w:t>تصم</w:t>
      </w:r>
      <w:r w:rsidR="000C02A2">
        <w:rPr>
          <w:rFonts w:hint="cs"/>
          <w:rtl/>
        </w:rPr>
        <w:t>ی</w:t>
      </w:r>
      <w:r w:rsidR="000C02A2">
        <w:rPr>
          <w:rFonts w:hint="eastAsia"/>
          <w:rtl/>
        </w:rPr>
        <w:t>م‌ها</w:t>
      </w:r>
      <w:r w:rsidR="000C02A2">
        <w:rPr>
          <w:rFonts w:hint="cs"/>
          <w:rtl/>
        </w:rPr>
        <w:t>ی</w:t>
      </w:r>
      <w:r w:rsidR="005645F9" w:rsidRPr="00191037">
        <w:rPr>
          <w:rFonts w:hint="cs"/>
          <w:rtl/>
        </w:rPr>
        <w:t xml:space="preserve"> گرفته شده در طراح</w:t>
      </w:r>
      <w:r w:rsidR="000C02A2">
        <w:rPr>
          <w:rFonts w:hint="cs"/>
          <w:rtl/>
        </w:rPr>
        <w:t>ی</w:t>
      </w:r>
      <w:r w:rsidR="005645F9" w:rsidRPr="00191037">
        <w:rPr>
          <w:rFonts w:hint="cs"/>
          <w:rtl/>
        </w:rPr>
        <w:t xml:space="preserve"> سيستم يادگ</w:t>
      </w:r>
      <w:r w:rsidR="000C02A2">
        <w:rPr>
          <w:rFonts w:hint="cs"/>
          <w:rtl/>
        </w:rPr>
        <w:t>ی</w:t>
      </w:r>
      <w:r w:rsidR="005645F9" w:rsidRPr="00191037">
        <w:rPr>
          <w:rFonts w:hint="cs"/>
          <w:rtl/>
        </w:rPr>
        <w:t>ر</w:t>
      </w:r>
      <w:r w:rsidR="000C02A2">
        <w:rPr>
          <w:rFonts w:hint="cs"/>
          <w:rtl/>
        </w:rPr>
        <w:t>ی</w:t>
      </w:r>
      <w:r w:rsidR="005645F9" w:rsidRPr="00191037">
        <w:rPr>
          <w:rFonts w:hint="cs"/>
          <w:rtl/>
        </w:rPr>
        <w:t xml:space="preserve"> (روبرت ديويس، لورنس الكساندر، استفن پلون، استادان م</w:t>
      </w:r>
      <w:r w:rsidR="000C02A2">
        <w:rPr>
          <w:rFonts w:hint="cs"/>
          <w:rtl/>
        </w:rPr>
        <w:t>ی</w:t>
      </w:r>
      <w:r w:rsidR="005645F9" w:rsidRPr="00191037">
        <w:rPr>
          <w:rFonts w:hint="cs"/>
          <w:rtl/>
        </w:rPr>
        <w:t>ش</w:t>
      </w:r>
      <w:r w:rsidR="000C02A2">
        <w:rPr>
          <w:rFonts w:hint="cs"/>
          <w:rtl/>
        </w:rPr>
        <w:t>ی</w:t>
      </w:r>
      <w:r w:rsidR="005645F9" w:rsidRPr="00191037">
        <w:rPr>
          <w:rFonts w:hint="cs"/>
          <w:rtl/>
        </w:rPr>
        <w:t xml:space="preserve">گان). </w:t>
      </w:r>
      <w:r w:rsidR="000C02A2">
        <w:rPr>
          <w:rtl/>
        </w:rPr>
        <w:t>آزمون‌ها</w:t>
      </w:r>
      <w:r w:rsidR="000C02A2">
        <w:rPr>
          <w:rFonts w:hint="cs"/>
          <w:rtl/>
        </w:rPr>
        <w:t>ی</w:t>
      </w:r>
      <w:r w:rsidR="005645F9" w:rsidRPr="00191037">
        <w:rPr>
          <w:rFonts w:hint="cs"/>
          <w:rtl/>
        </w:rPr>
        <w:t xml:space="preserve"> د</w:t>
      </w:r>
      <w:r w:rsidR="000C02A2">
        <w:rPr>
          <w:rFonts w:hint="cs"/>
          <w:rtl/>
        </w:rPr>
        <w:t>ی</w:t>
      </w:r>
      <w:r w:rsidR="005645F9" w:rsidRPr="00191037">
        <w:rPr>
          <w:rFonts w:hint="cs"/>
          <w:rtl/>
        </w:rPr>
        <w:t>گر</w:t>
      </w:r>
      <w:r w:rsidR="000C02A2">
        <w:rPr>
          <w:rFonts w:hint="cs"/>
          <w:rtl/>
        </w:rPr>
        <w:t>ی</w:t>
      </w:r>
      <w:r w:rsidR="005645F9" w:rsidRPr="00191037">
        <w:rPr>
          <w:rFonts w:hint="cs"/>
          <w:rtl/>
        </w:rPr>
        <w:t xml:space="preserve"> ن</w:t>
      </w:r>
      <w:r w:rsidR="000C02A2">
        <w:rPr>
          <w:rFonts w:hint="cs"/>
          <w:rtl/>
        </w:rPr>
        <w:t>ی</w:t>
      </w:r>
      <w:r w:rsidR="005645F9" w:rsidRPr="00191037">
        <w:rPr>
          <w:rFonts w:hint="cs"/>
          <w:rtl/>
        </w:rPr>
        <w:t xml:space="preserve">ز </w:t>
      </w:r>
      <w:r w:rsidR="000C02A2">
        <w:rPr>
          <w:rtl/>
        </w:rPr>
        <w:t>آزمون‌ها از</w:t>
      </w:r>
      <w:r w:rsidR="005645F9" w:rsidRPr="00191037">
        <w:rPr>
          <w:rFonts w:hint="cs"/>
          <w:rtl/>
        </w:rPr>
        <w:t xml:space="preserve"> جمله</w:t>
      </w:r>
      <w:r w:rsidR="000C02A2">
        <w:rPr>
          <w:rtl/>
        </w:rPr>
        <w:t xml:space="preserve">؛ </w:t>
      </w:r>
      <w:r w:rsidR="005645F9" w:rsidRPr="00191037">
        <w:rPr>
          <w:rFonts w:hint="cs"/>
          <w:rtl/>
        </w:rPr>
        <w:t>آزمون استعداد</w:t>
      </w:r>
      <w:r w:rsidR="009627B4" w:rsidRPr="00191037">
        <w:rPr>
          <w:rStyle w:val="FootnoteReference"/>
          <w:rtl/>
        </w:rPr>
        <w:footnoteReference w:id="28"/>
      </w:r>
      <w:r w:rsidR="005645F9" w:rsidRPr="00191037">
        <w:rPr>
          <w:rFonts w:hint="cs"/>
          <w:rtl/>
        </w:rPr>
        <w:t xml:space="preserve"> آزمون استعداد</w:t>
      </w:r>
      <w:r w:rsidR="000C02A2">
        <w:rPr>
          <w:rtl/>
        </w:rPr>
        <w:t xml:space="preserve"> </w:t>
      </w:r>
      <w:r w:rsidR="005645F9" w:rsidRPr="00191037">
        <w:rPr>
          <w:rFonts w:hint="cs"/>
          <w:rtl/>
        </w:rPr>
        <w:t>آزما</w:t>
      </w:r>
      <w:r w:rsidR="000C02A2">
        <w:rPr>
          <w:rFonts w:hint="cs"/>
          <w:rtl/>
        </w:rPr>
        <w:t>ی</w:t>
      </w:r>
      <w:r w:rsidR="005645F9" w:rsidRPr="00191037">
        <w:rPr>
          <w:rFonts w:hint="cs"/>
          <w:rtl/>
        </w:rPr>
        <w:t>ش</w:t>
      </w:r>
      <w:r w:rsidR="000C02A2">
        <w:rPr>
          <w:rFonts w:hint="cs"/>
          <w:rtl/>
        </w:rPr>
        <w:t>ی</w:t>
      </w:r>
      <w:r w:rsidR="005645F9" w:rsidRPr="00191037">
        <w:rPr>
          <w:rFonts w:hint="cs"/>
          <w:rtl/>
        </w:rPr>
        <w:t xml:space="preserve"> است </w:t>
      </w:r>
      <w:r w:rsidR="000C02A2">
        <w:rPr>
          <w:rtl/>
        </w:rPr>
        <w:t>ک</w:t>
      </w:r>
      <w:r w:rsidR="005645F9" w:rsidRPr="00191037">
        <w:rPr>
          <w:rFonts w:hint="cs"/>
          <w:rtl/>
        </w:rPr>
        <w:t>ه هدف آن تع</w:t>
      </w:r>
      <w:r w:rsidR="000C02A2">
        <w:rPr>
          <w:rFonts w:hint="cs"/>
          <w:rtl/>
        </w:rPr>
        <w:t>یی</w:t>
      </w:r>
      <w:r w:rsidR="005645F9" w:rsidRPr="00191037">
        <w:rPr>
          <w:rFonts w:hint="cs"/>
          <w:rtl/>
        </w:rPr>
        <w:t xml:space="preserve">ن و </w:t>
      </w:r>
      <w:r w:rsidR="000C02A2">
        <w:rPr>
          <w:rtl/>
        </w:rPr>
        <w:t>اندازه‌گ</w:t>
      </w:r>
      <w:r w:rsidR="000C02A2">
        <w:rPr>
          <w:rFonts w:hint="cs"/>
          <w:rtl/>
        </w:rPr>
        <w:t>ی</w:t>
      </w:r>
      <w:r w:rsidR="000C02A2">
        <w:rPr>
          <w:rFonts w:hint="eastAsia"/>
          <w:rtl/>
        </w:rPr>
        <w:t>ر</w:t>
      </w:r>
      <w:r w:rsidR="000C02A2">
        <w:rPr>
          <w:rFonts w:hint="cs"/>
          <w:rtl/>
        </w:rPr>
        <w:t>ی</w:t>
      </w:r>
      <w:r w:rsidR="005645F9" w:rsidRPr="00191037">
        <w:rPr>
          <w:rFonts w:hint="cs"/>
          <w:rtl/>
        </w:rPr>
        <w:t xml:space="preserve"> آن دسته از خصوص</w:t>
      </w:r>
      <w:r w:rsidR="000C02A2">
        <w:rPr>
          <w:rFonts w:hint="cs"/>
          <w:rtl/>
        </w:rPr>
        <w:t>ی</w:t>
      </w:r>
      <w:r w:rsidR="005645F9" w:rsidRPr="00191037">
        <w:rPr>
          <w:rFonts w:hint="cs"/>
          <w:rtl/>
        </w:rPr>
        <w:t xml:space="preserve">ات </w:t>
      </w:r>
      <w:r w:rsidR="000C02A2">
        <w:rPr>
          <w:rFonts w:hint="cs"/>
          <w:rtl/>
        </w:rPr>
        <w:t>ی</w:t>
      </w:r>
      <w:r w:rsidR="000C02A2">
        <w:rPr>
          <w:rtl/>
        </w:rPr>
        <w:t>ک</w:t>
      </w:r>
      <w:r w:rsidR="005645F9" w:rsidRPr="00191037">
        <w:rPr>
          <w:rFonts w:hint="cs"/>
          <w:rtl/>
        </w:rPr>
        <w:t xml:space="preserve"> شخص است </w:t>
      </w:r>
      <w:r w:rsidR="000C02A2">
        <w:rPr>
          <w:rtl/>
        </w:rPr>
        <w:t>ک</w:t>
      </w:r>
      <w:r w:rsidR="005645F9" w:rsidRPr="00191037">
        <w:rPr>
          <w:rFonts w:hint="cs"/>
          <w:rtl/>
        </w:rPr>
        <w:t>ه برا</w:t>
      </w:r>
      <w:r w:rsidR="000C02A2">
        <w:rPr>
          <w:rFonts w:hint="cs"/>
          <w:rtl/>
        </w:rPr>
        <w:t>ی</w:t>
      </w:r>
      <w:r w:rsidR="005645F9" w:rsidRPr="00191037">
        <w:rPr>
          <w:rFonts w:hint="cs"/>
          <w:rtl/>
        </w:rPr>
        <w:t xml:space="preserve"> </w:t>
      </w:r>
      <w:r w:rsidR="000C02A2">
        <w:rPr>
          <w:rtl/>
        </w:rPr>
        <w:t>به‌دست‌آوردن</w:t>
      </w:r>
      <w:r w:rsidR="005645F9" w:rsidRPr="00191037">
        <w:rPr>
          <w:rFonts w:hint="cs"/>
          <w:rtl/>
        </w:rPr>
        <w:t xml:space="preserve"> آن از نظر </w:t>
      </w:r>
      <w:r w:rsidR="000C02A2">
        <w:rPr>
          <w:rtl/>
        </w:rPr>
        <w:t>شاخص‌ها</w:t>
      </w:r>
      <w:r w:rsidR="000C02A2">
        <w:rPr>
          <w:rFonts w:hint="cs"/>
          <w:rtl/>
        </w:rPr>
        <w:t>ی</w:t>
      </w:r>
      <w:r w:rsidR="005645F9" w:rsidRPr="00191037">
        <w:rPr>
          <w:rFonts w:hint="cs"/>
          <w:rtl/>
        </w:rPr>
        <w:t xml:space="preserve"> استعداد </w:t>
      </w:r>
      <w:r w:rsidR="000C02A2">
        <w:rPr>
          <w:rFonts w:hint="cs"/>
          <w:rtl/>
        </w:rPr>
        <w:t>ی</w:t>
      </w:r>
      <w:r w:rsidR="000C02A2">
        <w:rPr>
          <w:rtl/>
        </w:rPr>
        <w:t>ک</w:t>
      </w:r>
      <w:r w:rsidR="005645F9" w:rsidRPr="00191037">
        <w:rPr>
          <w:rFonts w:hint="cs"/>
          <w:rtl/>
        </w:rPr>
        <w:t xml:space="preserve"> دسته </w:t>
      </w:r>
      <w:r w:rsidR="000C02A2">
        <w:rPr>
          <w:rtl/>
        </w:rPr>
        <w:t>پاسخ‌ها</w:t>
      </w:r>
      <w:r w:rsidR="000C02A2">
        <w:rPr>
          <w:rFonts w:hint="cs"/>
          <w:rtl/>
        </w:rPr>
        <w:t>ی</w:t>
      </w:r>
      <w:r w:rsidR="005645F9" w:rsidRPr="00191037">
        <w:rPr>
          <w:rFonts w:hint="cs"/>
          <w:rtl/>
        </w:rPr>
        <w:t xml:space="preserve"> خاص (ف</w:t>
      </w:r>
      <w:r w:rsidR="000C02A2">
        <w:rPr>
          <w:rtl/>
        </w:rPr>
        <w:t>ک</w:t>
      </w:r>
      <w:r w:rsidR="005645F9" w:rsidRPr="00191037">
        <w:rPr>
          <w:rFonts w:hint="cs"/>
          <w:rtl/>
        </w:rPr>
        <w:t>ر</w:t>
      </w:r>
      <w:r w:rsidR="000C02A2">
        <w:rPr>
          <w:rFonts w:hint="cs"/>
          <w:rtl/>
        </w:rPr>
        <w:t>ی</w:t>
      </w:r>
      <w:r w:rsidR="005645F9" w:rsidRPr="00191037">
        <w:rPr>
          <w:rFonts w:hint="cs"/>
          <w:rtl/>
        </w:rPr>
        <w:t>، عضلان</w:t>
      </w:r>
      <w:r w:rsidR="000C02A2">
        <w:rPr>
          <w:rFonts w:hint="cs"/>
          <w:rtl/>
        </w:rPr>
        <w:t>ی</w:t>
      </w:r>
      <w:r w:rsidR="005645F9" w:rsidRPr="00191037">
        <w:rPr>
          <w:rFonts w:hint="cs"/>
          <w:rtl/>
        </w:rPr>
        <w:t xml:space="preserve"> و غ</w:t>
      </w:r>
      <w:r w:rsidR="000C02A2">
        <w:rPr>
          <w:rFonts w:hint="cs"/>
          <w:rtl/>
        </w:rPr>
        <w:t>ی</w:t>
      </w:r>
      <w:r w:rsidR="005645F9" w:rsidRPr="00191037">
        <w:rPr>
          <w:rFonts w:hint="cs"/>
          <w:rtl/>
        </w:rPr>
        <w:t xml:space="preserve">ره) </w:t>
      </w:r>
      <w:r w:rsidR="000C02A2">
        <w:rPr>
          <w:rtl/>
        </w:rPr>
        <w:t>موردتوجه</w:t>
      </w:r>
      <w:r w:rsidR="005645F9" w:rsidRPr="00191037">
        <w:rPr>
          <w:rFonts w:hint="cs"/>
          <w:rtl/>
        </w:rPr>
        <w:t xml:space="preserve"> باشد. آزما</w:t>
      </w:r>
      <w:r w:rsidR="000C02A2">
        <w:rPr>
          <w:rFonts w:hint="cs"/>
          <w:rtl/>
        </w:rPr>
        <w:t>ی</w:t>
      </w:r>
      <w:r w:rsidR="005645F9" w:rsidRPr="00191037">
        <w:rPr>
          <w:rFonts w:hint="cs"/>
          <w:rtl/>
        </w:rPr>
        <w:t xml:space="preserve">ش نشان داده است </w:t>
      </w:r>
      <w:r w:rsidR="000C02A2">
        <w:rPr>
          <w:rtl/>
        </w:rPr>
        <w:t>ک</w:t>
      </w:r>
      <w:r w:rsidR="005645F9" w:rsidRPr="00191037">
        <w:rPr>
          <w:rFonts w:hint="cs"/>
          <w:rtl/>
        </w:rPr>
        <w:t>ه اشخاص مختلف در توانا</w:t>
      </w:r>
      <w:r w:rsidR="000C02A2">
        <w:rPr>
          <w:rFonts w:hint="cs"/>
          <w:rtl/>
        </w:rPr>
        <w:t>یی</w:t>
      </w:r>
      <w:r w:rsidR="005645F9" w:rsidRPr="00191037">
        <w:rPr>
          <w:rFonts w:hint="cs"/>
          <w:rtl/>
        </w:rPr>
        <w:t xml:space="preserve"> خاص خودشان </w:t>
      </w:r>
      <w:r w:rsidR="000C02A2">
        <w:rPr>
          <w:rtl/>
        </w:rPr>
        <w:t>متفاوت‌اند</w:t>
      </w:r>
      <w:r w:rsidR="005645F9" w:rsidRPr="00191037">
        <w:rPr>
          <w:rFonts w:hint="cs"/>
          <w:rtl/>
        </w:rPr>
        <w:t xml:space="preserve"> و ا</w:t>
      </w:r>
      <w:r w:rsidR="000C02A2">
        <w:rPr>
          <w:rFonts w:hint="cs"/>
          <w:rtl/>
        </w:rPr>
        <w:t>ی</w:t>
      </w:r>
      <w:r w:rsidR="005645F9" w:rsidRPr="00191037">
        <w:rPr>
          <w:rFonts w:hint="cs"/>
          <w:rtl/>
        </w:rPr>
        <w:t xml:space="preserve">ن </w:t>
      </w:r>
      <w:r w:rsidR="000C02A2">
        <w:rPr>
          <w:rtl/>
        </w:rPr>
        <w:t>تفاوت‌ها</w:t>
      </w:r>
      <w:r w:rsidR="005645F9" w:rsidRPr="00191037">
        <w:rPr>
          <w:rFonts w:hint="cs"/>
          <w:rtl/>
        </w:rPr>
        <w:t xml:space="preserve"> به طور </w:t>
      </w:r>
      <w:r w:rsidR="000C02A2">
        <w:rPr>
          <w:rtl/>
        </w:rPr>
        <w:t>قابل‌پ</w:t>
      </w:r>
      <w:r w:rsidR="000C02A2">
        <w:rPr>
          <w:rFonts w:hint="cs"/>
          <w:rtl/>
        </w:rPr>
        <w:t>ی</w:t>
      </w:r>
      <w:r w:rsidR="000C02A2">
        <w:rPr>
          <w:rFonts w:hint="eastAsia"/>
          <w:rtl/>
        </w:rPr>
        <w:t>ش‌ب</w:t>
      </w:r>
      <w:r w:rsidR="000C02A2">
        <w:rPr>
          <w:rFonts w:hint="cs"/>
          <w:rtl/>
        </w:rPr>
        <w:t>ی</w:t>
      </w:r>
      <w:r w:rsidR="000C02A2">
        <w:rPr>
          <w:rFonts w:hint="eastAsia"/>
          <w:rtl/>
        </w:rPr>
        <w:t>ن</w:t>
      </w:r>
      <w:r w:rsidR="000C02A2">
        <w:rPr>
          <w:rFonts w:hint="cs"/>
          <w:rtl/>
        </w:rPr>
        <w:t>ی</w:t>
      </w:r>
      <w:r w:rsidR="005645F9" w:rsidRPr="00191037">
        <w:rPr>
          <w:rFonts w:hint="cs"/>
          <w:rtl/>
        </w:rPr>
        <w:t xml:space="preserve"> در </w:t>
      </w:r>
      <w:r w:rsidR="000C02A2">
        <w:rPr>
          <w:rtl/>
        </w:rPr>
        <w:t>کوشش‌ها</w:t>
      </w:r>
      <w:r w:rsidR="000C02A2">
        <w:rPr>
          <w:rFonts w:hint="cs"/>
          <w:rtl/>
        </w:rPr>
        <w:t>ی</w:t>
      </w:r>
      <w:r w:rsidR="005645F9" w:rsidRPr="00191037">
        <w:rPr>
          <w:rFonts w:hint="cs"/>
          <w:rtl/>
        </w:rPr>
        <w:t xml:space="preserve"> بعد</w:t>
      </w:r>
      <w:r w:rsidR="000C02A2">
        <w:rPr>
          <w:rFonts w:hint="cs"/>
          <w:rtl/>
        </w:rPr>
        <w:t>ی</w:t>
      </w:r>
      <w:r w:rsidR="005645F9" w:rsidRPr="00191037">
        <w:rPr>
          <w:rFonts w:hint="cs"/>
          <w:rtl/>
        </w:rPr>
        <w:t xml:space="preserve"> آنها </w:t>
      </w:r>
      <w:r w:rsidR="000C02A2">
        <w:rPr>
          <w:rtl/>
        </w:rPr>
        <w:t>تأث</w:t>
      </w:r>
      <w:r w:rsidR="000C02A2">
        <w:rPr>
          <w:rFonts w:hint="cs"/>
          <w:rtl/>
        </w:rPr>
        <w:t>ی</w:t>
      </w:r>
      <w:r w:rsidR="000C02A2">
        <w:rPr>
          <w:rFonts w:hint="eastAsia"/>
          <w:rtl/>
        </w:rPr>
        <w:t>ر</w:t>
      </w:r>
      <w:r w:rsidR="005645F9" w:rsidRPr="00191037">
        <w:rPr>
          <w:rFonts w:hint="cs"/>
          <w:rtl/>
        </w:rPr>
        <w:t xml:space="preserve"> خواهد داشت</w:t>
      </w:r>
      <w:r w:rsidR="000C02A2">
        <w:rPr>
          <w:rtl/>
        </w:rPr>
        <w:t>. آزمون‌ها</w:t>
      </w:r>
      <w:r w:rsidR="000C02A2">
        <w:rPr>
          <w:rFonts w:hint="cs"/>
          <w:rtl/>
        </w:rPr>
        <w:t>ی</w:t>
      </w:r>
      <w:r w:rsidR="005645F9" w:rsidRPr="00191037">
        <w:rPr>
          <w:rFonts w:hint="cs"/>
          <w:rtl/>
        </w:rPr>
        <w:t xml:space="preserve"> استعداد </w:t>
      </w:r>
      <w:r w:rsidR="000C02A2">
        <w:rPr>
          <w:rtl/>
        </w:rPr>
        <w:t>شب</w:t>
      </w:r>
      <w:r w:rsidR="000C02A2">
        <w:rPr>
          <w:rFonts w:hint="cs"/>
          <w:rtl/>
        </w:rPr>
        <w:t>ی</w:t>
      </w:r>
      <w:r w:rsidR="000C02A2">
        <w:rPr>
          <w:rFonts w:hint="eastAsia"/>
          <w:rtl/>
        </w:rPr>
        <w:t>ه</w:t>
      </w:r>
      <w:r w:rsidR="005645F9" w:rsidRPr="00191037">
        <w:rPr>
          <w:rFonts w:hint="cs"/>
          <w:rtl/>
        </w:rPr>
        <w:t xml:space="preserve"> </w:t>
      </w:r>
      <w:r w:rsidR="000C02A2">
        <w:rPr>
          <w:rtl/>
        </w:rPr>
        <w:t>سنجش‌ها</w:t>
      </w:r>
      <w:r w:rsidR="000C02A2">
        <w:rPr>
          <w:rFonts w:hint="cs"/>
          <w:rtl/>
        </w:rPr>
        <w:t>ی</w:t>
      </w:r>
      <w:r w:rsidR="005645F9" w:rsidRPr="00191037">
        <w:rPr>
          <w:rFonts w:hint="cs"/>
          <w:rtl/>
        </w:rPr>
        <w:t xml:space="preserve"> هوش است و ط</w:t>
      </w:r>
      <w:r w:rsidR="000C02A2">
        <w:rPr>
          <w:rFonts w:hint="cs"/>
          <w:rtl/>
        </w:rPr>
        <w:t>ی</w:t>
      </w:r>
      <w:r w:rsidR="005645F9" w:rsidRPr="00191037">
        <w:rPr>
          <w:rFonts w:hint="cs"/>
          <w:rtl/>
        </w:rPr>
        <w:t>ف وس</w:t>
      </w:r>
      <w:r w:rsidR="000C02A2">
        <w:rPr>
          <w:rFonts w:hint="cs"/>
          <w:rtl/>
        </w:rPr>
        <w:t>ی</w:t>
      </w:r>
      <w:r w:rsidR="005645F9" w:rsidRPr="00191037">
        <w:rPr>
          <w:rFonts w:hint="cs"/>
          <w:rtl/>
        </w:rPr>
        <w:t>ع</w:t>
      </w:r>
      <w:r w:rsidR="000C02A2">
        <w:rPr>
          <w:rFonts w:hint="cs"/>
          <w:rtl/>
        </w:rPr>
        <w:t>ی</w:t>
      </w:r>
      <w:r w:rsidR="005645F9" w:rsidRPr="00191037">
        <w:rPr>
          <w:rFonts w:hint="cs"/>
          <w:rtl/>
        </w:rPr>
        <w:t xml:space="preserve"> از توانا</w:t>
      </w:r>
      <w:r w:rsidR="000C02A2">
        <w:rPr>
          <w:rFonts w:hint="cs"/>
          <w:rtl/>
        </w:rPr>
        <w:t>یی</w:t>
      </w:r>
      <w:r w:rsidR="005645F9" w:rsidRPr="00191037">
        <w:rPr>
          <w:rFonts w:hint="cs"/>
          <w:rtl/>
        </w:rPr>
        <w:t xml:space="preserve"> شخص</w:t>
      </w:r>
      <w:r w:rsidR="000C02A2">
        <w:rPr>
          <w:rFonts w:hint="cs"/>
          <w:rtl/>
        </w:rPr>
        <w:t>ی</w:t>
      </w:r>
      <w:r w:rsidR="005645F9" w:rsidRPr="00191037">
        <w:rPr>
          <w:rFonts w:hint="cs"/>
          <w:rtl/>
        </w:rPr>
        <w:t xml:space="preserve"> (نظ</w:t>
      </w:r>
      <w:r w:rsidR="000C02A2">
        <w:rPr>
          <w:rFonts w:hint="cs"/>
          <w:rtl/>
        </w:rPr>
        <w:t>ی</w:t>
      </w:r>
      <w:r w:rsidR="005645F9" w:rsidRPr="00191037">
        <w:rPr>
          <w:rFonts w:hint="cs"/>
          <w:rtl/>
        </w:rPr>
        <w:t>ر: در</w:t>
      </w:r>
      <w:r w:rsidR="000C02A2">
        <w:rPr>
          <w:rtl/>
        </w:rPr>
        <w:t>ک</w:t>
      </w:r>
      <w:r w:rsidR="005645F9" w:rsidRPr="00191037">
        <w:rPr>
          <w:rFonts w:hint="cs"/>
          <w:rtl/>
        </w:rPr>
        <w:t xml:space="preserve"> </w:t>
      </w:r>
      <w:r w:rsidR="000C02A2">
        <w:rPr>
          <w:rtl/>
        </w:rPr>
        <w:t>مکالمه‌ا</w:t>
      </w:r>
      <w:r w:rsidR="000C02A2">
        <w:rPr>
          <w:rFonts w:hint="cs"/>
          <w:rtl/>
        </w:rPr>
        <w:t>ی</w:t>
      </w:r>
      <w:r w:rsidR="005645F9" w:rsidRPr="00191037">
        <w:rPr>
          <w:rFonts w:hint="cs"/>
          <w:rtl/>
        </w:rPr>
        <w:t xml:space="preserve">، استدلال </w:t>
      </w:r>
      <w:r w:rsidR="000C02A2">
        <w:rPr>
          <w:rtl/>
        </w:rPr>
        <w:t>ک</w:t>
      </w:r>
      <w:r w:rsidR="005645F9" w:rsidRPr="00191037">
        <w:rPr>
          <w:rFonts w:hint="cs"/>
          <w:rtl/>
        </w:rPr>
        <w:t>ل</w:t>
      </w:r>
      <w:r w:rsidR="000C02A2">
        <w:rPr>
          <w:rFonts w:hint="cs"/>
          <w:rtl/>
        </w:rPr>
        <w:t>ی</w:t>
      </w:r>
      <w:r w:rsidR="005645F9" w:rsidRPr="00191037">
        <w:rPr>
          <w:rFonts w:hint="cs"/>
          <w:rtl/>
        </w:rPr>
        <w:t>، سرعت ادرا</w:t>
      </w:r>
      <w:r w:rsidR="000C02A2">
        <w:rPr>
          <w:rtl/>
        </w:rPr>
        <w:t>ک</w:t>
      </w:r>
      <w:r w:rsidR="005645F9" w:rsidRPr="00191037">
        <w:rPr>
          <w:rFonts w:hint="cs"/>
          <w:rtl/>
        </w:rPr>
        <w:t xml:space="preserve"> و دانش فن</w:t>
      </w:r>
      <w:r w:rsidR="000C02A2">
        <w:rPr>
          <w:rFonts w:hint="cs"/>
          <w:rtl/>
        </w:rPr>
        <w:t>ی</w:t>
      </w:r>
      <w:r w:rsidR="005645F9" w:rsidRPr="00191037">
        <w:rPr>
          <w:rFonts w:hint="cs"/>
          <w:rtl/>
        </w:rPr>
        <w:t xml:space="preserve">) را مشخص </w:t>
      </w:r>
      <w:r w:rsidR="000C02A2">
        <w:rPr>
          <w:rtl/>
        </w:rPr>
        <w:t>م</w:t>
      </w:r>
      <w:r w:rsidR="000C02A2">
        <w:rPr>
          <w:rFonts w:hint="cs"/>
          <w:rtl/>
        </w:rPr>
        <w:t>ی‌</w:t>
      </w:r>
      <w:r w:rsidR="000C02A2">
        <w:rPr>
          <w:rFonts w:hint="eastAsia"/>
          <w:rtl/>
        </w:rPr>
        <w:t>کند</w:t>
      </w:r>
      <w:r w:rsidR="005645F9" w:rsidRPr="00191037">
        <w:rPr>
          <w:rFonts w:hint="cs"/>
          <w:rtl/>
        </w:rPr>
        <w:t>. اين آزمون ها در مشاوره آموزشي و شغلي به ميزان وسيعي به كار برده مي شود و نيز براي اندازه گيري ظرفيت استعداد هاي حرفه اي مانند: حقوقي، پزشكي و تواناييهاي خاص نظير: منشي گري و كارهاي فني و غيره پيشرفت نموده و مورد استفاده قرار مي گيردو همچنين؛آزمون شايستگي</w:t>
      </w:r>
      <w:r w:rsidR="009627B4" w:rsidRPr="00191037">
        <w:rPr>
          <w:rStyle w:val="FootnoteReference"/>
          <w:rtl/>
        </w:rPr>
        <w:footnoteReference w:id="29"/>
      </w:r>
      <w:r w:rsidR="005645F9" w:rsidRPr="00191037">
        <w:rPr>
          <w:rFonts w:hint="cs"/>
          <w:rtl/>
        </w:rPr>
        <w:t xml:space="preserve"> آزموني است كه به منظور تعيين شايستگي و هوش افراد به كار مي رود. نمرات اين آزمون مبناي طبقه بندي هوش است و به منظور كنترل تقسيم كيفي نيروي انساني شايسته به هر قسمت به كار مي رود؛ آزمون هاي مختلف ديگري نيز وجود دارد كه از ذكر آنها خودداري مي شود.</w:t>
      </w:r>
    </w:p>
    <w:p w14:paraId="5F1BFEBD" w14:textId="07CD89E7" w:rsidR="005645F9" w:rsidRPr="00191037" w:rsidRDefault="0011607C" w:rsidP="009627B4">
      <w:pPr>
        <w:jc w:val="both"/>
        <w:rPr>
          <w:rFonts w:ascii="Times New Roman" w:hAnsi="Times New Roman"/>
          <w:rtl/>
        </w:rPr>
      </w:pPr>
      <w:r w:rsidRPr="00191037">
        <w:rPr>
          <w:rFonts w:hint="cs"/>
          <w:b/>
          <w:bCs/>
          <w:sz w:val="24"/>
          <w:szCs w:val="24"/>
          <w:rtl/>
        </w:rPr>
        <w:t>استاد كار:</w:t>
      </w:r>
      <w:r w:rsidRPr="00191037">
        <w:rPr>
          <w:rFonts w:cs="B Titr" w:hint="cs"/>
          <w:b/>
          <w:bCs/>
          <w:sz w:val="24"/>
          <w:szCs w:val="24"/>
          <w:rtl/>
        </w:rPr>
        <w:t xml:space="preserve"> </w:t>
      </w:r>
      <w:r w:rsidR="005645F9" w:rsidRPr="00191037">
        <w:rPr>
          <w:rFonts w:hint="cs"/>
          <w:rtl/>
        </w:rPr>
        <w:t xml:space="preserve">استاد كار كسي است كه به اعتبار دانش فني يا تجربيات زيادي كه كسب كرده است توانايي انجام دادن يك كار فني شامل كليه مراحل مربوط به انجام دادن آن كار را داشته باشد </w:t>
      </w:r>
    </w:p>
    <w:p w14:paraId="50087A84" w14:textId="53FE5F92" w:rsidR="005645F9" w:rsidRPr="00191037" w:rsidRDefault="0011607C" w:rsidP="009627B4">
      <w:pPr>
        <w:jc w:val="both"/>
        <w:rPr>
          <w:rFonts w:ascii="Times New Roman" w:hAnsi="Times New Roman"/>
          <w:rtl/>
        </w:rPr>
      </w:pPr>
      <w:r w:rsidRPr="00191037">
        <w:rPr>
          <w:rFonts w:hint="cs"/>
          <w:b/>
          <w:bCs/>
          <w:sz w:val="24"/>
          <w:szCs w:val="24"/>
          <w:rtl/>
        </w:rPr>
        <w:t>استاندارد آموزشي:</w:t>
      </w:r>
      <w:r w:rsidRPr="00191037">
        <w:rPr>
          <w:rFonts w:cs="B Titr" w:hint="cs"/>
          <w:b/>
          <w:bCs/>
          <w:sz w:val="24"/>
          <w:szCs w:val="24"/>
          <w:rtl/>
        </w:rPr>
        <w:t xml:space="preserve"> </w:t>
      </w:r>
      <w:r w:rsidR="005645F9" w:rsidRPr="00191037">
        <w:rPr>
          <w:rFonts w:hint="cs"/>
          <w:rtl/>
        </w:rPr>
        <w:t>مجموعه اي از اطلاعات نظري و كارهاي عملي به هم پيوسته و مرتبط در سطح عمومي و تخصصي كه با توجه به نياز بازار كار و اهداف مورد نظر تهيه و تدوين مي شود. يا مجموعه سر فصلهاي درسي مربوط به آشنايي ها و توانايي هاي مهارتي، شرايط كارآموز از لحاظ جسمي، سني، جنسي و تحصيلي ، ساعات آموزش نظري و عملي، تجهيزات، ابزار و مواد مصرفي مورد نياز، كه برابر با هر رشته آموزشي اين اطلاعات گردآوري و پس از درج كد تخصصي مربوطه آن تحت عنوان استاندارد آموزشي براي اجرا به مراكز و كارگاهها ابلاغ مي شود. البته خود استاندارد را مكانيزمي مي دانند كه به وسيله آن براي روش ها و ابزارهاي زندگي چارچوب ها و حدودي را تعريف مي كند و تخطي از آنها را ناممكن مي سازد تا به اين وسيله سلامت و رفاه عمومي را تضمين كند.</w:t>
      </w:r>
    </w:p>
    <w:p w14:paraId="7050FC55" w14:textId="5920229F" w:rsidR="005645F9" w:rsidRPr="00191037" w:rsidRDefault="0011607C" w:rsidP="009627B4">
      <w:pPr>
        <w:jc w:val="both"/>
        <w:rPr>
          <w:rFonts w:ascii="Times New Roman" w:hAnsi="Times New Roman"/>
          <w:rtl/>
        </w:rPr>
      </w:pPr>
      <w:r w:rsidRPr="00191037">
        <w:rPr>
          <w:rFonts w:hint="cs"/>
          <w:b/>
          <w:bCs/>
          <w:sz w:val="24"/>
          <w:szCs w:val="24"/>
          <w:rtl/>
        </w:rPr>
        <w:t xml:space="preserve">استاندارد شغلي: </w:t>
      </w:r>
      <w:r w:rsidR="005645F9" w:rsidRPr="00191037">
        <w:rPr>
          <w:rFonts w:hint="cs"/>
          <w:rtl/>
        </w:rPr>
        <w:t>ضوابطي است كه بر مبناي ساختار اهداف هر سازمان و ق</w:t>
      </w:r>
      <w:r w:rsidR="00302E70">
        <w:rPr>
          <w:rFonts w:hint="cs"/>
          <w:rtl/>
        </w:rPr>
        <w:t>ا</w:t>
      </w:r>
      <w:r w:rsidR="005645F9" w:rsidRPr="00191037">
        <w:rPr>
          <w:rFonts w:hint="cs"/>
          <w:rtl/>
        </w:rPr>
        <w:t>بليت هاي مورد نياز براي انجام وظايف مشاغل آن سازمان تهيه مي شود و مورد استفاده قرار مي گيرد بعضي از استانداردهاي شغلي در سطح جهاني يا ملي تهيه مي شود.</w:t>
      </w:r>
    </w:p>
    <w:p w14:paraId="6DED35AC" w14:textId="2FF6F664" w:rsidR="005645F9" w:rsidRPr="00191037" w:rsidRDefault="005645F9" w:rsidP="00D01CFE">
      <w:pPr>
        <w:rPr>
          <w:rFonts w:ascii="Times New Roman" w:hAnsi="Times New Roman"/>
          <w:rtl/>
        </w:rPr>
      </w:pPr>
      <w:r w:rsidRPr="00D01CFE">
        <w:rPr>
          <w:rFonts w:hint="cs"/>
          <w:b/>
          <w:bCs/>
          <w:rtl/>
        </w:rPr>
        <w:t>استانداردهاي مهارت و آموزشي</w:t>
      </w:r>
      <w:r w:rsidRPr="00191037">
        <w:rPr>
          <w:rFonts w:hint="cs"/>
          <w:b/>
          <w:bCs/>
          <w:rtl/>
        </w:rPr>
        <w:t>:</w:t>
      </w:r>
      <w:r w:rsidRPr="00191037">
        <w:rPr>
          <w:rFonts w:cs="B Titr" w:hint="cs"/>
          <w:rtl/>
        </w:rPr>
        <w:t xml:space="preserve"> </w:t>
      </w:r>
      <w:r w:rsidRPr="00191037">
        <w:rPr>
          <w:rFonts w:hint="cs"/>
          <w:rtl/>
        </w:rPr>
        <w:t xml:space="preserve">مجموعه معيارهايي است، در زمينه هاي : ساختار مواد درسي مربوط به مهارتهاي عملي، اطلاعات نظري، تجهيزات آموزشي لازم براي برنامه ريزي آموزشي و درسي مشاغل مختلف و ساير شرايط سني، جسمي، تحصيلي و </w:t>
      </w:r>
      <w:r w:rsidRPr="00191037">
        <w:rPr>
          <w:rFonts w:ascii="Arial" w:hAnsi="Arial"/>
        </w:rPr>
        <w:t>…</w:t>
      </w:r>
    </w:p>
    <w:p w14:paraId="4030FDCC" w14:textId="0C10DCB8" w:rsidR="005645F9" w:rsidRPr="00191037" w:rsidRDefault="0010478D" w:rsidP="00302E70">
      <w:pPr>
        <w:jc w:val="both"/>
        <w:rPr>
          <w:rFonts w:ascii="Times New Roman" w:hAnsi="Times New Roman"/>
          <w:rtl/>
        </w:rPr>
      </w:pPr>
      <w:r w:rsidRPr="00191037">
        <w:rPr>
          <w:rFonts w:hint="cs"/>
          <w:b/>
          <w:bCs/>
          <w:sz w:val="24"/>
          <w:szCs w:val="24"/>
          <w:rtl/>
        </w:rPr>
        <w:t>اقتصاد آموزش</w:t>
      </w:r>
      <w:r w:rsidR="0011607C" w:rsidRPr="00191037">
        <w:rPr>
          <w:rFonts w:hint="cs"/>
          <w:b/>
          <w:bCs/>
          <w:sz w:val="24"/>
          <w:szCs w:val="24"/>
          <w:rtl/>
        </w:rPr>
        <w:t xml:space="preserve">: </w:t>
      </w:r>
      <w:r w:rsidR="005645F9" w:rsidRPr="00191037">
        <w:rPr>
          <w:rFonts w:hint="cs"/>
          <w:rtl/>
        </w:rPr>
        <w:t xml:space="preserve">شاخه اي از زمينه هاي بين رشته اي مانند اقتصاد و برنامه ريزي آموزشي </w:t>
      </w:r>
      <w:r w:rsidR="00302E70">
        <w:rPr>
          <w:rFonts w:hint="cs"/>
          <w:rtl/>
        </w:rPr>
        <w:t>است</w:t>
      </w:r>
      <w:r w:rsidR="005645F9" w:rsidRPr="00191037">
        <w:rPr>
          <w:rFonts w:hint="cs"/>
          <w:rtl/>
        </w:rPr>
        <w:t xml:space="preserve"> كه به سبب درهم تنيدگي جنبه هاي اجتماعي، اقتصادي و فرهنگي در مسائل آموزشي، به ويژه در حوزه هاي سياست گذاري، مديريت و تصميم گيري براي انتخاب گزينه هاي راهبردي يا راهكارهاي اجرايي، با استفاده بهينه از منابع به شدت محدود فراهم مي </w:t>
      </w:r>
      <w:r w:rsidR="00302E70">
        <w:rPr>
          <w:rFonts w:hint="cs"/>
          <w:rtl/>
        </w:rPr>
        <w:t>کند</w:t>
      </w:r>
      <w:r w:rsidR="005645F9" w:rsidRPr="00191037">
        <w:rPr>
          <w:rFonts w:hint="cs"/>
          <w:rtl/>
        </w:rPr>
        <w:t>. اقتصاد آموزش</w:t>
      </w:r>
      <w:r w:rsidR="009627B4" w:rsidRPr="00191037">
        <w:rPr>
          <w:rStyle w:val="FootnoteReference"/>
          <w:rtl/>
        </w:rPr>
        <w:footnoteReference w:id="30"/>
      </w:r>
      <w:r w:rsidR="005645F9" w:rsidRPr="00191037">
        <w:rPr>
          <w:rFonts w:hint="cs"/>
          <w:rtl/>
        </w:rPr>
        <w:t xml:space="preserve"> (اقتصاد آموزش فني و حرفه اي): شاخه اي از همان علم اقتصاد آموزش</w:t>
      </w:r>
      <w:r w:rsidR="009627B4" w:rsidRPr="00191037">
        <w:rPr>
          <w:rFonts w:hint="cs"/>
          <w:rtl/>
        </w:rPr>
        <w:t xml:space="preserve"> است</w:t>
      </w:r>
      <w:r w:rsidR="005645F9" w:rsidRPr="00191037">
        <w:rPr>
          <w:rFonts w:hint="cs"/>
          <w:rtl/>
        </w:rPr>
        <w:t xml:space="preserve"> كه تخصيص بهينه منابع محدود را به منظور اخذ حداكثر كارآئي و مطلوبيت و نيز تحليل هزينه </w:t>
      </w:r>
      <w:r w:rsidR="005645F9" w:rsidRPr="00191037">
        <w:rPr>
          <w:rFonts w:ascii="Arial" w:hAnsi="Arial"/>
        </w:rPr>
        <w:t>–</w:t>
      </w:r>
      <w:r w:rsidR="005645F9" w:rsidRPr="00191037">
        <w:rPr>
          <w:rFonts w:hint="cs"/>
          <w:rtl/>
        </w:rPr>
        <w:t xml:space="preserve"> فايده در آموزش هاي فني و حرفه اي  دنبال مي كند.</w:t>
      </w:r>
    </w:p>
    <w:p w14:paraId="32854DC2" w14:textId="6BCC9C25" w:rsidR="005645F9" w:rsidRPr="00191037" w:rsidRDefault="005645F9" w:rsidP="00302E70">
      <w:pPr>
        <w:jc w:val="both"/>
        <w:rPr>
          <w:rFonts w:ascii="Times New Roman" w:hAnsi="Times New Roman"/>
          <w:rtl/>
        </w:rPr>
      </w:pPr>
      <w:r w:rsidRPr="00191037">
        <w:rPr>
          <w:rFonts w:hint="cs"/>
          <w:b/>
          <w:bCs/>
          <w:sz w:val="24"/>
          <w:szCs w:val="24"/>
          <w:rtl/>
        </w:rPr>
        <w:t>آموزش استاد-شاگردي:</w:t>
      </w:r>
      <w:r w:rsidR="00A45FF2" w:rsidRPr="00191037">
        <w:rPr>
          <w:rFonts w:hint="cs"/>
          <w:sz w:val="24"/>
          <w:szCs w:val="24"/>
          <w:rtl/>
        </w:rPr>
        <w:t xml:space="preserve"> </w:t>
      </w:r>
      <w:r w:rsidRPr="00191037">
        <w:rPr>
          <w:rFonts w:hint="cs"/>
          <w:rtl/>
        </w:rPr>
        <w:t>آموزش شغلي مبتني بر راهنمايي هاي استاد كار مجرب، با دستمزد كمتر</w:t>
      </w:r>
      <w:r w:rsidR="00EC7119" w:rsidRPr="00191037">
        <w:rPr>
          <w:rFonts w:hint="cs"/>
          <w:rtl/>
        </w:rPr>
        <w:t xml:space="preserve"> است. به بیان دیگر،</w:t>
      </w:r>
      <w:r w:rsidRPr="00191037">
        <w:rPr>
          <w:rFonts w:hint="cs"/>
          <w:rtl/>
        </w:rPr>
        <w:t xml:space="preserve"> نظام آموزش  استاد-شاگردي  نظام فراگيري يك پيشه با دريافت مزد ضمن سالها كار براي آموختن از يك شخص ماهر يا استاد در پيشه شناخته شده در دنياي قديم است. اين نظام همچنين بخشي از نظام صنفي قرون وسطي بوده است. </w:t>
      </w:r>
      <w:r w:rsidR="007F05FB" w:rsidRPr="00191037">
        <w:rPr>
          <w:rFonts w:hint="cs"/>
          <w:rtl/>
        </w:rPr>
        <w:t xml:space="preserve">استاد- </w:t>
      </w:r>
      <w:r w:rsidRPr="00191037">
        <w:rPr>
          <w:rFonts w:hint="cs"/>
          <w:rtl/>
        </w:rPr>
        <w:t>شاگردي بعد از انقلاب صنعتي كمتر گسترش يافت اما در حرفه هاي كاملا تخصصي باقي ماند. شاگرد نوعا به صورت كارگري در مي آيد كه براي استاد به خاطر مزد كار مي كند و ب</w:t>
      </w:r>
      <w:r w:rsidR="00302E70">
        <w:rPr>
          <w:rFonts w:hint="cs"/>
          <w:rtl/>
        </w:rPr>
        <w:t>ا</w:t>
      </w:r>
      <w:r w:rsidRPr="00191037">
        <w:rPr>
          <w:rFonts w:hint="cs"/>
          <w:rtl/>
        </w:rPr>
        <w:t xml:space="preserve">لاخره استاد مي شود. </w:t>
      </w:r>
      <w:r w:rsidR="007F05FB" w:rsidRPr="00191037">
        <w:rPr>
          <w:rFonts w:hint="cs"/>
          <w:rtl/>
        </w:rPr>
        <w:t xml:space="preserve">استاد- </w:t>
      </w:r>
      <w:r w:rsidRPr="00191037">
        <w:rPr>
          <w:rFonts w:hint="cs"/>
          <w:rtl/>
        </w:rPr>
        <w:t xml:space="preserve">شاگردي يك نوع آموزش حرفه اي است اما </w:t>
      </w:r>
      <w:r w:rsidR="0055683A" w:rsidRPr="00191037">
        <w:rPr>
          <w:rFonts w:hint="cs"/>
          <w:rtl/>
        </w:rPr>
        <w:t>به شكل محدودتر، شاگردي</w:t>
      </w:r>
      <w:r w:rsidRPr="00191037">
        <w:rPr>
          <w:rFonts w:hint="cs"/>
          <w:rtl/>
        </w:rPr>
        <w:t xml:space="preserve"> به عنوان شكلي از آغاز كار حرفه اي، مرحله ميانه اي را</w:t>
      </w:r>
      <w:r w:rsidR="00302E70">
        <w:rPr>
          <w:rFonts w:hint="cs"/>
          <w:rtl/>
        </w:rPr>
        <w:t>ه</w:t>
      </w:r>
      <w:r w:rsidRPr="00191037">
        <w:rPr>
          <w:rFonts w:hint="cs"/>
          <w:rtl/>
        </w:rPr>
        <w:t xml:space="preserve"> تكامل جامعه سنتي به جامعه صنعتي</w:t>
      </w:r>
      <w:r w:rsidR="00302E70">
        <w:rPr>
          <w:rFonts w:hint="cs"/>
          <w:rtl/>
        </w:rPr>
        <w:t xml:space="preserve"> را</w:t>
      </w:r>
      <w:r w:rsidRPr="00191037">
        <w:rPr>
          <w:rFonts w:hint="cs"/>
          <w:rtl/>
        </w:rPr>
        <w:t xml:space="preserve"> نشان مي دهد. در جامعه سنتي شغل و موقعيت اجتماعي از طريق وراثت تعيين شده است و يك پيشه در خانواده معين باقي مي مانده است. تفاوت بين شاگردي و كارآموزي در اين است كه در نظام </w:t>
      </w:r>
      <w:r w:rsidR="0055683A" w:rsidRPr="00191037">
        <w:rPr>
          <w:rFonts w:hint="cs"/>
          <w:rtl/>
        </w:rPr>
        <w:t>استاد- شاگردي</w:t>
      </w:r>
      <w:r w:rsidRPr="00191037">
        <w:rPr>
          <w:rFonts w:hint="cs"/>
          <w:rtl/>
        </w:rPr>
        <w:t xml:space="preserve"> روابط استاد و شاگرد يك رابطه فردي است، در حالي كه انقلاب صنعتي با نخستين توليد انبوه خود اين رابطه فردي را برهم زد. در كارآموزي ديگر رابطه فردي وجود ندارد بلكه يك رابطه جمعي است كارآموز تحت نظر دولت، اتحاديه هاي كارگري و كارفرمايان بر اساس يك برنامه خاص و تحت شرايط و مقررات معيني به كارآموزي مي پردازد.</w:t>
      </w:r>
    </w:p>
    <w:p w14:paraId="02A9680F" w14:textId="25FAAB6A" w:rsidR="0055683A" w:rsidRPr="00191037" w:rsidRDefault="005645F9" w:rsidP="009627B4">
      <w:pPr>
        <w:jc w:val="both"/>
        <w:rPr>
          <w:rtl/>
        </w:rPr>
      </w:pPr>
      <w:r w:rsidRPr="00191037">
        <w:rPr>
          <w:rFonts w:hint="cs"/>
          <w:b/>
          <w:bCs/>
          <w:sz w:val="24"/>
          <w:szCs w:val="24"/>
          <w:rtl/>
        </w:rPr>
        <w:t xml:space="preserve">آموزش جوار كارگاهي: </w:t>
      </w:r>
      <w:r w:rsidR="0055683A" w:rsidRPr="00191037">
        <w:rPr>
          <w:rFonts w:hint="cs"/>
          <w:rtl/>
        </w:rPr>
        <w:t>آموزش جوار يا دهليزي،</w:t>
      </w:r>
      <w:r w:rsidRPr="00191037">
        <w:rPr>
          <w:rFonts w:hint="cs"/>
          <w:rtl/>
        </w:rPr>
        <w:t xml:space="preserve"> در واقع نمونه اي از آموزش حين خدمت است و تفاوت آن در محيط كار بودن آموزش حين خدمت و استفاده از وسايل و ابزار آلات حقيقي است. آموزش هاي فني و حرفه اي و مهارت آموزي</w:t>
      </w:r>
      <w:r w:rsidR="0055683A" w:rsidRPr="00191037">
        <w:rPr>
          <w:rFonts w:hint="cs"/>
          <w:rtl/>
        </w:rPr>
        <w:t>، اساسا در يكي از اين سه سازمان مشخص صورت مي گيرد: مدارس رسمي،</w:t>
      </w:r>
      <w:r w:rsidRPr="00191037">
        <w:rPr>
          <w:rFonts w:hint="cs"/>
          <w:rtl/>
        </w:rPr>
        <w:t xml:space="preserve"> موسسا</w:t>
      </w:r>
      <w:r w:rsidR="0055683A" w:rsidRPr="00191037">
        <w:rPr>
          <w:rFonts w:hint="cs"/>
          <w:rtl/>
        </w:rPr>
        <w:t>ت حرفه آموزي پس از تحصيلات رسمي،</w:t>
      </w:r>
      <w:r w:rsidRPr="00191037">
        <w:rPr>
          <w:rFonts w:hint="cs"/>
          <w:rtl/>
        </w:rPr>
        <w:t xml:space="preserve"> يا بنگاههاي اقت</w:t>
      </w:r>
      <w:r w:rsidR="0055683A" w:rsidRPr="00191037">
        <w:rPr>
          <w:rFonts w:hint="cs"/>
          <w:rtl/>
        </w:rPr>
        <w:t>صادي كوچك و بزرگ صنعتي يا تجاري</w:t>
      </w:r>
    </w:p>
    <w:p w14:paraId="1AB3B26E" w14:textId="77777777" w:rsidR="00007EBB" w:rsidRPr="00191037" w:rsidRDefault="005645F9" w:rsidP="009627B4">
      <w:pPr>
        <w:jc w:val="both"/>
        <w:rPr>
          <w:rtl/>
        </w:rPr>
      </w:pPr>
      <w:r w:rsidRPr="00191037">
        <w:rPr>
          <w:rFonts w:hint="cs"/>
          <w:rtl/>
        </w:rPr>
        <w:t xml:space="preserve">در ايران </w:t>
      </w:r>
      <w:r w:rsidR="0055683A" w:rsidRPr="00191037">
        <w:rPr>
          <w:rFonts w:hint="cs"/>
          <w:rtl/>
        </w:rPr>
        <w:t>به</w:t>
      </w:r>
      <w:r w:rsidRPr="00191037">
        <w:rPr>
          <w:rFonts w:hint="cs"/>
          <w:rtl/>
        </w:rPr>
        <w:t xml:space="preserve"> آموزش مشترك كارگاهها يا چند موسسه اقتصادي كه در مركز آموزشي مشترك چند شركت يا كارخانه تاسيس گرديده و هدف آن آموزش نيروي انساني آن موسسات اقتصادي باشد را آموزش بين كارگاهي </w:t>
      </w:r>
      <w:r w:rsidR="0055683A" w:rsidRPr="00191037">
        <w:rPr>
          <w:rFonts w:hint="cs"/>
          <w:rtl/>
        </w:rPr>
        <w:t>گفته می شود.</w:t>
      </w:r>
      <w:r w:rsidRPr="00191037">
        <w:rPr>
          <w:rFonts w:hint="cs"/>
          <w:rtl/>
        </w:rPr>
        <w:t xml:space="preserve"> مركزي كه به اين صورت تشكيل مي شود را مركز آموزش جوار كارخانه </w:t>
      </w:r>
      <w:r w:rsidR="00007EBB" w:rsidRPr="00191037">
        <w:rPr>
          <w:rFonts w:hint="cs"/>
          <w:rtl/>
        </w:rPr>
        <w:t>نامیده می شود.</w:t>
      </w:r>
      <w:r w:rsidRPr="00191037">
        <w:rPr>
          <w:rFonts w:hint="cs"/>
          <w:rtl/>
        </w:rPr>
        <w:t xml:space="preserve"> </w:t>
      </w:r>
    </w:p>
    <w:p w14:paraId="352988D4" w14:textId="16A38861" w:rsidR="00007EBB" w:rsidRPr="00191037" w:rsidRDefault="005645F9" w:rsidP="006F544A">
      <w:pPr>
        <w:jc w:val="both"/>
        <w:rPr>
          <w:rtl/>
        </w:rPr>
      </w:pPr>
      <w:r w:rsidRPr="00191037">
        <w:rPr>
          <w:rFonts w:hint="cs"/>
          <w:rtl/>
        </w:rPr>
        <w:t>در اين مر</w:t>
      </w:r>
      <w:r w:rsidR="00007EBB" w:rsidRPr="00191037">
        <w:rPr>
          <w:rFonts w:hint="cs"/>
          <w:rtl/>
        </w:rPr>
        <w:t>ا</w:t>
      </w:r>
      <w:r w:rsidRPr="00191037">
        <w:rPr>
          <w:rFonts w:hint="cs"/>
          <w:rtl/>
        </w:rPr>
        <w:t xml:space="preserve">كز آموزش هاي </w:t>
      </w:r>
      <w:r w:rsidR="00007EBB" w:rsidRPr="00191037">
        <w:rPr>
          <w:rFonts w:hint="cs"/>
          <w:rtl/>
        </w:rPr>
        <w:t>زیر ارائه می شود</w:t>
      </w:r>
      <w:r w:rsidRPr="00191037">
        <w:rPr>
          <w:rFonts w:hint="cs"/>
          <w:rtl/>
        </w:rPr>
        <w:t>:</w:t>
      </w:r>
    </w:p>
    <w:p w14:paraId="55408DD1" w14:textId="2B7F0AEC" w:rsidR="006F544A" w:rsidRPr="00191037" w:rsidRDefault="006F544A" w:rsidP="0083681A">
      <w:pPr>
        <w:jc w:val="both"/>
        <w:rPr>
          <w:rtl/>
        </w:rPr>
      </w:pPr>
      <w:r w:rsidRPr="00191037">
        <w:rPr>
          <w:rFonts w:hint="cs"/>
          <w:rtl/>
        </w:rPr>
        <w:t xml:space="preserve">1) </w:t>
      </w:r>
      <w:r w:rsidR="005645F9" w:rsidRPr="00191037">
        <w:rPr>
          <w:rFonts w:hint="cs"/>
          <w:rtl/>
        </w:rPr>
        <w:t>آموزش</w:t>
      </w:r>
      <w:r w:rsidR="00EC518A" w:rsidRPr="00191037">
        <w:rPr>
          <w:rFonts w:hint="cs"/>
          <w:rtl/>
        </w:rPr>
        <w:t xml:space="preserve"> </w:t>
      </w:r>
      <w:r w:rsidR="005645F9" w:rsidRPr="00191037">
        <w:rPr>
          <w:rFonts w:hint="cs"/>
          <w:rtl/>
        </w:rPr>
        <w:t xml:space="preserve">كارگران مبتدي به منظور تامين نيروي انساني ماهر </w:t>
      </w:r>
    </w:p>
    <w:p w14:paraId="0EEA537D" w14:textId="77777777" w:rsidR="006F544A" w:rsidRPr="00191037" w:rsidRDefault="005645F9" w:rsidP="006F544A">
      <w:pPr>
        <w:jc w:val="both"/>
        <w:rPr>
          <w:rtl/>
        </w:rPr>
      </w:pPr>
      <w:r w:rsidRPr="00191037">
        <w:rPr>
          <w:rFonts w:hint="cs"/>
          <w:rtl/>
        </w:rPr>
        <w:t xml:space="preserve"> 2) آموزش كارگران شاغل به منظور بازآموزي، تكميل و ارتقاء مهارت و تعليم تخصص هاي پي</w:t>
      </w:r>
      <w:r w:rsidR="00EC518A" w:rsidRPr="00191037">
        <w:rPr>
          <w:rFonts w:hint="cs"/>
          <w:rtl/>
        </w:rPr>
        <w:t>شرفته همگام با تغييرات تكنولوژي</w:t>
      </w:r>
    </w:p>
    <w:p w14:paraId="049FCBF0" w14:textId="37A9FA0B" w:rsidR="00EC518A" w:rsidRPr="00191037" w:rsidRDefault="005645F9" w:rsidP="006F544A">
      <w:pPr>
        <w:jc w:val="both"/>
      </w:pPr>
      <w:r w:rsidRPr="00191037">
        <w:rPr>
          <w:rFonts w:hint="cs"/>
          <w:rtl/>
        </w:rPr>
        <w:t>3) آموز</w:t>
      </w:r>
      <w:r w:rsidR="00EC518A" w:rsidRPr="00191037">
        <w:rPr>
          <w:rFonts w:hint="cs"/>
          <w:rtl/>
        </w:rPr>
        <w:t>ش كارگراني كه تغيير شغل مي دهند.</w:t>
      </w:r>
    </w:p>
    <w:p w14:paraId="3F04CC5D" w14:textId="3E97BFFB" w:rsidR="005645F9" w:rsidRPr="00191037" w:rsidRDefault="005645F9" w:rsidP="006F544A">
      <w:pPr>
        <w:jc w:val="both"/>
        <w:rPr>
          <w:rtl/>
        </w:rPr>
      </w:pPr>
      <w:r w:rsidRPr="00191037">
        <w:rPr>
          <w:rFonts w:hint="cs"/>
          <w:rtl/>
        </w:rPr>
        <w:t xml:space="preserve">اين مراكز از لحاظ تجهيزات آموزشي مستقل از جريان توليد </w:t>
      </w:r>
      <w:r w:rsidR="00EC518A" w:rsidRPr="00191037">
        <w:rPr>
          <w:rFonts w:hint="cs"/>
          <w:rtl/>
        </w:rPr>
        <w:t>هستند</w:t>
      </w:r>
      <w:r w:rsidRPr="00191037">
        <w:rPr>
          <w:rFonts w:hint="cs"/>
          <w:rtl/>
        </w:rPr>
        <w:t xml:space="preserve"> و يك واحد به تنهائي يا چند واحد به اشتراك مي توانند آن را تاسيس و اداره نمايند. اين نوع مراكز از لحاظ فضاي آموزشي مي بايستي متناسب با تعداد رشته هاي آموزشي مورد نياز و نيز تعداد كارآموزان طراحي و ايجاد گردد و مشخصات كارگاههاي عملي و كلاس هاي تئوري و تجهيزات رشته هاي آموزشي برابر استاندارد هاي سازمان آموزش فني و حرفه اي </w:t>
      </w:r>
      <w:r w:rsidR="00A605AF" w:rsidRPr="00191037">
        <w:rPr>
          <w:rFonts w:hint="cs"/>
          <w:rtl/>
        </w:rPr>
        <w:t>خواهد بود.</w:t>
      </w:r>
    </w:p>
    <w:p w14:paraId="37EA2555" w14:textId="77777777" w:rsidR="006F544A" w:rsidRPr="00191037" w:rsidRDefault="005645F9" w:rsidP="006F544A">
      <w:pPr>
        <w:jc w:val="both"/>
        <w:rPr>
          <w:rtl/>
        </w:rPr>
      </w:pPr>
      <w:r w:rsidRPr="00191037">
        <w:rPr>
          <w:rFonts w:hint="cs"/>
          <w:b/>
          <w:bCs/>
          <w:sz w:val="24"/>
          <w:szCs w:val="24"/>
          <w:rtl/>
        </w:rPr>
        <w:t xml:space="preserve">آموزش حين كار: </w:t>
      </w:r>
      <w:r w:rsidRPr="00191037">
        <w:rPr>
          <w:rFonts w:hint="cs"/>
          <w:rtl/>
        </w:rPr>
        <w:t xml:space="preserve">آموزش حين كار به نوعي از آموزش گفته مي شود كه در هنگام كار كردن كارگران در روي  خط توليد به منظور ايجاد مهارت لازم در شغل ارائه مي شود در اين دوره كارگر از خط توليد </w:t>
      </w:r>
      <w:r w:rsidR="00A605AF" w:rsidRPr="00191037">
        <w:rPr>
          <w:rFonts w:hint="cs"/>
          <w:rtl/>
        </w:rPr>
        <w:t>نیست</w:t>
      </w:r>
      <w:r w:rsidRPr="00191037">
        <w:rPr>
          <w:rFonts w:hint="cs"/>
          <w:rtl/>
        </w:rPr>
        <w:t xml:space="preserve"> و مزد كارگر نيز پرداخت مي شود. اين نوع آموزش را  آموزش ضمن كار نيز گويند كه مفهوم واقعي نوع آموزش را نمي رساند. در آموزش ضمن كار</w:t>
      </w:r>
      <w:r w:rsidR="006F544A" w:rsidRPr="00191037">
        <w:rPr>
          <w:rStyle w:val="FootnoteReference"/>
          <w:rtl/>
        </w:rPr>
        <w:footnoteReference w:id="31"/>
      </w:r>
      <w:r w:rsidR="006F544A" w:rsidRPr="00191037">
        <w:rPr>
          <w:rFonts w:hint="cs"/>
          <w:rtl/>
        </w:rPr>
        <w:t xml:space="preserve"> </w:t>
      </w:r>
      <w:r w:rsidRPr="00191037">
        <w:rPr>
          <w:rFonts w:hint="cs"/>
          <w:rtl/>
        </w:rPr>
        <w:t>به منظور افزايش مهارت شاغلين در صنعت و بر اساس استانداردهاي مصوب سازمان آموزش فني و حرفه اي كشور انجام مي شود. آموزش ضمن كار در خط توليد در حين انجام كار صورت مي پذيرد اين نوع آموزش خصوصيات ويژه اي دارد:</w:t>
      </w:r>
    </w:p>
    <w:p w14:paraId="26368139" w14:textId="4B129A38" w:rsidR="006F544A" w:rsidRPr="00191037" w:rsidRDefault="005645F9" w:rsidP="0083681A">
      <w:pPr>
        <w:jc w:val="both"/>
        <w:rPr>
          <w:rtl/>
        </w:rPr>
      </w:pPr>
      <w:r w:rsidRPr="00191037">
        <w:rPr>
          <w:rFonts w:hint="cs"/>
          <w:rtl/>
        </w:rPr>
        <w:t xml:space="preserve"> 1) كوتاه بودن </w:t>
      </w:r>
      <w:r w:rsidR="0083681A">
        <w:rPr>
          <w:rFonts w:hint="cs"/>
          <w:rtl/>
        </w:rPr>
        <w:t>دوره</w:t>
      </w:r>
      <w:r w:rsidRPr="00191037">
        <w:rPr>
          <w:rFonts w:hint="cs"/>
          <w:rtl/>
        </w:rPr>
        <w:t xml:space="preserve"> آموزش</w:t>
      </w:r>
    </w:p>
    <w:p w14:paraId="1D4BDB32" w14:textId="77777777" w:rsidR="006F544A" w:rsidRPr="00191037" w:rsidRDefault="005645F9" w:rsidP="006F544A">
      <w:pPr>
        <w:jc w:val="both"/>
        <w:rPr>
          <w:rtl/>
        </w:rPr>
      </w:pPr>
      <w:r w:rsidRPr="00191037">
        <w:rPr>
          <w:rFonts w:hint="cs"/>
          <w:rtl/>
        </w:rPr>
        <w:t xml:space="preserve"> 2) مهيا بودن ابزار و امكانات آموزشي در محيط واقعي كار</w:t>
      </w:r>
    </w:p>
    <w:p w14:paraId="3620F12A" w14:textId="0952537E" w:rsidR="005645F9" w:rsidRPr="0083681A" w:rsidRDefault="005645F9" w:rsidP="0083681A">
      <w:pPr>
        <w:jc w:val="both"/>
        <w:rPr>
          <w:rtl/>
        </w:rPr>
      </w:pPr>
      <w:r w:rsidRPr="00191037">
        <w:rPr>
          <w:rFonts w:hint="cs"/>
          <w:rtl/>
        </w:rPr>
        <w:t xml:space="preserve"> 3) صرفه جويي در وقت كارگران و جلوگيري از ركود يا توقف در توليد كه به طور دقيق مفهوم آموزش حين كار را مي رساند.</w:t>
      </w:r>
    </w:p>
    <w:p w14:paraId="28D0A8E2" w14:textId="01B68F0F" w:rsidR="005645F9" w:rsidRPr="00191037" w:rsidRDefault="005645F9" w:rsidP="006F544A">
      <w:pPr>
        <w:jc w:val="both"/>
        <w:rPr>
          <w:rtl/>
        </w:rPr>
      </w:pPr>
      <w:r w:rsidRPr="00191037">
        <w:rPr>
          <w:rFonts w:hint="cs"/>
          <w:b/>
          <w:bCs/>
          <w:sz w:val="24"/>
          <w:szCs w:val="24"/>
          <w:rtl/>
        </w:rPr>
        <w:t>آموزش خودياري فني:</w:t>
      </w:r>
      <w:r w:rsidRPr="00191037">
        <w:rPr>
          <w:rFonts w:hint="cs"/>
          <w:sz w:val="24"/>
          <w:szCs w:val="24"/>
          <w:rtl/>
        </w:rPr>
        <w:t xml:space="preserve"> </w:t>
      </w:r>
      <w:r w:rsidRPr="00191037">
        <w:rPr>
          <w:rFonts w:hint="cs"/>
          <w:rtl/>
        </w:rPr>
        <w:t xml:space="preserve">آموزش </w:t>
      </w:r>
      <w:r w:rsidR="00A605AF" w:rsidRPr="00191037">
        <w:rPr>
          <w:rFonts w:hint="cs"/>
          <w:rtl/>
        </w:rPr>
        <w:t>خودياري فني يا آموزش فني همگاني،</w:t>
      </w:r>
      <w:r w:rsidRPr="00191037">
        <w:rPr>
          <w:rFonts w:hint="cs"/>
          <w:rtl/>
        </w:rPr>
        <w:t xml:space="preserve"> به آموزشي گفته مي شود كه به منظور ار</w:t>
      </w:r>
      <w:r w:rsidR="00A605AF" w:rsidRPr="00191037">
        <w:rPr>
          <w:rFonts w:hint="cs"/>
          <w:rtl/>
        </w:rPr>
        <w:t>تقا فره</w:t>
      </w:r>
      <w:r w:rsidR="0083681A">
        <w:rPr>
          <w:rFonts w:hint="cs"/>
          <w:rtl/>
        </w:rPr>
        <w:t>نگ فني جامعه برنامه ریزی می شود؛</w:t>
      </w:r>
      <w:r w:rsidR="00A605AF" w:rsidRPr="00191037">
        <w:rPr>
          <w:rFonts w:hint="cs"/>
          <w:rtl/>
        </w:rPr>
        <w:t xml:space="preserve"> بصورتی که افراد </w:t>
      </w:r>
      <w:r w:rsidRPr="00191037">
        <w:rPr>
          <w:rFonts w:hint="cs"/>
          <w:rtl/>
        </w:rPr>
        <w:t>بتواند از هر نوع وسيله و ابزار و دست</w:t>
      </w:r>
      <w:r w:rsidR="00A605AF" w:rsidRPr="00191037">
        <w:rPr>
          <w:rFonts w:hint="cs"/>
          <w:rtl/>
        </w:rPr>
        <w:t>گاهها و وسايل خانگي خود بهره برداری بهینه داشته باشند</w:t>
      </w:r>
      <w:r w:rsidRPr="00191037">
        <w:rPr>
          <w:rFonts w:hint="cs"/>
          <w:rtl/>
        </w:rPr>
        <w:t xml:space="preserve">. بر اين اساس </w:t>
      </w:r>
      <w:r w:rsidR="00A605AF" w:rsidRPr="00191037">
        <w:rPr>
          <w:rFonts w:hint="cs"/>
          <w:rtl/>
        </w:rPr>
        <w:t xml:space="preserve">سازمان فنی و حرفه ای کشور در فرصت هاي كوتاه زماني، آموزش هاي لازم را براي نگهداري، </w:t>
      </w:r>
      <w:r w:rsidRPr="00191037">
        <w:rPr>
          <w:rFonts w:hint="cs"/>
          <w:rtl/>
        </w:rPr>
        <w:t xml:space="preserve">شناسايي عيب و رفع نقص هاي جزئي لوازم خانگي به علاقمندان و متقاضيان مي آموزد. </w:t>
      </w:r>
      <w:r w:rsidR="00A605AF" w:rsidRPr="00191037">
        <w:rPr>
          <w:rFonts w:hint="cs"/>
          <w:rtl/>
        </w:rPr>
        <w:t>اين نوع آموزش ها در قالب برنامه های اینترنتی، تلویزیونی، تولید و توزیع بروشورهاي آموزشي و برنامه های کلاسی</w:t>
      </w:r>
      <w:r w:rsidRPr="00191037">
        <w:rPr>
          <w:rFonts w:hint="cs"/>
          <w:rtl/>
        </w:rPr>
        <w:t xml:space="preserve"> يك روزه و .... انجام مي </w:t>
      </w:r>
      <w:r w:rsidR="008A060E" w:rsidRPr="00191037">
        <w:rPr>
          <w:rFonts w:hint="cs"/>
          <w:rtl/>
        </w:rPr>
        <w:t>شود</w:t>
      </w:r>
      <w:r w:rsidRPr="00191037">
        <w:rPr>
          <w:rFonts w:hint="cs"/>
          <w:rtl/>
        </w:rPr>
        <w:t xml:space="preserve">. </w:t>
      </w:r>
    </w:p>
    <w:p w14:paraId="62B649B8" w14:textId="2ECAB561" w:rsidR="005645F9" w:rsidRPr="00191037" w:rsidRDefault="005645F9" w:rsidP="000235D3">
      <w:pPr>
        <w:jc w:val="both"/>
        <w:rPr>
          <w:rFonts w:ascii="Times New Roman" w:hAnsi="Times New Roman"/>
          <w:rtl/>
        </w:rPr>
      </w:pPr>
      <w:r w:rsidRPr="00191037">
        <w:rPr>
          <w:rFonts w:hint="cs"/>
          <w:b/>
          <w:bCs/>
          <w:sz w:val="24"/>
          <w:szCs w:val="24"/>
          <w:rtl/>
        </w:rPr>
        <w:t xml:space="preserve">آموزش رسمي:  </w:t>
      </w:r>
      <w:r w:rsidRPr="00191037">
        <w:rPr>
          <w:rFonts w:hint="cs"/>
          <w:rtl/>
        </w:rPr>
        <w:t>آموزشي است كه داراي ساختار سلسله مراتبي و پايه هاي تحصيلي و داراي توالي زماني و بلند مدت مي باشد .يا به عبارتي ديگر، آموزش رسمي يا مدرسه اي شامل آن قسمت از نظام آموزشي است كه از كودكستان آغاز و تا آموزش عالي ادامه مي يابد. اين نوع آموزش، سازمان يافته است و داراي ساختاري شخصي مي باشد و از سلسله مراتب منظمي پيروي مي كند</w:t>
      </w:r>
      <w:r w:rsidR="00EB65BE" w:rsidRPr="00191037">
        <w:rPr>
          <w:rFonts w:hint="cs"/>
          <w:rtl/>
        </w:rPr>
        <w:t>.</w:t>
      </w:r>
    </w:p>
    <w:p w14:paraId="06370CA9" w14:textId="12EA039E" w:rsidR="005645F9" w:rsidRPr="00191037" w:rsidRDefault="005645F9" w:rsidP="000235D3">
      <w:pPr>
        <w:jc w:val="both"/>
        <w:rPr>
          <w:rtl/>
        </w:rPr>
      </w:pPr>
      <w:r w:rsidRPr="0083681A">
        <w:rPr>
          <w:rFonts w:hint="cs"/>
          <w:b/>
          <w:bCs/>
          <w:sz w:val="24"/>
          <w:szCs w:val="24"/>
          <w:rtl/>
        </w:rPr>
        <w:t>آموزش سيار:</w:t>
      </w:r>
      <w:r w:rsidRPr="0083681A">
        <w:rPr>
          <w:rFonts w:hint="cs"/>
          <w:sz w:val="24"/>
          <w:szCs w:val="24"/>
          <w:rtl/>
        </w:rPr>
        <w:t xml:space="preserve"> </w:t>
      </w:r>
      <w:r w:rsidRPr="00191037">
        <w:rPr>
          <w:rFonts w:hint="cs"/>
          <w:rtl/>
        </w:rPr>
        <w:t xml:space="preserve">يكي از انواع شيوه هاي آموزش به كليه اقشار جامعه </w:t>
      </w:r>
      <w:r w:rsidR="00B41FFF" w:rsidRPr="00191037">
        <w:rPr>
          <w:rFonts w:hint="cs"/>
          <w:rtl/>
        </w:rPr>
        <w:t>در راستاي ايجاد و ارتقاء مهارت ،</w:t>
      </w:r>
      <w:r w:rsidRPr="00191037">
        <w:rPr>
          <w:rFonts w:hint="cs"/>
          <w:rtl/>
        </w:rPr>
        <w:t xml:space="preserve"> واحدهايي تحت عنوان تي</w:t>
      </w:r>
      <w:r w:rsidR="00B41FFF" w:rsidRPr="00191037">
        <w:rPr>
          <w:rFonts w:hint="cs"/>
          <w:rtl/>
        </w:rPr>
        <w:t xml:space="preserve">م ها، یا مراکز </w:t>
      </w:r>
      <w:r w:rsidRPr="00191037">
        <w:rPr>
          <w:rFonts w:hint="cs"/>
          <w:rtl/>
        </w:rPr>
        <w:t>سيار كارآموزي است كه به منظور جبران كمبود مراكز ثابت در نقاط دور دست و فاقد مركز كه مستلزم هزينه سنگين احداث مركز مي باشد و لزوم سرمايه گذاري كلان در آن نقاط مقرون به صرفه نبوده طراحي شده است. هريك از اين واحدها از تركيب يك و يا چند نفر مربي در رشته هاي متنوع آموزشي با تجهيزات مربوطه تشكيل شده و از مراكز ثابت به نقاطي كه دواطلب كارآموزي به اندازه كافي داشته باشند اعزام مي شوند و آموزش هاي مربوطه را در منطقه مورد نظر اجرا نموده و سپس به محل ثابت خود باز مي گردند و به نقطه هدف بعدي اعزام مي شوند. از ويژگي هاي بر</w:t>
      </w:r>
      <w:r w:rsidR="00B41FFF" w:rsidRPr="00191037">
        <w:rPr>
          <w:rFonts w:hint="cs"/>
          <w:rtl/>
        </w:rPr>
        <w:t>جسته اين نوع آموزش انعطاف پذيري،</w:t>
      </w:r>
      <w:r w:rsidRPr="00191037">
        <w:rPr>
          <w:rFonts w:hint="cs"/>
          <w:rtl/>
        </w:rPr>
        <w:t xml:space="preserve"> به صرفه بودن مي باشد. لازم به ذكر است تجهيزات و ابزار تيم هاي اعزامي بايد با توجه به شرايط و اقليم هر منطقه از كشور تهيه شود. </w:t>
      </w:r>
    </w:p>
    <w:p w14:paraId="21953CF9" w14:textId="5609E1CE" w:rsidR="00F361E4" w:rsidRPr="00191037" w:rsidRDefault="00F361E4" w:rsidP="000235D3">
      <w:pPr>
        <w:jc w:val="both"/>
        <w:rPr>
          <w:rFonts w:ascii="Times New Roman" w:hAnsi="Times New Roman"/>
          <w:rtl/>
        </w:rPr>
      </w:pPr>
      <w:r w:rsidRPr="00191037">
        <w:rPr>
          <w:rFonts w:hint="cs"/>
          <w:b/>
          <w:bCs/>
          <w:sz w:val="24"/>
          <w:szCs w:val="24"/>
          <w:rtl/>
        </w:rPr>
        <w:t>آ‌موزش غير رسمي:</w:t>
      </w:r>
      <w:r w:rsidRPr="00191037">
        <w:rPr>
          <w:rFonts w:hint="cs"/>
          <w:sz w:val="24"/>
          <w:szCs w:val="24"/>
          <w:rtl/>
        </w:rPr>
        <w:t xml:space="preserve"> </w:t>
      </w:r>
      <w:r w:rsidR="00E91C60" w:rsidRPr="00191037">
        <w:rPr>
          <w:rFonts w:hint="cs"/>
          <w:rtl/>
        </w:rPr>
        <w:t>این نوع آموزش ها</w:t>
      </w:r>
      <w:r w:rsidRPr="00191037">
        <w:rPr>
          <w:rFonts w:hint="cs"/>
          <w:rtl/>
        </w:rPr>
        <w:t xml:space="preserve"> در خارج از نظام آموزشي متعارف به صورت مستقل يا به عن</w:t>
      </w:r>
      <w:r w:rsidR="00E91C60" w:rsidRPr="00191037">
        <w:rPr>
          <w:rFonts w:hint="cs"/>
          <w:rtl/>
        </w:rPr>
        <w:t>وان جزيي از يك فعاليت گسترده تر، با هدف توانمندسازی گروه های</w:t>
      </w:r>
      <w:r w:rsidRPr="00191037">
        <w:rPr>
          <w:rFonts w:hint="cs"/>
          <w:rtl/>
        </w:rPr>
        <w:t xml:space="preserve"> خاص طراحي شده اند.</w:t>
      </w:r>
      <w:r w:rsidR="00BD2095" w:rsidRPr="00191037">
        <w:rPr>
          <w:rFonts w:hint="cs"/>
          <w:rtl/>
        </w:rPr>
        <w:t xml:space="preserve"> همچنین شامل همه</w:t>
      </w:r>
      <w:r w:rsidRPr="00191037">
        <w:rPr>
          <w:rFonts w:hint="cs"/>
          <w:rtl/>
        </w:rPr>
        <w:t xml:space="preserve"> فعاليت </w:t>
      </w:r>
      <w:r w:rsidR="00BD2095" w:rsidRPr="00191037">
        <w:rPr>
          <w:rFonts w:hint="cs"/>
          <w:rtl/>
        </w:rPr>
        <w:t xml:space="preserve">های </w:t>
      </w:r>
      <w:r w:rsidRPr="00191037">
        <w:rPr>
          <w:rFonts w:hint="cs"/>
          <w:rtl/>
        </w:rPr>
        <w:t>آموزشي و كارآموزي مي شود</w:t>
      </w:r>
      <w:r w:rsidR="00BD2095" w:rsidRPr="00191037">
        <w:rPr>
          <w:rFonts w:hint="cs"/>
          <w:rtl/>
        </w:rPr>
        <w:t xml:space="preserve">، که به شکل سازمان يافته، </w:t>
      </w:r>
      <w:r w:rsidRPr="00191037">
        <w:rPr>
          <w:rFonts w:hint="cs"/>
          <w:rtl/>
        </w:rPr>
        <w:t xml:space="preserve">در خارج از نظام </w:t>
      </w:r>
      <w:r w:rsidR="00BD2095" w:rsidRPr="00191037">
        <w:rPr>
          <w:rFonts w:hint="cs"/>
          <w:rtl/>
        </w:rPr>
        <w:t xml:space="preserve">های </w:t>
      </w:r>
      <w:r w:rsidRPr="00191037">
        <w:rPr>
          <w:rFonts w:hint="cs"/>
          <w:rtl/>
        </w:rPr>
        <w:t>آموزش</w:t>
      </w:r>
      <w:r w:rsidR="00BD2095" w:rsidRPr="00191037">
        <w:rPr>
          <w:rFonts w:hint="cs"/>
          <w:rtl/>
        </w:rPr>
        <w:t>ی</w:t>
      </w:r>
      <w:r w:rsidRPr="00191037">
        <w:rPr>
          <w:rFonts w:hint="cs"/>
          <w:rtl/>
        </w:rPr>
        <w:t xml:space="preserve"> رسمي</w:t>
      </w:r>
      <w:r w:rsidR="00BD2095" w:rsidRPr="00191037">
        <w:rPr>
          <w:rFonts w:hint="cs"/>
          <w:rtl/>
        </w:rPr>
        <w:t xml:space="preserve"> کشورها ارائه می شود. </w:t>
      </w:r>
      <w:r w:rsidRPr="00191037">
        <w:rPr>
          <w:rFonts w:hint="cs"/>
          <w:rtl/>
        </w:rPr>
        <w:t xml:space="preserve"> دوره هاي آموزشي و كارآموزي كوتاه مدت در زمينه هاي گوناگون عقيدتي-سياسي، سوادآموزي، بهداشت، تعاون، كمك هاي اوليه، تنظيم خانواده، كسب مهارتهاي فني و حرفه اي در زمينه هاي صنعت، كشاورزي و خدمات و انواع آموزشها براي بارور ساختن ساعات فراغت و غيره از جمله آموزش</w:t>
      </w:r>
      <w:r w:rsidR="00BD2095" w:rsidRPr="00191037">
        <w:rPr>
          <w:rFonts w:hint="cs"/>
          <w:rtl/>
        </w:rPr>
        <w:t xml:space="preserve"> </w:t>
      </w:r>
      <w:r w:rsidRPr="00191037">
        <w:rPr>
          <w:rFonts w:hint="cs"/>
          <w:rtl/>
        </w:rPr>
        <w:t>هاي غيررسمي است.</w:t>
      </w:r>
    </w:p>
    <w:p w14:paraId="08ED69B1" w14:textId="4E3354D0" w:rsidR="005645F9" w:rsidRPr="00191037" w:rsidRDefault="005645F9" w:rsidP="000235D3">
      <w:pPr>
        <w:jc w:val="both"/>
        <w:rPr>
          <w:rFonts w:ascii="Times New Roman" w:hAnsi="Times New Roman"/>
          <w:rtl/>
        </w:rPr>
      </w:pPr>
      <w:r w:rsidRPr="00191037">
        <w:rPr>
          <w:rFonts w:hint="cs"/>
          <w:b/>
          <w:bCs/>
          <w:sz w:val="24"/>
          <w:szCs w:val="24"/>
          <w:rtl/>
        </w:rPr>
        <w:t>آموزش شغلي:</w:t>
      </w:r>
      <w:r w:rsidRPr="00191037">
        <w:rPr>
          <w:rFonts w:hint="cs"/>
          <w:sz w:val="24"/>
          <w:szCs w:val="24"/>
          <w:rtl/>
        </w:rPr>
        <w:t xml:space="preserve"> </w:t>
      </w:r>
      <w:r w:rsidRPr="00191037">
        <w:rPr>
          <w:rFonts w:hint="cs"/>
          <w:rtl/>
        </w:rPr>
        <w:t>تجربه اي است مبتني بر يادگيري كه هدفش ايجاد دگرگوني نسبتا دائمي است كه توانايي فرد را در انجام دادن وظايف خود بهبود مي بخشد.</w:t>
      </w:r>
    </w:p>
    <w:p w14:paraId="409C17DF" w14:textId="085D1C01" w:rsidR="001B4B03" w:rsidRPr="00191037" w:rsidRDefault="005645F9" w:rsidP="000235D3">
      <w:pPr>
        <w:jc w:val="both"/>
        <w:rPr>
          <w:rtl/>
        </w:rPr>
      </w:pPr>
      <w:r w:rsidRPr="00191037">
        <w:rPr>
          <w:rFonts w:hint="cs"/>
          <w:b/>
          <w:bCs/>
          <w:sz w:val="24"/>
          <w:szCs w:val="24"/>
          <w:rtl/>
        </w:rPr>
        <w:t xml:space="preserve">آموزش هاي علمي </w:t>
      </w:r>
      <w:r w:rsidRPr="00191037">
        <w:rPr>
          <w:rFonts w:ascii="Times New Roman" w:hAnsi="Times New Roman" w:cs="Times New Roman" w:hint="cs"/>
          <w:b/>
          <w:bCs/>
          <w:sz w:val="24"/>
          <w:szCs w:val="24"/>
          <w:rtl/>
        </w:rPr>
        <w:t>–</w:t>
      </w:r>
      <w:r w:rsidRPr="00191037">
        <w:rPr>
          <w:rFonts w:hint="cs"/>
          <w:b/>
          <w:bCs/>
          <w:sz w:val="24"/>
          <w:szCs w:val="24"/>
          <w:rtl/>
        </w:rPr>
        <w:t xml:space="preserve">كاربردي: </w:t>
      </w:r>
      <w:r w:rsidRPr="00191037">
        <w:rPr>
          <w:rFonts w:hint="cs"/>
          <w:rtl/>
        </w:rPr>
        <w:t xml:space="preserve">اين </w:t>
      </w:r>
      <w:r w:rsidR="00C74D08" w:rsidRPr="00191037">
        <w:rPr>
          <w:rFonts w:hint="cs"/>
          <w:rtl/>
        </w:rPr>
        <w:t xml:space="preserve">نوع </w:t>
      </w:r>
      <w:r w:rsidRPr="00191037">
        <w:rPr>
          <w:rFonts w:hint="cs"/>
          <w:rtl/>
        </w:rPr>
        <w:t>آموزش ها با هدف ايجاد زمينه مناسب براي فعاليت ه</w:t>
      </w:r>
      <w:r w:rsidR="00C74D08" w:rsidRPr="00191037">
        <w:rPr>
          <w:rFonts w:hint="cs"/>
          <w:rtl/>
        </w:rPr>
        <w:t>مه جانبه در گسترش و اعتلاي دانش،</w:t>
      </w:r>
      <w:r w:rsidRPr="00191037">
        <w:rPr>
          <w:rFonts w:hint="cs"/>
          <w:rtl/>
        </w:rPr>
        <w:t xml:space="preserve"> ارتقاي شاخص</w:t>
      </w:r>
      <w:r w:rsidR="00C74D08" w:rsidRPr="00191037">
        <w:rPr>
          <w:rFonts w:hint="cs"/>
          <w:rtl/>
        </w:rPr>
        <w:t xml:space="preserve"> هاي كمي و كيفي و منزلت اجتماعي، </w:t>
      </w:r>
      <w:r w:rsidRPr="00191037">
        <w:rPr>
          <w:rFonts w:hint="cs"/>
          <w:rtl/>
        </w:rPr>
        <w:t xml:space="preserve">فراهم سازي زير بناي مناسب به منظور به كارگيري توان فارغ التحصيلان دوره هاي نظري در حل مسائل كاربردي و فراهم سازي زير بناي مناسب براي ايجاد و انتقال تكنولوژي نوين طراحي </w:t>
      </w:r>
      <w:r w:rsidR="00C74D08" w:rsidRPr="00191037">
        <w:rPr>
          <w:rFonts w:hint="cs"/>
          <w:rtl/>
        </w:rPr>
        <w:t xml:space="preserve">می شوند و </w:t>
      </w:r>
      <w:r w:rsidRPr="00191037">
        <w:rPr>
          <w:rFonts w:hint="cs"/>
          <w:rtl/>
        </w:rPr>
        <w:t xml:space="preserve"> به دو صورت پودماني و كارداني به اجرا در مي آيد.(سند توسعه بخشي آموزش هاي فني و حرفه اي در برنامه چهارم)</w:t>
      </w:r>
      <w:r w:rsidR="00C74D08" w:rsidRPr="00191037">
        <w:rPr>
          <w:rFonts w:hint="cs"/>
          <w:rtl/>
        </w:rPr>
        <w:t xml:space="preserve"> بنابر مفاد</w:t>
      </w:r>
      <w:r w:rsidRPr="00191037">
        <w:rPr>
          <w:rFonts w:hint="cs"/>
          <w:rtl/>
        </w:rPr>
        <w:t xml:space="preserve"> ماده يك آيين نامه تشكيل شوراي عالي آموزش هاي علمي </w:t>
      </w:r>
      <w:r w:rsidRPr="00191037">
        <w:rPr>
          <w:rFonts w:ascii="Times New Roman" w:hAnsi="Times New Roman" w:cs="Times New Roman" w:hint="cs"/>
          <w:rtl/>
        </w:rPr>
        <w:t>–</w:t>
      </w:r>
      <w:r w:rsidRPr="00191037">
        <w:rPr>
          <w:rFonts w:hint="cs"/>
          <w:rtl/>
        </w:rPr>
        <w:t>كاربردي (مصوب جلسات 234 و 237 شوراي عالي انقلاب فرهنگي) «آموزشهاي علمي</w:t>
      </w:r>
      <w:r w:rsidRPr="00191037">
        <w:rPr>
          <w:rFonts w:ascii="Times New Roman" w:hAnsi="Times New Roman" w:cs="Times New Roman" w:hint="cs"/>
          <w:rtl/>
        </w:rPr>
        <w:t>–</w:t>
      </w:r>
      <w:r w:rsidRPr="00191037">
        <w:rPr>
          <w:rFonts w:hint="cs"/>
          <w:rtl/>
        </w:rPr>
        <w:t xml:space="preserve">كاربردي به آموزشهايي اطلاق ميشود كه به قصد ارتقا دانش افراد و ايجاد مهارتهاي لازم و به فعاليت در آوردن استعدادهاي نهفته در ايشان تعليم داده مي شود و </w:t>
      </w:r>
      <w:r w:rsidR="001B4B03" w:rsidRPr="00191037">
        <w:rPr>
          <w:rFonts w:hint="cs"/>
          <w:rtl/>
        </w:rPr>
        <w:t>دانش آموختگان را براي احراز شغل،</w:t>
      </w:r>
      <w:r w:rsidRPr="00191037">
        <w:rPr>
          <w:rFonts w:hint="cs"/>
          <w:rtl/>
        </w:rPr>
        <w:t xml:space="preserve"> حرفه و كسب و كار در مشاغل گوناگون آماده مي كند و توانايي آنان را براي انجام كاري كه به آنان محول شده است تا سطح مطلوب افزايش مي بخشد». </w:t>
      </w:r>
      <w:r w:rsidR="001B4B03" w:rsidRPr="00191037">
        <w:rPr>
          <w:rFonts w:hint="cs"/>
          <w:rtl/>
        </w:rPr>
        <w:t>همچنین</w:t>
      </w:r>
      <w:r w:rsidRPr="00191037">
        <w:rPr>
          <w:rFonts w:hint="cs"/>
          <w:rtl/>
        </w:rPr>
        <w:t xml:space="preserve"> در ماده آيين نامه مذكور آمده است «هدف از اين آموزشها تربيت افرادي است كه در ك</w:t>
      </w:r>
      <w:r w:rsidR="001B4B03" w:rsidRPr="00191037">
        <w:rPr>
          <w:rFonts w:hint="cs"/>
          <w:rtl/>
        </w:rPr>
        <w:t>ليه سطوح براي بخشهاي مختلف صنعت،</w:t>
      </w:r>
      <w:r w:rsidRPr="00191037">
        <w:rPr>
          <w:rFonts w:hint="cs"/>
          <w:rtl/>
        </w:rPr>
        <w:t xml:space="preserve"> كشاورزي و خدمات به آنان نياز است». </w:t>
      </w:r>
    </w:p>
    <w:p w14:paraId="6C9E7503" w14:textId="5F878791" w:rsidR="005645F9" w:rsidRPr="00191037" w:rsidRDefault="001B4B03" w:rsidP="000235D3">
      <w:pPr>
        <w:jc w:val="both"/>
        <w:rPr>
          <w:rFonts w:ascii="Times New Roman" w:hAnsi="Times New Roman"/>
          <w:rtl/>
        </w:rPr>
      </w:pPr>
      <w:r w:rsidRPr="00191037">
        <w:rPr>
          <w:rFonts w:hint="cs"/>
          <w:rtl/>
        </w:rPr>
        <w:t xml:space="preserve">همچنین می توان گفت که در حالی که </w:t>
      </w:r>
      <w:r w:rsidR="005645F9" w:rsidRPr="00191037">
        <w:rPr>
          <w:rFonts w:hint="cs"/>
          <w:rtl/>
        </w:rPr>
        <w:t>آموزش هاي فني و حرفه اي عمدتا كوتاه مدت بوده و خارج از نظام آموزش رسمي ارائه مي شوند و افراد را براي حرف</w:t>
      </w:r>
      <w:r w:rsidRPr="00191037">
        <w:rPr>
          <w:rFonts w:hint="cs"/>
          <w:rtl/>
        </w:rPr>
        <w:t>ه ها و مشاغل مختلف آماده مي سازند،</w:t>
      </w:r>
      <w:r w:rsidR="005645F9" w:rsidRPr="00191037">
        <w:rPr>
          <w:rFonts w:hint="cs"/>
          <w:rtl/>
        </w:rPr>
        <w:t xml:space="preserve"> آموزشهاي علمي </w:t>
      </w:r>
      <w:r w:rsidR="005645F9" w:rsidRPr="00191037">
        <w:rPr>
          <w:rFonts w:ascii="Times New Roman" w:hAnsi="Times New Roman" w:cs="Times New Roman" w:hint="cs"/>
          <w:rtl/>
        </w:rPr>
        <w:t>–</w:t>
      </w:r>
      <w:r w:rsidR="005645F9" w:rsidRPr="00191037">
        <w:rPr>
          <w:rFonts w:hint="cs"/>
          <w:rtl/>
        </w:rPr>
        <w:t>كاربردي</w:t>
      </w:r>
      <w:r w:rsidR="00990151" w:rsidRPr="00191037">
        <w:t xml:space="preserve"> </w:t>
      </w:r>
      <w:r w:rsidR="005645F9" w:rsidRPr="00191037">
        <w:rPr>
          <w:rFonts w:hint="cs"/>
          <w:rtl/>
        </w:rPr>
        <w:t>با</w:t>
      </w:r>
      <w:r w:rsidR="00990151" w:rsidRPr="00191037">
        <w:t xml:space="preserve"> </w:t>
      </w:r>
      <w:r w:rsidR="005645F9" w:rsidRPr="00191037">
        <w:rPr>
          <w:rFonts w:hint="cs"/>
          <w:rtl/>
        </w:rPr>
        <w:t>جهت</w:t>
      </w:r>
      <w:r w:rsidR="00990151" w:rsidRPr="00191037">
        <w:t xml:space="preserve"> </w:t>
      </w:r>
      <w:r w:rsidR="005645F9" w:rsidRPr="00191037">
        <w:rPr>
          <w:rFonts w:hint="cs"/>
          <w:rtl/>
        </w:rPr>
        <w:t>گيري</w:t>
      </w:r>
      <w:r w:rsidR="00990151" w:rsidRPr="00191037">
        <w:t xml:space="preserve"> </w:t>
      </w:r>
      <w:r w:rsidR="005645F9" w:rsidRPr="00191037">
        <w:rPr>
          <w:rFonts w:hint="cs"/>
          <w:rtl/>
        </w:rPr>
        <w:t>شغلي</w:t>
      </w:r>
      <w:r w:rsidR="00990151" w:rsidRPr="00191037">
        <w:t xml:space="preserve"> </w:t>
      </w:r>
      <w:r w:rsidR="005645F9" w:rsidRPr="00191037">
        <w:rPr>
          <w:rFonts w:hint="cs"/>
          <w:rtl/>
        </w:rPr>
        <w:t>وحرفه</w:t>
      </w:r>
      <w:r w:rsidR="00990151" w:rsidRPr="00191037">
        <w:t xml:space="preserve"> </w:t>
      </w:r>
      <w:r w:rsidR="005645F9" w:rsidRPr="00191037">
        <w:rPr>
          <w:rFonts w:hint="cs"/>
          <w:rtl/>
        </w:rPr>
        <w:t>اي</w:t>
      </w:r>
      <w:r w:rsidR="00990151" w:rsidRPr="00191037">
        <w:t xml:space="preserve"> </w:t>
      </w:r>
      <w:r w:rsidR="005645F9" w:rsidRPr="00191037">
        <w:rPr>
          <w:rFonts w:hint="cs"/>
          <w:rtl/>
        </w:rPr>
        <w:t>درمقاطع</w:t>
      </w:r>
      <w:r w:rsidR="00990151" w:rsidRPr="00191037">
        <w:t xml:space="preserve"> </w:t>
      </w:r>
      <w:r w:rsidR="005645F9" w:rsidRPr="00191037">
        <w:rPr>
          <w:rFonts w:hint="cs"/>
          <w:rtl/>
        </w:rPr>
        <w:t>همتراز</w:t>
      </w:r>
      <w:r w:rsidR="00990151" w:rsidRPr="00191037">
        <w:t xml:space="preserve"> </w:t>
      </w:r>
      <w:r w:rsidR="005645F9" w:rsidRPr="00191037">
        <w:rPr>
          <w:rFonts w:hint="cs"/>
          <w:rtl/>
        </w:rPr>
        <w:t>باآموزش</w:t>
      </w:r>
      <w:r w:rsidR="00990151" w:rsidRPr="00191037">
        <w:t xml:space="preserve"> </w:t>
      </w:r>
      <w:r w:rsidR="005645F9" w:rsidRPr="00191037">
        <w:rPr>
          <w:rFonts w:hint="cs"/>
          <w:rtl/>
        </w:rPr>
        <w:t>هاي</w:t>
      </w:r>
      <w:r w:rsidR="00990151" w:rsidRPr="00191037">
        <w:t xml:space="preserve"> </w:t>
      </w:r>
      <w:r w:rsidRPr="00191037">
        <w:rPr>
          <w:rFonts w:hint="cs"/>
          <w:rtl/>
        </w:rPr>
        <w:t xml:space="preserve">رسمي كشور و بالاتر از سطح ديپلم طرح ريزي و اجرا مي شوند. </w:t>
      </w:r>
      <w:r w:rsidR="005645F9" w:rsidRPr="00191037">
        <w:rPr>
          <w:rFonts w:hint="cs"/>
          <w:rtl/>
        </w:rPr>
        <w:t xml:space="preserve"> اجراي آموزشهاي علمي </w:t>
      </w:r>
      <w:r w:rsidR="005645F9" w:rsidRPr="00191037">
        <w:rPr>
          <w:rFonts w:ascii="Times New Roman" w:hAnsi="Times New Roman" w:cs="Times New Roman" w:hint="cs"/>
          <w:rtl/>
        </w:rPr>
        <w:t>–</w:t>
      </w:r>
      <w:r w:rsidR="005645F9" w:rsidRPr="00191037">
        <w:rPr>
          <w:rFonts w:hint="cs"/>
          <w:rtl/>
        </w:rPr>
        <w:t>كاربردي</w:t>
      </w:r>
      <w:r w:rsidR="00BD5EE5" w:rsidRPr="00191037">
        <w:t xml:space="preserve"> </w:t>
      </w:r>
      <w:r w:rsidR="005645F9" w:rsidRPr="00191037">
        <w:rPr>
          <w:rFonts w:hint="cs"/>
          <w:rtl/>
        </w:rPr>
        <w:t>توسط</w:t>
      </w:r>
      <w:r w:rsidR="00BD5EE5" w:rsidRPr="00191037">
        <w:t xml:space="preserve"> </w:t>
      </w:r>
      <w:r w:rsidR="005645F9" w:rsidRPr="00191037">
        <w:rPr>
          <w:rFonts w:hint="cs"/>
          <w:rtl/>
        </w:rPr>
        <w:t>دانشگاه</w:t>
      </w:r>
      <w:r w:rsidR="00BD5EE5" w:rsidRPr="00191037">
        <w:t xml:space="preserve"> </w:t>
      </w:r>
      <w:r w:rsidR="005645F9" w:rsidRPr="00191037">
        <w:rPr>
          <w:rFonts w:hint="cs"/>
          <w:rtl/>
        </w:rPr>
        <w:t>جامع</w:t>
      </w:r>
      <w:r w:rsidR="00BD5EE5" w:rsidRPr="00191037">
        <w:t xml:space="preserve"> </w:t>
      </w:r>
      <w:r w:rsidRPr="00191037">
        <w:rPr>
          <w:rFonts w:hint="cs"/>
          <w:rtl/>
        </w:rPr>
        <w:t>علمی کاربردی</w:t>
      </w:r>
      <w:r w:rsidR="005645F9" w:rsidRPr="00191037">
        <w:rPr>
          <w:rFonts w:hint="cs"/>
          <w:rtl/>
        </w:rPr>
        <w:t xml:space="preserve"> انجام مي ش</w:t>
      </w:r>
      <w:r w:rsidR="007D3EFD" w:rsidRPr="00191037">
        <w:rPr>
          <w:rFonts w:hint="cs"/>
          <w:rtl/>
        </w:rPr>
        <w:t>ود. اين دانشگاه وظيفه برنامه ريزي،</w:t>
      </w:r>
      <w:r w:rsidR="005645F9" w:rsidRPr="00191037">
        <w:rPr>
          <w:rFonts w:hint="cs"/>
          <w:rtl/>
        </w:rPr>
        <w:t xml:space="preserve"> هدايت و نظارت بر موسسات آموزش عالي علمي </w:t>
      </w:r>
      <w:r w:rsidR="005645F9" w:rsidRPr="00191037">
        <w:rPr>
          <w:rFonts w:ascii="Times New Roman" w:hAnsi="Times New Roman" w:cs="Times New Roman" w:hint="cs"/>
          <w:rtl/>
        </w:rPr>
        <w:t>–</w:t>
      </w:r>
      <w:r w:rsidR="005645F9" w:rsidRPr="00191037">
        <w:rPr>
          <w:rFonts w:hint="cs"/>
          <w:rtl/>
        </w:rPr>
        <w:t xml:space="preserve">كاربردي را به عهده دارد. </w:t>
      </w:r>
    </w:p>
    <w:p w14:paraId="15FBE469" w14:textId="637230BB" w:rsidR="005645F9" w:rsidRPr="00191037" w:rsidRDefault="005645F9" w:rsidP="000235D3">
      <w:pPr>
        <w:jc w:val="both"/>
        <w:rPr>
          <w:rFonts w:ascii="Times New Roman" w:hAnsi="Times New Roman"/>
          <w:rtl/>
        </w:rPr>
      </w:pPr>
      <w:r w:rsidRPr="00191037">
        <w:rPr>
          <w:rFonts w:hint="cs"/>
          <w:b/>
          <w:bCs/>
          <w:sz w:val="24"/>
          <w:szCs w:val="24"/>
          <w:rtl/>
        </w:rPr>
        <w:t>آموزشگاه فني و حر</w:t>
      </w:r>
      <w:r w:rsidR="001F7365" w:rsidRPr="00191037">
        <w:rPr>
          <w:rFonts w:hint="cs"/>
          <w:b/>
          <w:bCs/>
          <w:sz w:val="24"/>
          <w:szCs w:val="24"/>
          <w:rtl/>
        </w:rPr>
        <w:t>فه اي آزاد</w:t>
      </w:r>
      <w:r w:rsidRPr="00191037">
        <w:rPr>
          <w:rFonts w:hint="cs"/>
          <w:b/>
          <w:bCs/>
          <w:sz w:val="24"/>
          <w:szCs w:val="24"/>
          <w:rtl/>
        </w:rPr>
        <w:t xml:space="preserve">: </w:t>
      </w:r>
      <w:r w:rsidRPr="00191037">
        <w:rPr>
          <w:rFonts w:hint="cs"/>
          <w:rtl/>
        </w:rPr>
        <w:t xml:space="preserve">آموزشگاه </w:t>
      </w:r>
      <w:r w:rsidR="006F39BC" w:rsidRPr="00191037">
        <w:rPr>
          <w:rFonts w:hint="cs"/>
          <w:rtl/>
        </w:rPr>
        <w:t xml:space="preserve">های </w:t>
      </w:r>
      <w:r w:rsidRPr="00191037">
        <w:rPr>
          <w:rFonts w:hint="cs"/>
          <w:rtl/>
        </w:rPr>
        <w:t xml:space="preserve">فني و حرفه اي آزاد </w:t>
      </w:r>
      <w:r w:rsidR="006F39BC" w:rsidRPr="00191037">
        <w:rPr>
          <w:rFonts w:hint="cs"/>
          <w:rtl/>
        </w:rPr>
        <w:t>مراکزی هستند</w:t>
      </w:r>
      <w:r w:rsidRPr="00191037">
        <w:rPr>
          <w:rFonts w:hint="cs"/>
          <w:rtl/>
        </w:rPr>
        <w:t xml:space="preserve"> كه توسط بخش غير دولتي با كسب مجوز از سازمان آموزش فني و حرفه اي كشور و در چارچوب آئين نامه تشكيل و اداره آموزشگاههاي آزاد فني و حرفه اي راه اندازي شده</w:t>
      </w:r>
      <w:r w:rsidR="006F39BC" w:rsidRPr="00191037">
        <w:rPr>
          <w:rFonts w:hint="cs"/>
          <w:rtl/>
        </w:rPr>
        <w:t xml:space="preserve"> اند</w:t>
      </w:r>
      <w:r w:rsidR="00532907" w:rsidRPr="00191037">
        <w:rPr>
          <w:rFonts w:hint="cs"/>
          <w:rtl/>
        </w:rPr>
        <w:t xml:space="preserve"> </w:t>
      </w:r>
      <w:r w:rsidRPr="00191037">
        <w:rPr>
          <w:rFonts w:hint="cs"/>
          <w:rtl/>
        </w:rPr>
        <w:t>و بر اساس برنامه هاي درسي و استانداردي مهارت آموزشي مصوب آن سازمان و با تامين عوامل آموزشي مطابق استاندارد و وفق ضوابط نسبت به برگزاري دوره هاي آموزش فني و حرفه اي با دريافت شهريه اقدام مي نماي</w:t>
      </w:r>
      <w:r w:rsidR="00532907" w:rsidRPr="00191037">
        <w:rPr>
          <w:rFonts w:hint="cs"/>
          <w:rtl/>
        </w:rPr>
        <w:t>ن</w:t>
      </w:r>
      <w:r w:rsidRPr="00191037">
        <w:rPr>
          <w:rFonts w:hint="cs"/>
          <w:rtl/>
        </w:rPr>
        <w:t xml:space="preserve">د. از آنجا كه اصطلاح آموزشگاه به كليه مراكز آموزشي بخش غير دولتي كه از وزارت آموزش و پرورش و ساير </w:t>
      </w:r>
      <w:r w:rsidR="00532907" w:rsidRPr="00191037">
        <w:rPr>
          <w:rFonts w:hint="cs"/>
          <w:rtl/>
        </w:rPr>
        <w:t xml:space="preserve">ارگانها مجوز دارند اطلاق مي شود، بنابر این واژۀ </w:t>
      </w:r>
      <w:r w:rsidRPr="00191037">
        <w:rPr>
          <w:rFonts w:hint="cs"/>
          <w:rtl/>
        </w:rPr>
        <w:t>موسسات كارآموزي آزاد به آموزشگاههاي خاص تحت پوشش سازمان اطلاق مي شود.</w:t>
      </w:r>
      <w:r w:rsidR="00532907" w:rsidRPr="00191037">
        <w:rPr>
          <w:rFonts w:hint="cs"/>
          <w:rtl/>
        </w:rPr>
        <w:t xml:space="preserve"> </w:t>
      </w:r>
    </w:p>
    <w:p w14:paraId="7B764E68" w14:textId="3FD73A48" w:rsidR="005645F9" w:rsidRPr="00191037" w:rsidRDefault="005645F9" w:rsidP="000235D3">
      <w:pPr>
        <w:jc w:val="both"/>
        <w:rPr>
          <w:rFonts w:ascii="Times New Roman" w:hAnsi="Times New Roman"/>
          <w:rtl/>
        </w:rPr>
      </w:pPr>
      <w:r w:rsidRPr="00191037">
        <w:rPr>
          <w:rFonts w:hint="cs"/>
          <w:b/>
          <w:bCs/>
          <w:sz w:val="24"/>
          <w:szCs w:val="24"/>
          <w:rtl/>
        </w:rPr>
        <w:t xml:space="preserve">بازار كار: </w:t>
      </w:r>
      <w:r w:rsidRPr="00191037">
        <w:rPr>
          <w:rFonts w:hint="cs"/>
          <w:rtl/>
        </w:rPr>
        <w:t>اصطلاح بازار كار به عنوان يك توصيف مجازي از عمل متقابل عرضه و تقاضاي كار در مجموع و در اشتغالات خاص به كار مي رود. بازار كار شامل تمام كارگزاريها و رويه هايي است كه به وسيله آن كساني كه داراي مشاغلي براي عرضه كردن هستند و آنهايي كه جوياي مشاغلي مي باشند با هم تماس مي يابند و با يكديگر به شرايط اشتغال مي رسند يا به طور خلاصه بازار كار به معناي عمل متقابل عرضه و تقاضاي كار مي باشد. اما به اين دليل كه بازار كار معمولا به طور ناقص شبيه بازار محصول است، وظايف بازار را از لحاظ حمايت و خريدار از طريق قرار دادن نرخ جاري در دسترس او بدون توجه به اوضاع و احوال مشخص فروشنده و بدون توجه به تعادل عرضه و تقاضا به طور كامل عمل نمي كند. بنابراين طرز عمل بازار كار پيش از آن كه شبيه بازارهاي ديگر باشد موكدا با آنها متفات است.</w:t>
      </w:r>
    </w:p>
    <w:p w14:paraId="2BD8981F" w14:textId="3F6F1050" w:rsidR="005645F9" w:rsidRPr="00191037" w:rsidRDefault="005645F9" w:rsidP="0083681A">
      <w:pPr>
        <w:jc w:val="both"/>
        <w:rPr>
          <w:rFonts w:ascii="Times New Roman" w:hAnsi="Times New Roman"/>
          <w:rtl/>
        </w:rPr>
      </w:pPr>
      <w:r w:rsidRPr="00191037">
        <w:rPr>
          <w:rFonts w:hint="cs"/>
          <w:b/>
          <w:bCs/>
          <w:sz w:val="24"/>
          <w:szCs w:val="24"/>
          <w:rtl/>
        </w:rPr>
        <w:t xml:space="preserve">بازآموزي: </w:t>
      </w:r>
      <w:r w:rsidRPr="00191037">
        <w:rPr>
          <w:rFonts w:hint="cs"/>
          <w:rtl/>
        </w:rPr>
        <w:t>، آموزشي است كه به منظور ارتقاء سطح مهارتي كه در اثر تغييرات فني و تكنولوژيكي در صنايع و بازار كار</w:t>
      </w:r>
      <w:r w:rsidR="00275574" w:rsidRPr="00191037">
        <w:rPr>
          <w:rFonts w:hint="cs"/>
          <w:rtl/>
        </w:rPr>
        <w:t xml:space="preserve"> به وجود آمده است ا</w:t>
      </w:r>
      <w:r w:rsidR="0063673B" w:rsidRPr="00191037">
        <w:rPr>
          <w:rFonts w:hint="cs"/>
          <w:rtl/>
        </w:rPr>
        <w:t xml:space="preserve">نجام مي گيرد، </w:t>
      </w:r>
      <w:r w:rsidRPr="00191037">
        <w:rPr>
          <w:rFonts w:hint="cs"/>
          <w:rtl/>
        </w:rPr>
        <w:t>تا مهارتهاي جديد مورد نياز بازار كار را پوشش دهد.</w:t>
      </w:r>
    </w:p>
    <w:p w14:paraId="2F50A2A6" w14:textId="5A5A47BC" w:rsidR="005645F9" w:rsidRPr="00191037" w:rsidRDefault="005645F9" w:rsidP="0083681A">
      <w:pPr>
        <w:jc w:val="both"/>
        <w:rPr>
          <w:rFonts w:ascii="Times New Roman" w:hAnsi="Times New Roman"/>
          <w:rtl/>
        </w:rPr>
      </w:pPr>
      <w:r w:rsidRPr="00191037">
        <w:rPr>
          <w:rFonts w:hint="cs"/>
          <w:b/>
          <w:bCs/>
          <w:sz w:val="24"/>
          <w:szCs w:val="24"/>
          <w:rtl/>
        </w:rPr>
        <w:t>برنامه درسي</w:t>
      </w:r>
      <w:r w:rsidR="009440B3" w:rsidRPr="00191037">
        <w:rPr>
          <w:rFonts w:hint="cs"/>
          <w:b/>
          <w:bCs/>
          <w:sz w:val="24"/>
          <w:szCs w:val="24"/>
          <w:rtl/>
        </w:rPr>
        <w:t xml:space="preserve">: </w:t>
      </w:r>
      <w:r w:rsidRPr="00191037">
        <w:rPr>
          <w:rFonts w:hint="cs"/>
          <w:rtl/>
        </w:rPr>
        <w:t>نقشه اي است كه در آن فرصت هاي مناسب يادگيري براي رسيدن به هدف هاي كلي و جزيي مربوط به آن براي كارآموزان فراهم مي گردد.</w:t>
      </w:r>
      <w:r w:rsidR="00275574" w:rsidRPr="00191037">
        <w:rPr>
          <w:rFonts w:hint="cs"/>
          <w:rtl/>
        </w:rPr>
        <w:t xml:space="preserve"> به بیان </w:t>
      </w:r>
      <w:r w:rsidRPr="00191037">
        <w:rPr>
          <w:rFonts w:hint="cs"/>
          <w:rtl/>
        </w:rPr>
        <w:t xml:space="preserve">ديگر،برنامه درسي </w:t>
      </w:r>
      <w:r w:rsidR="00275574" w:rsidRPr="00191037">
        <w:rPr>
          <w:rFonts w:hint="cs"/>
          <w:rtl/>
        </w:rPr>
        <w:t>عبارت است</w:t>
      </w:r>
      <w:r w:rsidRPr="00191037">
        <w:rPr>
          <w:rFonts w:hint="cs"/>
          <w:rtl/>
        </w:rPr>
        <w:t xml:space="preserve"> از كليه تجربيات، مطالعات، بحث ها، فعاليت هاي گروهي و فردي و ساير اعمالي است كه كارآموز و دانش آموز انجام مي دهد</w:t>
      </w:r>
    </w:p>
    <w:p w14:paraId="437C756C" w14:textId="54937C59" w:rsidR="005645F9" w:rsidRPr="00191037" w:rsidRDefault="005645F9" w:rsidP="000235D3">
      <w:pPr>
        <w:jc w:val="both"/>
        <w:rPr>
          <w:rFonts w:ascii="Times New Roman" w:hAnsi="Times New Roman"/>
          <w:rtl/>
        </w:rPr>
      </w:pPr>
      <w:r w:rsidRPr="00191037">
        <w:rPr>
          <w:rFonts w:ascii="Times New Roman" w:hAnsi="Times New Roman" w:hint="cs"/>
          <w:b/>
          <w:bCs/>
          <w:sz w:val="24"/>
          <w:szCs w:val="24"/>
          <w:rtl/>
        </w:rPr>
        <w:t>برنامه ريزي آموزشي</w:t>
      </w:r>
      <w:r w:rsidR="009440B3" w:rsidRPr="00191037">
        <w:rPr>
          <w:rFonts w:ascii="Times New Roman" w:hAnsi="Times New Roman" w:hint="cs"/>
          <w:b/>
          <w:bCs/>
          <w:sz w:val="24"/>
          <w:szCs w:val="24"/>
          <w:rtl/>
        </w:rPr>
        <w:t xml:space="preserve">: </w:t>
      </w:r>
      <w:r w:rsidRPr="00191037">
        <w:rPr>
          <w:rFonts w:hint="cs"/>
          <w:rtl/>
        </w:rPr>
        <w:t>فرآيند اتخاذ مجموعه اي از تصميمات براي انجام اقدامات مربوط به امور آموزشي در آينده، يا كاربرد روشهاي تحليلي از اجزاء نظام آموزشي و هدف آ</w:t>
      </w:r>
      <w:r w:rsidR="00230251" w:rsidRPr="00191037">
        <w:rPr>
          <w:rFonts w:hint="cs"/>
          <w:rtl/>
        </w:rPr>
        <w:t xml:space="preserve">ن استقرار يك نظام آموزش كارآمد است. </w:t>
      </w:r>
      <w:r w:rsidRPr="00191037">
        <w:rPr>
          <w:rFonts w:hint="cs"/>
          <w:rtl/>
        </w:rPr>
        <w:t>يونسكو برنامه‌ريزي آموزشي</w:t>
      </w:r>
      <w:r w:rsidR="00230251" w:rsidRPr="00191037">
        <w:rPr>
          <w:rFonts w:hint="cs"/>
          <w:rtl/>
        </w:rPr>
        <w:t xml:space="preserve"> را به معنای</w:t>
      </w:r>
      <w:r w:rsidRPr="00191037">
        <w:rPr>
          <w:rFonts w:hint="cs"/>
          <w:rtl/>
        </w:rPr>
        <w:t xml:space="preserve"> برداشت علمي و منطقي براي حل مسائل آموزشي </w:t>
      </w:r>
      <w:r w:rsidR="00230251" w:rsidRPr="00191037">
        <w:rPr>
          <w:rFonts w:hint="cs"/>
          <w:rtl/>
        </w:rPr>
        <w:t xml:space="preserve"> تعریف می کند</w:t>
      </w:r>
      <w:r w:rsidRPr="00191037">
        <w:rPr>
          <w:rFonts w:hint="cs"/>
          <w:rtl/>
        </w:rPr>
        <w:t>. از اين تعريف نتيجه مي‌گيريم كه برنامه‌ريزي آموزشي، فرايندي است مستمر كه به صورت مجموعه‌اي متشكل و كلي</w:t>
      </w:r>
      <w:r w:rsidR="00230251" w:rsidRPr="00191037">
        <w:rPr>
          <w:rFonts w:hint="cs"/>
          <w:rtl/>
        </w:rPr>
        <w:t xml:space="preserve"> از</w:t>
      </w:r>
      <w:r w:rsidRPr="00191037">
        <w:rPr>
          <w:rFonts w:hint="cs"/>
          <w:rtl/>
        </w:rPr>
        <w:t xml:space="preserve"> خواسته‌ها و انتظارات و مسائل آموزش و پرورش يك كشور را براساس تدبيري راهبردي و عملي هدايت مي‌كند. درون‌داد اين فرايند، شامل كليه نيازها اعم از نياز فردي و اجتماعي، اولويت‌ها، اهداف و مقاصد براساس سياست‌ها و خط‌ مشي‌هاي مورد نظر، امكانات لازم اعم از مالي و مادي و انساني، اطلاعات و دانش كمك‌دهنده وسايل و ابزارهاي لازم براي تحقق هدف‌هاست.</w:t>
      </w:r>
    </w:p>
    <w:p w14:paraId="18B19624" w14:textId="1B027B74" w:rsidR="005645F9" w:rsidRPr="00191037" w:rsidRDefault="005645F9" w:rsidP="0083681A">
      <w:pPr>
        <w:jc w:val="both"/>
        <w:rPr>
          <w:rFonts w:ascii="Times New Roman" w:hAnsi="Times New Roman"/>
          <w:rtl/>
        </w:rPr>
      </w:pPr>
      <w:r w:rsidRPr="00191037">
        <w:rPr>
          <w:rFonts w:ascii="Times New Roman" w:hAnsi="Times New Roman" w:hint="cs"/>
          <w:b/>
          <w:bCs/>
          <w:sz w:val="24"/>
          <w:szCs w:val="24"/>
          <w:rtl/>
        </w:rPr>
        <w:t xml:space="preserve">برنامه ريزي درسي: </w:t>
      </w:r>
      <w:r w:rsidRPr="00191037">
        <w:rPr>
          <w:rFonts w:hint="cs"/>
          <w:rtl/>
        </w:rPr>
        <w:t xml:space="preserve">عبارت است از پيش بيني و تهيه مجموعه فرصتهاي يادگيري براي جمعيتي مشخص به منظور نيل به آرمانها و هدفهاي آموزش و پرورش، كه معمولا در مراكز آموزش انجام مي گيرد. </w:t>
      </w:r>
      <w:r w:rsidR="00BD4BAA" w:rsidRPr="00191037">
        <w:rPr>
          <w:rFonts w:hint="cs"/>
          <w:rtl/>
        </w:rPr>
        <w:t>همچنین این امر به معنای</w:t>
      </w:r>
      <w:r w:rsidRPr="00191037">
        <w:rPr>
          <w:rFonts w:hint="cs"/>
          <w:rtl/>
        </w:rPr>
        <w:t xml:space="preserve"> پيش بيني </w:t>
      </w:r>
      <w:r w:rsidR="00BD4BAA" w:rsidRPr="00191037">
        <w:rPr>
          <w:rFonts w:hint="cs"/>
          <w:rtl/>
        </w:rPr>
        <w:t xml:space="preserve">تمام فعالیت هایی </w:t>
      </w:r>
      <w:r w:rsidRPr="00191037">
        <w:rPr>
          <w:rFonts w:hint="cs"/>
          <w:rtl/>
        </w:rPr>
        <w:t>است كه فراگير تحت رهبري و هدايت مربي در يك مركز آموزشي</w:t>
      </w:r>
      <w:r w:rsidR="00BD4BAA" w:rsidRPr="00191037">
        <w:rPr>
          <w:rFonts w:hint="cs"/>
          <w:rtl/>
        </w:rPr>
        <w:t xml:space="preserve">، </w:t>
      </w:r>
      <w:r w:rsidRPr="00191037">
        <w:rPr>
          <w:rFonts w:hint="cs"/>
          <w:rtl/>
        </w:rPr>
        <w:t>براي رسيدن به هدفهاي معين، بايد انجام دهد</w:t>
      </w:r>
      <w:r w:rsidR="00BD4BAA" w:rsidRPr="00191037">
        <w:rPr>
          <w:rFonts w:hint="cs"/>
          <w:rtl/>
        </w:rPr>
        <w:t xml:space="preserve">. </w:t>
      </w:r>
      <w:r w:rsidRPr="00191037">
        <w:rPr>
          <w:rFonts w:hint="cs"/>
          <w:rtl/>
        </w:rPr>
        <w:t>مرور نظريه‌هاي برنامه‌ريزي درسي به ويژه نظريه‌هاي جديدتر و كاراتر، راهكارها و شيوه‌هاي اعمال نظريه‌ها در محيط‌هاي واقعي آموزش يعني مدارس و كلاس‌هاي درس، عوامل تشكيل‌دهنده محتوا، بحث تعادل روش و محتوا در برنامه‌هاي درسي، راهنماي تهيه و تدوين و يا تأليف محتواي آموزش در هر سطح، از طريق تهيه كتابهاي درسي و كمك درسي، نقش روش‌هاي ياددهي- يادگيري در تحقق اهداف، برنامه‌ها و به ويژه جايگاه و تأثير ارزشيابي در همان راستا، زمينه‌هاي عمده و مورد نظري است كه انتظار مي‌رود براي بحث و تبادل نظر و نقد و بررسي، با پيشنهادهاي مفيد و مؤثر فرهيختگان،‌ كارشناسان و صاحبان علم و انديشه مورد توجه قرار گيرد.</w:t>
      </w:r>
    </w:p>
    <w:p w14:paraId="6A1C80C8" w14:textId="032AF1C0" w:rsidR="00125340" w:rsidRPr="00191037" w:rsidRDefault="005645F9" w:rsidP="000235D3">
      <w:pPr>
        <w:jc w:val="both"/>
        <w:rPr>
          <w:rtl/>
        </w:rPr>
      </w:pPr>
      <w:r w:rsidRPr="00191037">
        <w:rPr>
          <w:rFonts w:hint="cs"/>
          <w:b/>
          <w:bCs/>
          <w:sz w:val="24"/>
          <w:szCs w:val="24"/>
          <w:rtl/>
        </w:rPr>
        <w:t>تكنيسين:</w:t>
      </w:r>
      <w:r w:rsidRPr="00191037">
        <w:rPr>
          <w:rFonts w:hint="cs"/>
          <w:sz w:val="24"/>
          <w:szCs w:val="24"/>
          <w:rtl/>
        </w:rPr>
        <w:t xml:space="preserve"> </w:t>
      </w:r>
      <w:r w:rsidRPr="00191037">
        <w:rPr>
          <w:rFonts w:hint="cs"/>
          <w:rtl/>
        </w:rPr>
        <w:t xml:space="preserve">تعريف دقيق يا متعارفي براي اصطلاح «تكنيسين» وجود ندارد. </w:t>
      </w:r>
      <w:r w:rsidR="0002124D" w:rsidRPr="00191037">
        <w:rPr>
          <w:rFonts w:hint="cs"/>
          <w:rtl/>
        </w:rPr>
        <w:t xml:space="preserve">تکنیسن ها </w:t>
      </w:r>
      <w:r w:rsidRPr="00191037">
        <w:rPr>
          <w:rFonts w:hint="cs"/>
          <w:rtl/>
        </w:rPr>
        <w:t>نيروي كا</w:t>
      </w:r>
      <w:r w:rsidR="008B2C34" w:rsidRPr="00191037">
        <w:rPr>
          <w:rFonts w:hint="cs"/>
          <w:rtl/>
        </w:rPr>
        <w:t>ر سطح متوسط را تشكيل مي دهند</w:t>
      </w:r>
      <w:r w:rsidR="0002124D" w:rsidRPr="00191037">
        <w:rPr>
          <w:rFonts w:hint="cs"/>
          <w:rtl/>
        </w:rPr>
        <w:t xml:space="preserve"> و در موقعیتی میان ک</w:t>
      </w:r>
      <w:r w:rsidRPr="00191037">
        <w:rPr>
          <w:rFonts w:hint="cs"/>
          <w:rtl/>
        </w:rPr>
        <w:t>ارگران ماهر</w:t>
      </w:r>
      <w:r w:rsidR="008B2C34" w:rsidRPr="00191037">
        <w:rPr>
          <w:rFonts w:hint="cs"/>
          <w:rtl/>
        </w:rPr>
        <w:t xml:space="preserve"> </w:t>
      </w:r>
      <w:r w:rsidRPr="00191037">
        <w:rPr>
          <w:rFonts w:hint="cs"/>
          <w:rtl/>
        </w:rPr>
        <w:t>يا استادكاران</w:t>
      </w:r>
      <w:r w:rsidR="008B2C34" w:rsidRPr="00191037">
        <w:rPr>
          <w:rFonts w:hint="cs"/>
          <w:rtl/>
        </w:rPr>
        <w:t xml:space="preserve"> </w:t>
      </w:r>
      <w:r w:rsidRPr="00191037">
        <w:rPr>
          <w:rFonts w:hint="cs"/>
          <w:rtl/>
        </w:rPr>
        <w:t xml:space="preserve">و كاركنان حرفه اي </w:t>
      </w:r>
      <w:r w:rsidR="0002124D" w:rsidRPr="00191037">
        <w:rPr>
          <w:rFonts w:hint="cs"/>
          <w:rtl/>
        </w:rPr>
        <w:t xml:space="preserve">و </w:t>
      </w:r>
      <w:r w:rsidRPr="00191037">
        <w:rPr>
          <w:rFonts w:hint="cs"/>
          <w:rtl/>
        </w:rPr>
        <w:t xml:space="preserve">تخصصي قرار دارند. </w:t>
      </w:r>
    </w:p>
    <w:p w14:paraId="4A2B36C4" w14:textId="2FD9673A" w:rsidR="005645F9" w:rsidRPr="00191037" w:rsidRDefault="002D3F5D" w:rsidP="000235D3">
      <w:pPr>
        <w:jc w:val="both"/>
        <w:rPr>
          <w:rFonts w:ascii="Times New Roman" w:hAnsi="Times New Roman"/>
          <w:rtl/>
        </w:rPr>
      </w:pPr>
      <w:r w:rsidRPr="00191037">
        <w:rPr>
          <w:rFonts w:hint="cs"/>
          <w:rtl/>
        </w:rPr>
        <w:t xml:space="preserve">در واقع </w:t>
      </w:r>
      <w:r w:rsidR="005645F9" w:rsidRPr="00191037">
        <w:rPr>
          <w:rFonts w:hint="cs"/>
          <w:rtl/>
        </w:rPr>
        <w:t xml:space="preserve">طيف وسيعي از مشاغل </w:t>
      </w:r>
      <w:r w:rsidRPr="00191037">
        <w:rPr>
          <w:rFonts w:hint="cs"/>
          <w:rtl/>
        </w:rPr>
        <w:t>را شامل می شود که میان</w:t>
      </w:r>
      <w:r w:rsidR="005645F9" w:rsidRPr="00191037">
        <w:rPr>
          <w:rFonts w:hint="cs"/>
          <w:rtl/>
        </w:rPr>
        <w:t xml:space="preserve"> صنعتگران </w:t>
      </w:r>
      <w:r w:rsidRPr="00191037">
        <w:rPr>
          <w:rFonts w:hint="cs"/>
          <w:rtl/>
        </w:rPr>
        <w:t>افراد متخصص، يا تكنولوژيست ها هستند.</w:t>
      </w:r>
      <w:r w:rsidR="005645F9" w:rsidRPr="00191037">
        <w:rPr>
          <w:rFonts w:hint="cs"/>
          <w:rtl/>
        </w:rPr>
        <w:t xml:space="preserve"> در محدوده اين طيف تفاوت هاي چشم گيري، هم از لحاظ علايق موضوعي و هم از لحاظ مهارت به چشم مي خورد كه بايد هنگام ارائه برنامه هاي آموزشي و تربيتي مد نظر قرار گيرد، اما كل اين دسته معرف گروه منحصر به فرد و متمايزي از افرادند كه وظايف خاص آن چه هرچه باشد، باز هم مي توان آنان را تقربيا در زمره تكنيسين ها دسته بندي كرد</w:t>
      </w:r>
      <w:r w:rsidR="00E43201" w:rsidRPr="00191037">
        <w:rPr>
          <w:rFonts w:hint="cs"/>
          <w:rtl/>
        </w:rPr>
        <w:t>. تکنیسین ها</w:t>
      </w:r>
      <w:r w:rsidR="005645F9" w:rsidRPr="00191037">
        <w:rPr>
          <w:rFonts w:hint="cs"/>
          <w:rtl/>
        </w:rPr>
        <w:t xml:space="preserve"> وظايف فني مرتبط با پژوهش و كاربرد مفاهيم و روش هاي عملياتي در حيطه هاي گوناگون و نيز عمليات مربوط به طراحي، توليد، سوار كردن</w:t>
      </w:r>
      <w:r w:rsidR="00E43201" w:rsidRPr="00191037">
        <w:rPr>
          <w:rFonts w:hint="cs"/>
          <w:rtl/>
        </w:rPr>
        <w:t>( مونتاژ)</w:t>
      </w:r>
      <w:r w:rsidR="005645F9" w:rsidRPr="00191037">
        <w:rPr>
          <w:rFonts w:hint="cs"/>
          <w:rtl/>
        </w:rPr>
        <w:t xml:space="preserve"> و ساخت و همچنين عمليات مربوط به راه اندازي، نگهداري و تعمير تجهيزات و تاسيسات گوناگون را </w:t>
      </w:r>
      <w:r w:rsidR="00E43201" w:rsidRPr="00191037">
        <w:rPr>
          <w:rFonts w:hint="cs"/>
          <w:rtl/>
        </w:rPr>
        <w:t>اجرایی می کنند</w:t>
      </w:r>
      <w:r w:rsidR="005645F9" w:rsidRPr="00191037">
        <w:rPr>
          <w:rFonts w:hint="cs"/>
          <w:rtl/>
        </w:rPr>
        <w:t xml:space="preserve">. </w:t>
      </w:r>
    </w:p>
    <w:p w14:paraId="76E0DF5B" w14:textId="464E4A76" w:rsidR="005645F9" w:rsidRPr="00191037" w:rsidRDefault="00AA49CF" w:rsidP="000235D3">
      <w:pPr>
        <w:jc w:val="both"/>
        <w:rPr>
          <w:rFonts w:ascii="Times New Roman" w:hAnsi="Times New Roman"/>
          <w:rtl/>
        </w:rPr>
      </w:pPr>
      <w:r w:rsidRPr="00191037">
        <w:rPr>
          <w:rFonts w:hint="cs"/>
          <w:b/>
          <w:bCs/>
          <w:sz w:val="24"/>
          <w:szCs w:val="24"/>
          <w:rtl/>
        </w:rPr>
        <w:t xml:space="preserve">دهكده مهارت: </w:t>
      </w:r>
      <w:r w:rsidR="005645F9" w:rsidRPr="00191037">
        <w:rPr>
          <w:rFonts w:hint="cs"/>
          <w:rtl/>
        </w:rPr>
        <w:t>مر</w:t>
      </w:r>
      <w:r w:rsidRPr="00191037">
        <w:rPr>
          <w:rFonts w:hint="cs"/>
          <w:rtl/>
        </w:rPr>
        <w:t>ا</w:t>
      </w:r>
      <w:r w:rsidR="005645F9" w:rsidRPr="00191037">
        <w:rPr>
          <w:rFonts w:hint="cs"/>
          <w:rtl/>
        </w:rPr>
        <w:t xml:space="preserve">كز يا مجتمع </w:t>
      </w:r>
      <w:r w:rsidRPr="00191037">
        <w:rPr>
          <w:rFonts w:hint="cs"/>
          <w:rtl/>
        </w:rPr>
        <w:t xml:space="preserve">های </w:t>
      </w:r>
      <w:r w:rsidR="005645F9" w:rsidRPr="00191037">
        <w:rPr>
          <w:rFonts w:hint="cs"/>
          <w:rtl/>
        </w:rPr>
        <w:t>آموزش عالي مهارت</w:t>
      </w:r>
      <w:r w:rsidRPr="00191037">
        <w:rPr>
          <w:rFonts w:hint="cs"/>
          <w:rtl/>
        </w:rPr>
        <w:t xml:space="preserve">ی هستند که </w:t>
      </w:r>
      <w:r w:rsidR="005645F9" w:rsidRPr="00191037">
        <w:rPr>
          <w:rFonts w:hint="cs"/>
          <w:rtl/>
        </w:rPr>
        <w:t xml:space="preserve">از بين دارندگان ليسانس و بالاتر كارآموز </w:t>
      </w:r>
      <w:r w:rsidRPr="00191037">
        <w:rPr>
          <w:rFonts w:hint="cs"/>
          <w:rtl/>
        </w:rPr>
        <w:t>جذب می کنند</w:t>
      </w:r>
      <w:r w:rsidR="005645F9" w:rsidRPr="00191037">
        <w:rPr>
          <w:rFonts w:hint="cs"/>
          <w:rtl/>
        </w:rPr>
        <w:t xml:space="preserve"> و نسبت به ايجاد و تكميل مهارت هاي عالي و پيشرفته در كوتاه مدت اقدام مي نماي</w:t>
      </w:r>
      <w:r w:rsidRPr="00191037">
        <w:rPr>
          <w:rFonts w:hint="cs"/>
          <w:rtl/>
        </w:rPr>
        <w:t>ن</w:t>
      </w:r>
      <w:r w:rsidR="005645F9" w:rsidRPr="00191037">
        <w:rPr>
          <w:rFonts w:hint="cs"/>
          <w:rtl/>
        </w:rPr>
        <w:t xml:space="preserve">د. </w:t>
      </w:r>
    </w:p>
    <w:p w14:paraId="0202BBD6" w14:textId="77777777" w:rsidR="00F6236A" w:rsidRPr="00191037" w:rsidRDefault="00AA49CF" w:rsidP="000235D3">
      <w:pPr>
        <w:jc w:val="both"/>
        <w:rPr>
          <w:rtl/>
        </w:rPr>
      </w:pPr>
      <w:r w:rsidRPr="00191037">
        <w:rPr>
          <w:rFonts w:hint="cs"/>
          <w:b/>
          <w:bCs/>
          <w:sz w:val="24"/>
          <w:szCs w:val="24"/>
          <w:rtl/>
        </w:rPr>
        <w:t>سازمان آموزش فني و حرفه اي كشور</w:t>
      </w:r>
      <w:r w:rsidR="005645F9" w:rsidRPr="00191037">
        <w:rPr>
          <w:rFonts w:hint="cs"/>
          <w:b/>
          <w:bCs/>
          <w:sz w:val="24"/>
          <w:szCs w:val="24"/>
          <w:rtl/>
        </w:rPr>
        <w:t xml:space="preserve">: </w:t>
      </w:r>
      <w:r w:rsidR="005645F9" w:rsidRPr="00191037">
        <w:rPr>
          <w:rFonts w:hint="cs"/>
          <w:rtl/>
        </w:rPr>
        <w:t>سازماني است وابسته به وزارت</w:t>
      </w:r>
      <w:r w:rsidRPr="00191037">
        <w:rPr>
          <w:rFonts w:hint="cs"/>
          <w:rtl/>
        </w:rPr>
        <w:t xml:space="preserve"> تعاون، کار و رفاه اجتماعی،</w:t>
      </w:r>
      <w:r w:rsidR="005645F9" w:rsidRPr="00191037">
        <w:rPr>
          <w:rFonts w:hint="cs"/>
          <w:rtl/>
        </w:rPr>
        <w:t xml:space="preserve"> كه از ادغام</w:t>
      </w:r>
      <w:r w:rsidRPr="00191037">
        <w:rPr>
          <w:rFonts w:hint="cs"/>
          <w:rtl/>
        </w:rPr>
        <w:t xml:space="preserve"> سه نهاد آموزشي صندوق كارآموزي، </w:t>
      </w:r>
      <w:r w:rsidR="005645F9" w:rsidRPr="00191037">
        <w:rPr>
          <w:rFonts w:hint="cs"/>
          <w:rtl/>
        </w:rPr>
        <w:t>اداره كل تعليمات حرفه</w:t>
      </w:r>
      <w:r w:rsidRPr="00191037">
        <w:rPr>
          <w:rFonts w:hint="cs"/>
          <w:rtl/>
        </w:rPr>
        <w:t xml:space="preserve"> اي وزارت كار و كانون كارآموزي،</w:t>
      </w:r>
      <w:r w:rsidR="005645F9" w:rsidRPr="00191037">
        <w:rPr>
          <w:rFonts w:hint="cs"/>
          <w:rtl/>
        </w:rPr>
        <w:t xml:space="preserve"> در سال 1359 طي ماده واحده شوراي عالي انقلاب تشكيل و</w:t>
      </w:r>
      <w:r w:rsidRPr="00191037">
        <w:rPr>
          <w:rFonts w:hint="cs"/>
          <w:rtl/>
        </w:rPr>
        <w:t xml:space="preserve"> عهده دار وظایف </w:t>
      </w:r>
      <w:r w:rsidR="005645F9" w:rsidRPr="00191037">
        <w:rPr>
          <w:rFonts w:hint="cs"/>
          <w:rtl/>
        </w:rPr>
        <w:t xml:space="preserve">ارائه آموزش هاي فني و حرفه اي </w:t>
      </w:r>
      <w:r w:rsidRPr="00191037">
        <w:rPr>
          <w:rFonts w:hint="cs"/>
          <w:rtl/>
        </w:rPr>
        <w:t>شد</w:t>
      </w:r>
      <w:r w:rsidR="005645F9" w:rsidRPr="00191037">
        <w:rPr>
          <w:rFonts w:hint="cs"/>
          <w:rtl/>
        </w:rPr>
        <w:t xml:space="preserve">. </w:t>
      </w:r>
    </w:p>
    <w:p w14:paraId="1803F30F" w14:textId="3D03D069" w:rsidR="00F6236A" w:rsidRPr="00191037" w:rsidRDefault="00F6236A" w:rsidP="000235D3">
      <w:pPr>
        <w:jc w:val="both"/>
        <w:rPr>
          <w:rtl/>
        </w:rPr>
      </w:pPr>
      <w:r w:rsidRPr="00191037">
        <w:rPr>
          <w:noProof/>
          <w:rtl/>
          <w:lang w:bidi="ar-SA"/>
        </w:rPr>
        <w:drawing>
          <wp:anchor distT="0" distB="0" distL="114300" distR="114300" simplePos="0" relativeHeight="251673600" behindDoc="1" locked="0" layoutInCell="1" allowOverlap="1" wp14:anchorId="32B20F38" wp14:editId="51C83982">
            <wp:simplePos x="0" y="0"/>
            <wp:positionH relativeFrom="column">
              <wp:posOffset>-279400</wp:posOffset>
            </wp:positionH>
            <wp:positionV relativeFrom="paragraph">
              <wp:posOffset>313690</wp:posOffset>
            </wp:positionV>
            <wp:extent cx="6419850" cy="3689350"/>
            <wp:effectExtent l="0" t="0" r="0" b="6350"/>
            <wp:wrapTight wrapText="bothSides">
              <wp:wrapPolygon edited="0">
                <wp:start x="0" y="0"/>
                <wp:lineTo x="0" y="21526"/>
                <wp:lineTo x="21536" y="21526"/>
                <wp:lineTo x="21536" y="0"/>
                <wp:lineTo x="0" y="0"/>
              </wp:wrapPolygon>
            </wp:wrapTight>
            <wp:docPr id="76" name="Picture 76" descr="C:\Users\sinaie\Pictures\Screenshots\Screenshot (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aie\Pictures\Screenshots\Screenshot (7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368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037">
        <w:rPr>
          <w:rFonts w:hint="cs"/>
          <w:rtl/>
        </w:rPr>
        <w:t xml:space="preserve"> آموزش مهارت، پژوهش، تولید استاندارد و ارزشیابی نیروی کار مأموریت های اصلی به شمار می روند.</w:t>
      </w:r>
    </w:p>
    <w:p w14:paraId="5247E321" w14:textId="512773DA" w:rsidR="00F6236A" w:rsidRPr="00191037" w:rsidRDefault="005645F9" w:rsidP="0083681A">
      <w:pPr>
        <w:jc w:val="both"/>
        <w:rPr>
          <w:rtl/>
        </w:rPr>
      </w:pPr>
      <w:r w:rsidRPr="00191037">
        <w:rPr>
          <w:rFonts w:hint="cs"/>
          <w:b/>
          <w:bCs/>
          <w:sz w:val="24"/>
          <w:szCs w:val="24"/>
          <w:rtl/>
        </w:rPr>
        <w:t>سازمان بين المللي آموزش حرفه اي (</w:t>
      </w:r>
      <w:r w:rsidRPr="00191037">
        <w:rPr>
          <w:b/>
          <w:bCs/>
          <w:sz w:val="24"/>
          <w:szCs w:val="24"/>
        </w:rPr>
        <w:t>I.V.T.O</w:t>
      </w:r>
      <w:r w:rsidRPr="00191037">
        <w:rPr>
          <w:rFonts w:hint="cs"/>
          <w:b/>
          <w:bCs/>
          <w:sz w:val="24"/>
          <w:szCs w:val="24"/>
          <w:rtl/>
        </w:rPr>
        <w:t xml:space="preserve">): </w:t>
      </w:r>
      <w:r w:rsidRPr="00191037">
        <w:rPr>
          <w:rFonts w:hint="cs"/>
          <w:rtl/>
        </w:rPr>
        <w:t xml:space="preserve">يك سازمان غير سياسي و آزاد است كه به </w:t>
      </w:r>
      <w:r w:rsidR="00F6236A" w:rsidRPr="00191037">
        <w:rPr>
          <w:rFonts w:hint="cs"/>
          <w:rtl/>
        </w:rPr>
        <w:t>موضوع</w:t>
      </w:r>
      <w:r w:rsidRPr="00191037">
        <w:rPr>
          <w:rFonts w:hint="cs"/>
          <w:rtl/>
        </w:rPr>
        <w:t xml:space="preserve"> همكاري صنعتي </w:t>
      </w:r>
      <w:r w:rsidR="00F6236A" w:rsidRPr="00191037">
        <w:rPr>
          <w:rFonts w:hint="cs"/>
          <w:rtl/>
        </w:rPr>
        <w:t>میان</w:t>
      </w:r>
      <w:r w:rsidRPr="00191037">
        <w:rPr>
          <w:rFonts w:hint="cs"/>
          <w:rtl/>
        </w:rPr>
        <w:t xml:space="preserve">  دولتها </w:t>
      </w:r>
      <w:r w:rsidR="00F6236A" w:rsidRPr="00191037">
        <w:rPr>
          <w:rFonts w:hint="cs"/>
          <w:rtl/>
        </w:rPr>
        <w:t xml:space="preserve">و </w:t>
      </w:r>
      <w:r w:rsidRPr="00191037">
        <w:rPr>
          <w:rFonts w:hint="cs"/>
          <w:rtl/>
        </w:rPr>
        <w:t xml:space="preserve">در سطح بين المللي </w:t>
      </w:r>
      <w:r w:rsidR="00F6236A" w:rsidRPr="00191037">
        <w:rPr>
          <w:rFonts w:hint="cs"/>
          <w:rtl/>
        </w:rPr>
        <w:t>را پی گیری و زمینه های</w:t>
      </w:r>
      <w:r w:rsidRPr="00191037">
        <w:rPr>
          <w:rFonts w:hint="cs"/>
          <w:rtl/>
        </w:rPr>
        <w:t xml:space="preserve"> ارتقاء استانداردها و بهبود وضعيت آموزش هاي حرفه اي در جهان </w:t>
      </w:r>
      <w:r w:rsidR="00F6236A" w:rsidRPr="00191037">
        <w:rPr>
          <w:rFonts w:hint="cs"/>
          <w:rtl/>
        </w:rPr>
        <w:t>را فراهم می سازد</w:t>
      </w:r>
      <w:r w:rsidRPr="00191037">
        <w:rPr>
          <w:rFonts w:hint="cs"/>
          <w:rtl/>
        </w:rPr>
        <w:t>. اين سازمان به عنوان سازمان منحصر به فرد در امر تبادل و مقايسه استانداردها صلاحيت جهاني دارد.</w:t>
      </w:r>
    </w:p>
    <w:p w14:paraId="658C7101" w14:textId="77777777" w:rsidR="005645F9" w:rsidRPr="00191037" w:rsidRDefault="005645F9" w:rsidP="000235D3">
      <w:pPr>
        <w:jc w:val="both"/>
        <w:rPr>
          <w:u w:val="single"/>
          <w:rtl/>
        </w:rPr>
      </w:pPr>
      <w:r w:rsidRPr="00191037">
        <w:rPr>
          <w:rFonts w:hint="cs"/>
          <w:rtl/>
        </w:rPr>
        <w:t>نظام آموزش مهارت و فناوری: شامل آموزش هایی است که با هدف ارتقاء وانتقال دانش کار و فناوری، به هنگام کردن مهارت های شغلی و افزایش مستمر و فزاینده بهره وری در تمامی سطوح تحصیلی مهارت و فناوری به صورت آموزش های رسمی و آموزش های تکمیلی بین سطوح طراحی و اجرا می شود و با استفاده از فناوری های آموزشی روز و ظرفیت های آموزشی محیط کار، افراد را بر اساس استانداردها و صلاحیت های شغلی و با تأکید بر اخلاق حرفه ای برای احراز شغل، حرفه و کسب و کار  تا سطح مطلوب تربیت می نماید.</w:t>
      </w:r>
    </w:p>
    <w:p w14:paraId="57D82C4C" w14:textId="7DA5F41E" w:rsidR="005645F9" w:rsidRPr="00191037" w:rsidRDefault="00EF07FF" w:rsidP="000235D3">
      <w:pPr>
        <w:jc w:val="both"/>
        <w:rPr>
          <w:rtl/>
        </w:rPr>
      </w:pPr>
      <w:r w:rsidRPr="00191037">
        <w:rPr>
          <w:rFonts w:hint="cs"/>
          <w:b/>
          <w:bCs/>
          <w:sz w:val="24"/>
          <w:szCs w:val="24"/>
          <w:rtl/>
        </w:rPr>
        <w:t>نظام مهارت و فناوری</w:t>
      </w:r>
      <w:r w:rsidR="005645F9" w:rsidRPr="00191037">
        <w:rPr>
          <w:rFonts w:hint="cs"/>
          <w:b/>
          <w:bCs/>
          <w:sz w:val="24"/>
          <w:szCs w:val="24"/>
          <w:rtl/>
        </w:rPr>
        <w:t>:</w:t>
      </w:r>
      <w:r w:rsidR="005645F9" w:rsidRPr="00191037">
        <w:rPr>
          <w:rFonts w:hint="cs"/>
          <w:sz w:val="32"/>
          <w:szCs w:val="32"/>
          <w:rtl/>
        </w:rPr>
        <w:t xml:space="preserve"> </w:t>
      </w:r>
      <w:r w:rsidR="005645F9" w:rsidRPr="00191037">
        <w:rPr>
          <w:rFonts w:hint="cs"/>
          <w:rtl/>
        </w:rPr>
        <w:t>نظام جامع مهارت و فناوری شامل سه زیر نظام آموزش مهارت و فناوری، صلاح</w:t>
      </w:r>
      <w:r w:rsidR="003555C9" w:rsidRPr="00191037">
        <w:rPr>
          <w:rFonts w:hint="cs"/>
          <w:rtl/>
        </w:rPr>
        <w:t>یت حرفه ای و شرایط احراز اشتغال است.</w:t>
      </w:r>
    </w:p>
    <w:p w14:paraId="1B283FE5" w14:textId="77777777" w:rsidR="005645F9" w:rsidRPr="00191037" w:rsidRDefault="005645F9" w:rsidP="000235D3">
      <w:pPr>
        <w:jc w:val="both"/>
        <w:rPr>
          <w:rtl/>
        </w:rPr>
      </w:pPr>
      <w:r w:rsidRPr="0083681A">
        <w:rPr>
          <w:rFonts w:hint="cs"/>
          <w:b/>
          <w:bCs/>
          <w:sz w:val="24"/>
          <w:szCs w:val="24"/>
          <w:rtl/>
        </w:rPr>
        <w:t>صلاحیت حرفه ای:</w:t>
      </w:r>
      <w:r w:rsidRPr="0083681A">
        <w:rPr>
          <w:rFonts w:hint="cs"/>
          <w:sz w:val="32"/>
          <w:szCs w:val="32"/>
          <w:rtl/>
        </w:rPr>
        <w:t xml:space="preserve"> </w:t>
      </w:r>
      <w:r w:rsidRPr="00191037">
        <w:rPr>
          <w:rFonts w:hint="cs"/>
          <w:rtl/>
        </w:rPr>
        <w:t>مجموعه ای از شایستگی ها شامل دانش، مهارت و نگرش که به تناسب هر شغل یا حرفه تعیین و توسط فرد در فرآیندهای آموزشی و تجربی در محیط های آموزشی، کاری و جامعه کسب شده و تبدیل به رفتار حرفه ای می شود.</w:t>
      </w:r>
    </w:p>
    <w:p w14:paraId="7227F753" w14:textId="6D15A511" w:rsidR="005645F9" w:rsidRPr="00191037" w:rsidRDefault="005645F9" w:rsidP="000235D3">
      <w:pPr>
        <w:jc w:val="both"/>
        <w:rPr>
          <w:rtl/>
        </w:rPr>
      </w:pPr>
      <w:r w:rsidRPr="00191037">
        <w:rPr>
          <w:rFonts w:hint="cs"/>
          <w:b/>
          <w:bCs/>
          <w:sz w:val="24"/>
          <w:szCs w:val="24"/>
          <w:rtl/>
        </w:rPr>
        <w:t>نظام صلاحیت حرفه ای:</w:t>
      </w:r>
      <w:r w:rsidRPr="00191037">
        <w:rPr>
          <w:rFonts w:hint="cs"/>
          <w:sz w:val="32"/>
          <w:szCs w:val="32"/>
          <w:rtl/>
        </w:rPr>
        <w:t xml:space="preserve"> </w:t>
      </w:r>
      <w:r w:rsidRPr="00191037">
        <w:rPr>
          <w:rFonts w:hint="cs"/>
          <w:rtl/>
        </w:rPr>
        <w:t>مجموعه ای از عناصر و فرآیندها که زمینه های لازم را برای تحقق سیاست ها، خط مشی ها و استانداردهای صل</w:t>
      </w:r>
      <w:r w:rsidR="0083681A">
        <w:rPr>
          <w:rFonts w:hint="cs"/>
          <w:rtl/>
        </w:rPr>
        <w:t>ا</w:t>
      </w:r>
      <w:r w:rsidRPr="00191037">
        <w:rPr>
          <w:rFonts w:hint="cs"/>
          <w:rtl/>
        </w:rPr>
        <w:t>حیت به منظور اعتبار بخشی به صلاحیت حرفه ای نیروی انسانی</w:t>
      </w:r>
      <w:r w:rsidR="0083681A">
        <w:rPr>
          <w:rFonts w:hint="cs"/>
          <w:rtl/>
        </w:rPr>
        <w:t xml:space="preserve"> را</w:t>
      </w:r>
      <w:r w:rsidRPr="00191037">
        <w:rPr>
          <w:rFonts w:hint="cs"/>
          <w:rtl/>
        </w:rPr>
        <w:t xml:space="preserve"> فراهم می کند.</w:t>
      </w:r>
    </w:p>
    <w:p w14:paraId="024821C5" w14:textId="77777777" w:rsidR="005645F9" w:rsidRPr="00191037" w:rsidRDefault="005645F9" w:rsidP="000235D3">
      <w:pPr>
        <w:jc w:val="both"/>
        <w:rPr>
          <w:rtl/>
        </w:rPr>
      </w:pPr>
      <w:r w:rsidRPr="00191037">
        <w:rPr>
          <w:rFonts w:hint="cs"/>
          <w:b/>
          <w:bCs/>
          <w:sz w:val="24"/>
          <w:szCs w:val="24"/>
          <w:rtl/>
        </w:rPr>
        <w:t>استاندارد سطوح صلاحیت حرفه ای:</w:t>
      </w:r>
      <w:r w:rsidRPr="00191037">
        <w:rPr>
          <w:rFonts w:hint="cs"/>
          <w:sz w:val="32"/>
          <w:szCs w:val="32"/>
          <w:rtl/>
        </w:rPr>
        <w:t xml:space="preserve"> </w:t>
      </w:r>
      <w:r w:rsidRPr="00191037">
        <w:rPr>
          <w:rFonts w:hint="cs"/>
          <w:rtl/>
        </w:rPr>
        <w:t>شامل روش ها و معیارهای احراز سطوح صلاحیت حرفه ای نیروی انسانی در بخش های مختلف صنعت، خدمات، کشاورزی و هنر می باشد.</w:t>
      </w:r>
    </w:p>
    <w:p w14:paraId="2444245C" w14:textId="77777777" w:rsidR="005645F9" w:rsidRPr="00191037" w:rsidRDefault="005645F9" w:rsidP="000235D3">
      <w:pPr>
        <w:jc w:val="both"/>
        <w:rPr>
          <w:rtl/>
        </w:rPr>
      </w:pPr>
      <w:r w:rsidRPr="00191037">
        <w:rPr>
          <w:rFonts w:hint="cs"/>
          <w:rtl/>
        </w:rPr>
        <w:t>شورای سیاستگذاری و برنامه ریزی سازمان ملی مهارت و فناوری:</w:t>
      </w:r>
      <w:r w:rsidRPr="00191037">
        <w:rPr>
          <w:rFonts w:hint="cs"/>
          <w:sz w:val="32"/>
          <w:szCs w:val="32"/>
          <w:rtl/>
        </w:rPr>
        <w:t xml:space="preserve"> </w:t>
      </w:r>
      <w:r w:rsidRPr="00191037">
        <w:rPr>
          <w:rFonts w:hint="cs"/>
          <w:rtl/>
        </w:rPr>
        <w:t>عالیترین مرجع تصمیم گیری درنظام صلاحیت حرفه ای است.</w:t>
      </w:r>
    </w:p>
    <w:p w14:paraId="6533B430" w14:textId="3D4F7690" w:rsidR="005645F9" w:rsidRPr="00191037" w:rsidRDefault="005645F9" w:rsidP="0083681A">
      <w:pPr>
        <w:jc w:val="both"/>
        <w:rPr>
          <w:rtl/>
        </w:rPr>
      </w:pPr>
      <w:r w:rsidRPr="00191037">
        <w:rPr>
          <w:rFonts w:hint="cs"/>
          <w:b/>
          <w:bCs/>
          <w:sz w:val="24"/>
          <w:szCs w:val="24"/>
          <w:rtl/>
        </w:rPr>
        <w:t>گواهینامه صلاحیت حرفه ای:</w:t>
      </w:r>
      <w:r w:rsidRPr="00191037">
        <w:rPr>
          <w:rFonts w:hint="cs"/>
          <w:b/>
          <w:bCs/>
          <w:sz w:val="32"/>
          <w:szCs w:val="32"/>
          <w:rtl/>
        </w:rPr>
        <w:t xml:space="preserve"> </w:t>
      </w:r>
      <w:r w:rsidRPr="00191037">
        <w:rPr>
          <w:rFonts w:hint="cs"/>
          <w:rtl/>
        </w:rPr>
        <w:t xml:space="preserve">گواهینامه </w:t>
      </w:r>
      <w:r w:rsidR="0083681A">
        <w:rPr>
          <w:rFonts w:hint="cs"/>
          <w:rtl/>
        </w:rPr>
        <w:t>ایست</w:t>
      </w:r>
      <w:r w:rsidRPr="00191037">
        <w:rPr>
          <w:rFonts w:hint="cs"/>
          <w:rtl/>
        </w:rPr>
        <w:t xml:space="preserve"> بر مبنای سطح صلاحیت کسب شده توسط سازمان ملی مهارت و فناوری صادر می شود.</w:t>
      </w:r>
    </w:p>
    <w:p w14:paraId="0B949352" w14:textId="016ECB87" w:rsidR="005645F9" w:rsidRPr="00191037" w:rsidRDefault="005645F9" w:rsidP="0083681A">
      <w:pPr>
        <w:jc w:val="both"/>
        <w:rPr>
          <w:b/>
          <w:bCs/>
          <w:rtl/>
        </w:rPr>
      </w:pPr>
      <w:r w:rsidRPr="00191037">
        <w:rPr>
          <w:rFonts w:ascii="Tahoma" w:hAnsi="Tahoma" w:hint="cs"/>
          <w:b/>
          <w:bCs/>
          <w:sz w:val="24"/>
          <w:szCs w:val="24"/>
          <w:rtl/>
        </w:rPr>
        <w:t>نظام نوآوری</w:t>
      </w:r>
      <w:r w:rsidR="00B80887" w:rsidRPr="00191037">
        <w:rPr>
          <w:rStyle w:val="FootnoteReference"/>
          <w:rFonts w:ascii="Tahoma" w:hAnsi="Tahoma"/>
          <w:b/>
          <w:bCs/>
          <w:sz w:val="24"/>
          <w:szCs w:val="24"/>
          <w:rtl/>
        </w:rPr>
        <w:footnoteReference w:id="32"/>
      </w:r>
      <w:r w:rsidRPr="00191037">
        <w:rPr>
          <w:rFonts w:ascii="Tahoma" w:hAnsi="Tahoma" w:hint="cs"/>
          <w:b/>
          <w:bCs/>
          <w:sz w:val="24"/>
          <w:szCs w:val="24"/>
          <w:rtl/>
        </w:rPr>
        <w:t xml:space="preserve">: </w:t>
      </w:r>
      <w:r w:rsidRPr="00191037">
        <w:rPr>
          <w:rFonts w:hint="cs"/>
          <w:rtl/>
        </w:rPr>
        <w:t>رویکردی سیستمی به فرایند ایجاد، انتشار و بهره برداری از دانش  است</w:t>
      </w:r>
      <w:r w:rsidR="003555C9" w:rsidRPr="00191037">
        <w:rPr>
          <w:rFonts w:hint="cs"/>
          <w:rtl/>
        </w:rPr>
        <w:t>.</w:t>
      </w:r>
      <w:r w:rsidRPr="00191037">
        <w:rPr>
          <w:rFonts w:hint="cs"/>
          <w:rtl/>
        </w:rPr>
        <w:t xml:space="preserve"> بر اساس این رویکرد، نوآوری و توسعه فناوری حاصل مجموعه ای از ارتباطات وتعاملات میان بازیگران اصلی، شامل بنگاههای اقتصادی و صنعتی، دانشگاه ها و سازمان های دولتی سیاستگذار و تنظیم گر است.  همچنین و در واقع نظام نوآوری در بردارندۀ سازمان ها، پیوند های میان آن ها و محیط نهادی است که آن ها را در بر می گیرد. مفهوم</w:t>
      </w:r>
      <w:r w:rsidRPr="00191037">
        <w:rPr>
          <w:rtl/>
        </w:rPr>
        <w:t xml:space="preserve"> «</w:t>
      </w:r>
      <w:r w:rsidRPr="00191037">
        <w:rPr>
          <w:rFonts w:hint="cs"/>
          <w:rtl/>
        </w:rPr>
        <w:t>نظام</w:t>
      </w:r>
      <w:r w:rsidRPr="00191037">
        <w:rPr>
          <w:rtl/>
        </w:rPr>
        <w:t xml:space="preserve"> </w:t>
      </w:r>
      <w:r w:rsidRPr="00191037">
        <w:rPr>
          <w:rFonts w:hint="cs"/>
          <w:rtl/>
        </w:rPr>
        <w:t>نوآوری</w:t>
      </w:r>
      <w:r w:rsidRPr="00191037">
        <w:rPr>
          <w:rtl/>
        </w:rPr>
        <w:t xml:space="preserve">» </w:t>
      </w:r>
      <w:r w:rsidRPr="00191037">
        <w:rPr>
          <w:rFonts w:hint="cs"/>
          <w:rtl/>
        </w:rPr>
        <w:t>ابتداء</w:t>
      </w:r>
      <w:r w:rsidRPr="00191037">
        <w:rPr>
          <w:rtl/>
        </w:rPr>
        <w:t xml:space="preserve"> </w:t>
      </w:r>
      <w:r w:rsidRPr="00191037">
        <w:rPr>
          <w:rFonts w:hint="cs"/>
          <w:rtl/>
        </w:rPr>
        <w:t>برای</w:t>
      </w:r>
      <w:r w:rsidRPr="00191037">
        <w:rPr>
          <w:rtl/>
        </w:rPr>
        <w:t xml:space="preserve"> </w:t>
      </w:r>
      <w:r w:rsidRPr="00191037">
        <w:rPr>
          <w:rFonts w:hint="cs"/>
          <w:rtl/>
        </w:rPr>
        <w:t>تحلیل</w:t>
      </w:r>
      <w:r w:rsidRPr="00191037">
        <w:rPr>
          <w:rtl/>
        </w:rPr>
        <w:t xml:space="preserve"> </w:t>
      </w:r>
      <w:r w:rsidRPr="00191037">
        <w:rPr>
          <w:rFonts w:hint="cs"/>
          <w:rtl/>
        </w:rPr>
        <w:t>پیشرفت</w:t>
      </w:r>
      <w:r w:rsidRPr="00191037">
        <w:rPr>
          <w:rtl/>
        </w:rPr>
        <w:t xml:space="preserve"> </w:t>
      </w:r>
      <w:r w:rsidRPr="00191037">
        <w:rPr>
          <w:rFonts w:hint="cs"/>
          <w:rtl/>
        </w:rPr>
        <w:t>های</w:t>
      </w:r>
      <w:r w:rsidRPr="00191037">
        <w:rPr>
          <w:rtl/>
        </w:rPr>
        <w:t xml:space="preserve">  </w:t>
      </w:r>
      <w:r w:rsidRPr="00191037">
        <w:rPr>
          <w:rFonts w:hint="cs"/>
          <w:rtl/>
        </w:rPr>
        <w:t>فناورانه</w:t>
      </w:r>
      <w:r w:rsidRPr="00191037">
        <w:rPr>
          <w:rtl/>
        </w:rPr>
        <w:t xml:space="preserve"> </w:t>
      </w:r>
      <w:r w:rsidRPr="00191037">
        <w:rPr>
          <w:rFonts w:hint="cs"/>
          <w:rtl/>
        </w:rPr>
        <w:t>و</w:t>
      </w:r>
      <w:r w:rsidRPr="00191037">
        <w:rPr>
          <w:rtl/>
        </w:rPr>
        <w:t xml:space="preserve"> </w:t>
      </w:r>
      <w:r w:rsidRPr="00191037">
        <w:rPr>
          <w:rFonts w:hint="cs"/>
          <w:rtl/>
        </w:rPr>
        <w:t>نوآوری</w:t>
      </w:r>
      <w:r w:rsidRPr="00191037">
        <w:rPr>
          <w:rtl/>
        </w:rPr>
        <w:t xml:space="preserve"> </w:t>
      </w:r>
      <w:r w:rsidRPr="00191037">
        <w:rPr>
          <w:rFonts w:hint="cs"/>
          <w:rtl/>
        </w:rPr>
        <w:t>در</w:t>
      </w:r>
      <w:r w:rsidRPr="00191037">
        <w:rPr>
          <w:rtl/>
        </w:rPr>
        <w:t xml:space="preserve"> </w:t>
      </w:r>
      <w:r w:rsidRPr="00191037">
        <w:rPr>
          <w:rFonts w:hint="cs"/>
          <w:rtl/>
        </w:rPr>
        <w:t>ژاپن</w:t>
      </w:r>
      <w:r w:rsidRPr="00191037">
        <w:rPr>
          <w:rtl/>
        </w:rPr>
        <w:t xml:space="preserve"> </w:t>
      </w:r>
      <w:r w:rsidRPr="00191037">
        <w:rPr>
          <w:rFonts w:hint="cs"/>
          <w:rtl/>
        </w:rPr>
        <w:t>به</w:t>
      </w:r>
      <w:r w:rsidRPr="00191037">
        <w:rPr>
          <w:rtl/>
        </w:rPr>
        <w:t xml:space="preserve"> </w:t>
      </w:r>
      <w:r w:rsidRPr="00191037">
        <w:rPr>
          <w:rFonts w:hint="cs"/>
          <w:rtl/>
        </w:rPr>
        <w:t>کار</w:t>
      </w:r>
      <w:r w:rsidRPr="00191037">
        <w:rPr>
          <w:rtl/>
        </w:rPr>
        <w:t xml:space="preserve"> </w:t>
      </w:r>
      <w:r w:rsidRPr="00191037">
        <w:rPr>
          <w:rFonts w:hint="cs"/>
          <w:rtl/>
        </w:rPr>
        <w:t>رفت</w:t>
      </w:r>
      <w:r w:rsidRPr="00191037">
        <w:rPr>
          <w:rtl/>
        </w:rPr>
        <w:t xml:space="preserve">. </w:t>
      </w:r>
      <w:r w:rsidRPr="00191037">
        <w:rPr>
          <w:rFonts w:hint="cs"/>
          <w:rtl/>
        </w:rPr>
        <w:t>از</w:t>
      </w:r>
      <w:r w:rsidRPr="00191037">
        <w:rPr>
          <w:rtl/>
        </w:rPr>
        <w:t xml:space="preserve"> </w:t>
      </w:r>
      <w:r w:rsidRPr="00191037">
        <w:rPr>
          <w:rFonts w:hint="cs"/>
          <w:rtl/>
        </w:rPr>
        <w:t>طریق</w:t>
      </w:r>
      <w:r w:rsidRPr="00191037">
        <w:rPr>
          <w:rtl/>
        </w:rPr>
        <w:t xml:space="preserve"> </w:t>
      </w:r>
      <w:r w:rsidRPr="00191037">
        <w:rPr>
          <w:rFonts w:hint="cs"/>
          <w:rtl/>
        </w:rPr>
        <w:t>این</w:t>
      </w:r>
      <w:r w:rsidRPr="00191037">
        <w:rPr>
          <w:rtl/>
        </w:rPr>
        <w:t xml:space="preserve"> </w:t>
      </w:r>
      <w:r w:rsidRPr="00191037">
        <w:rPr>
          <w:rFonts w:hint="cs"/>
          <w:rtl/>
        </w:rPr>
        <w:t>مطالعات</w:t>
      </w:r>
      <w:r w:rsidRPr="00191037">
        <w:rPr>
          <w:rtl/>
        </w:rPr>
        <w:t xml:space="preserve"> </w:t>
      </w:r>
      <w:r w:rsidRPr="00191037">
        <w:rPr>
          <w:rFonts w:hint="cs"/>
          <w:rtl/>
        </w:rPr>
        <w:t>فریمن</w:t>
      </w:r>
      <w:r w:rsidRPr="00191037">
        <w:rPr>
          <w:rtl/>
        </w:rPr>
        <w:t xml:space="preserve"> </w:t>
      </w:r>
      <w:r w:rsidRPr="00191037">
        <w:rPr>
          <w:rFonts w:hint="cs"/>
          <w:rtl/>
        </w:rPr>
        <w:t>و</w:t>
      </w:r>
      <w:r w:rsidRPr="00191037">
        <w:rPr>
          <w:rtl/>
        </w:rPr>
        <w:t xml:space="preserve"> </w:t>
      </w:r>
      <w:r w:rsidRPr="00191037">
        <w:rPr>
          <w:rFonts w:hint="cs"/>
          <w:rtl/>
        </w:rPr>
        <w:t>همکارانش</w:t>
      </w:r>
      <w:r w:rsidRPr="00191037">
        <w:rPr>
          <w:rtl/>
        </w:rPr>
        <w:t xml:space="preserve"> </w:t>
      </w:r>
      <w:r w:rsidRPr="00191037">
        <w:rPr>
          <w:rFonts w:hint="cs"/>
          <w:rtl/>
        </w:rPr>
        <w:t>بر</w:t>
      </w:r>
      <w:r w:rsidRPr="00191037">
        <w:rPr>
          <w:rtl/>
        </w:rPr>
        <w:t xml:space="preserve"> </w:t>
      </w:r>
      <w:r w:rsidRPr="00191037">
        <w:rPr>
          <w:rFonts w:hint="cs"/>
          <w:rtl/>
        </w:rPr>
        <w:t>این</w:t>
      </w:r>
      <w:r w:rsidRPr="00191037">
        <w:rPr>
          <w:rtl/>
        </w:rPr>
        <w:t xml:space="preserve"> </w:t>
      </w:r>
      <w:r w:rsidRPr="00191037">
        <w:rPr>
          <w:rFonts w:hint="cs"/>
          <w:rtl/>
        </w:rPr>
        <w:t>نکته</w:t>
      </w:r>
      <w:r w:rsidRPr="00191037">
        <w:rPr>
          <w:rtl/>
        </w:rPr>
        <w:t xml:space="preserve"> </w:t>
      </w:r>
      <w:r w:rsidRPr="00191037">
        <w:rPr>
          <w:rFonts w:hint="cs"/>
          <w:rtl/>
        </w:rPr>
        <w:t>تأکید</w:t>
      </w:r>
      <w:r w:rsidRPr="00191037">
        <w:rPr>
          <w:rtl/>
        </w:rPr>
        <w:t xml:space="preserve"> </w:t>
      </w:r>
      <w:r w:rsidRPr="00191037">
        <w:rPr>
          <w:rFonts w:hint="cs"/>
          <w:rtl/>
        </w:rPr>
        <w:t>نمودند</w:t>
      </w:r>
      <w:r w:rsidRPr="00191037">
        <w:rPr>
          <w:rtl/>
        </w:rPr>
        <w:t xml:space="preserve"> </w:t>
      </w:r>
      <w:r w:rsidRPr="00191037">
        <w:rPr>
          <w:rFonts w:hint="cs"/>
          <w:rtl/>
        </w:rPr>
        <w:t>که</w:t>
      </w:r>
      <w:r w:rsidRPr="00191037">
        <w:rPr>
          <w:rtl/>
        </w:rPr>
        <w:t xml:space="preserve"> </w:t>
      </w:r>
      <w:r w:rsidRPr="00191037">
        <w:rPr>
          <w:rFonts w:hint="cs"/>
          <w:rtl/>
        </w:rPr>
        <w:t>زیر</w:t>
      </w:r>
      <w:r w:rsidRPr="00191037">
        <w:rPr>
          <w:rtl/>
        </w:rPr>
        <w:t xml:space="preserve"> </w:t>
      </w:r>
      <w:r w:rsidRPr="00191037">
        <w:rPr>
          <w:rFonts w:hint="cs"/>
          <w:rtl/>
        </w:rPr>
        <w:t>سیستم</w:t>
      </w:r>
      <w:r w:rsidRPr="00191037">
        <w:rPr>
          <w:rtl/>
        </w:rPr>
        <w:t xml:space="preserve"> </w:t>
      </w:r>
      <w:r w:rsidRPr="00191037">
        <w:rPr>
          <w:rFonts w:hint="cs"/>
          <w:rtl/>
        </w:rPr>
        <w:t>هایی</w:t>
      </w:r>
      <w:r w:rsidRPr="00191037">
        <w:rPr>
          <w:rtl/>
        </w:rPr>
        <w:t xml:space="preserve"> </w:t>
      </w:r>
      <w:r w:rsidRPr="00191037">
        <w:rPr>
          <w:rFonts w:hint="cs"/>
          <w:rtl/>
        </w:rPr>
        <w:t>چون</w:t>
      </w:r>
      <w:r w:rsidRPr="00191037">
        <w:t xml:space="preserve"> </w:t>
      </w:r>
      <w:r w:rsidRPr="00191037">
        <w:rPr>
          <w:rtl/>
        </w:rPr>
        <w:t xml:space="preserve"> </w:t>
      </w:r>
      <w:r w:rsidRPr="00191037">
        <w:rPr>
          <w:rFonts w:hint="cs"/>
          <w:rtl/>
        </w:rPr>
        <w:t>سازمان</w:t>
      </w:r>
      <w:r w:rsidRPr="00191037">
        <w:rPr>
          <w:rtl/>
        </w:rPr>
        <w:t xml:space="preserve"> </w:t>
      </w:r>
      <w:r w:rsidRPr="00191037">
        <w:rPr>
          <w:rFonts w:hint="cs"/>
          <w:rtl/>
        </w:rPr>
        <w:t>های</w:t>
      </w:r>
      <w:r w:rsidRPr="00191037">
        <w:rPr>
          <w:rtl/>
        </w:rPr>
        <w:t xml:space="preserve"> </w:t>
      </w:r>
      <w:r w:rsidRPr="00191037">
        <w:rPr>
          <w:rFonts w:hint="cs"/>
          <w:rtl/>
        </w:rPr>
        <w:t>تحقیق</w:t>
      </w:r>
      <w:r w:rsidRPr="00191037">
        <w:rPr>
          <w:rtl/>
        </w:rPr>
        <w:t xml:space="preserve"> </w:t>
      </w:r>
      <w:r w:rsidRPr="00191037">
        <w:rPr>
          <w:rFonts w:hint="cs"/>
          <w:rtl/>
        </w:rPr>
        <w:t>و</w:t>
      </w:r>
      <w:r w:rsidRPr="00191037">
        <w:rPr>
          <w:rtl/>
        </w:rPr>
        <w:t xml:space="preserve"> </w:t>
      </w:r>
      <w:r w:rsidRPr="00191037">
        <w:rPr>
          <w:rFonts w:hint="cs"/>
          <w:rtl/>
        </w:rPr>
        <w:t>توسعه،</w:t>
      </w:r>
      <w:r w:rsidRPr="00191037">
        <w:rPr>
          <w:rtl/>
        </w:rPr>
        <w:t xml:space="preserve"> </w:t>
      </w:r>
      <w:r w:rsidRPr="00191037">
        <w:rPr>
          <w:rFonts w:hint="cs"/>
          <w:rtl/>
        </w:rPr>
        <w:t>بنگاه</w:t>
      </w:r>
      <w:r w:rsidRPr="00191037">
        <w:rPr>
          <w:rtl/>
        </w:rPr>
        <w:t xml:space="preserve"> </w:t>
      </w:r>
      <w:r w:rsidRPr="00191037">
        <w:rPr>
          <w:rFonts w:hint="cs"/>
          <w:rtl/>
        </w:rPr>
        <w:t>های اقتصادی و</w:t>
      </w:r>
      <w:r w:rsidRPr="00191037">
        <w:rPr>
          <w:rtl/>
        </w:rPr>
        <w:t xml:space="preserve"> </w:t>
      </w:r>
      <w:r w:rsidRPr="00191037">
        <w:rPr>
          <w:rFonts w:hint="cs"/>
          <w:rtl/>
        </w:rPr>
        <w:t>صنعتی</w:t>
      </w:r>
      <w:r w:rsidRPr="00191037">
        <w:rPr>
          <w:rtl/>
        </w:rPr>
        <w:t xml:space="preserve"> </w:t>
      </w:r>
      <w:r w:rsidRPr="00191037">
        <w:rPr>
          <w:rFonts w:hint="cs"/>
          <w:rtl/>
        </w:rPr>
        <w:t>و</w:t>
      </w:r>
      <w:r w:rsidRPr="00191037">
        <w:rPr>
          <w:rtl/>
        </w:rPr>
        <w:t xml:space="preserve"> </w:t>
      </w:r>
      <w:r w:rsidRPr="00191037">
        <w:rPr>
          <w:rFonts w:hint="cs"/>
          <w:rtl/>
        </w:rPr>
        <w:t>سازمان</w:t>
      </w:r>
      <w:r w:rsidRPr="00191037">
        <w:rPr>
          <w:rtl/>
        </w:rPr>
        <w:t xml:space="preserve"> </w:t>
      </w:r>
      <w:r w:rsidRPr="00191037">
        <w:rPr>
          <w:rFonts w:hint="cs"/>
          <w:rtl/>
        </w:rPr>
        <w:t>های</w:t>
      </w:r>
      <w:r w:rsidRPr="00191037">
        <w:rPr>
          <w:rtl/>
        </w:rPr>
        <w:t xml:space="preserve"> </w:t>
      </w:r>
      <w:r w:rsidRPr="00191037">
        <w:rPr>
          <w:rFonts w:hint="cs"/>
          <w:rtl/>
        </w:rPr>
        <w:t>دولتی</w:t>
      </w:r>
      <w:r w:rsidRPr="00191037">
        <w:rPr>
          <w:rtl/>
        </w:rPr>
        <w:t xml:space="preserve"> </w:t>
      </w:r>
      <w:r w:rsidRPr="00191037">
        <w:rPr>
          <w:rFonts w:hint="cs"/>
          <w:rtl/>
        </w:rPr>
        <w:t>در</w:t>
      </w:r>
      <w:r w:rsidRPr="00191037">
        <w:rPr>
          <w:rtl/>
        </w:rPr>
        <w:t xml:space="preserve"> </w:t>
      </w:r>
      <w:r w:rsidRPr="00191037">
        <w:rPr>
          <w:rFonts w:hint="cs"/>
          <w:rtl/>
        </w:rPr>
        <w:t>رابطه</w:t>
      </w:r>
      <w:r w:rsidRPr="00191037">
        <w:rPr>
          <w:rtl/>
        </w:rPr>
        <w:t xml:space="preserve"> </w:t>
      </w:r>
      <w:r w:rsidRPr="00191037">
        <w:rPr>
          <w:rFonts w:hint="cs"/>
          <w:rtl/>
        </w:rPr>
        <w:t>ای</w:t>
      </w:r>
      <w:r w:rsidRPr="00191037">
        <w:rPr>
          <w:rtl/>
        </w:rPr>
        <w:t xml:space="preserve"> </w:t>
      </w:r>
      <w:r w:rsidRPr="00191037">
        <w:rPr>
          <w:rFonts w:hint="cs"/>
          <w:rtl/>
        </w:rPr>
        <w:t>متقابل</w:t>
      </w:r>
      <w:r w:rsidRPr="00191037">
        <w:rPr>
          <w:rtl/>
        </w:rPr>
        <w:t xml:space="preserve"> </w:t>
      </w:r>
      <w:r w:rsidRPr="00191037">
        <w:rPr>
          <w:rFonts w:hint="cs"/>
          <w:rtl/>
        </w:rPr>
        <w:t>با</w:t>
      </w:r>
      <w:r w:rsidRPr="00191037">
        <w:rPr>
          <w:rtl/>
        </w:rPr>
        <w:t xml:space="preserve"> ی</w:t>
      </w:r>
      <w:r w:rsidRPr="00191037">
        <w:rPr>
          <w:rFonts w:hint="cs"/>
          <w:rtl/>
        </w:rPr>
        <w:t>کدیگر</w:t>
      </w:r>
      <w:r w:rsidRPr="00191037">
        <w:rPr>
          <w:rtl/>
        </w:rPr>
        <w:t xml:space="preserve"> </w:t>
      </w:r>
      <w:r w:rsidRPr="00191037">
        <w:rPr>
          <w:rFonts w:hint="cs"/>
          <w:rtl/>
        </w:rPr>
        <w:t>و</w:t>
      </w:r>
      <w:r w:rsidRPr="00191037">
        <w:rPr>
          <w:rtl/>
        </w:rPr>
        <w:t xml:space="preserve"> </w:t>
      </w:r>
      <w:r w:rsidRPr="00191037">
        <w:rPr>
          <w:rFonts w:hint="cs"/>
          <w:rtl/>
        </w:rPr>
        <w:t>در</w:t>
      </w:r>
      <w:r w:rsidRPr="00191037">
        <w:rPr>
          <w:rtl/>
        </w:rPr>
        <w:t xml:space="preserve"> </w:t>
      </w:r>
      <w:r w:rsidRPr="00191037">
        <w:rPr>
          <w:rFonts w:hint="cs"/>
          <w:rtl/>
        </w:rPr>
        <w:t>چارچوب</w:t>
      </w:r>
      <w:r w:rsidRPr="00191037">
        <w:rPr>
          <w:rtl/>
        </w:rPr>
        <w:t xml:space="preserve"> </w:t>
      </w:r>
      <w:r w:rsidRPr="00191037">
        <w:rPr>
          <w:rFonts w:hint="cs"/>
          <w:rtl/>
        </w:rPr>
        <w:t>نهادی</w:t>
      </w:r>
      <w:r w:rsidRPr="00191037">
        <w:rPr>
          <w:rtl/>
        </w:rPr>
        <w:t>-</w:t>
      </w:r>
      <w:r w:rsidRPr="00191037">
        <w:rPr>
          <w:rFonts w:hint="cs"/>
          <w:rtl/>
        </w:rPr>
        <w:t>سازمانی</w:t>
      </w:r>
      <w:r w:rsidRPr="00191037">
        <w:rPr>
          <w:rtl/>
        </w:rPr>
        <w:t xml:space="preserve"> </w:t>
      </w:r>
      <w:r w:rsidRPr="00191037">
        <w:rPr>
          <w:rFonts w:hint="cs"/>
          <w:rtl/>
        </w:rPr>
        <w:t>در</w:t>
      </w:r>
      <w:r w:rsidRPr="00191037">
        <w:rPr>
          <w:rtl/>
        </w:rPr>
        <w:t xml:space="preserve"> </w:t>
      </w:r>
      <w:r w:rsidRPr="00191037">
        <w:rPr>
          <w:rFonts w:hint="cs"/>
          <w:rtl/>
        </w:rPr>
        <w:t>سطح</w:t>
      </w:r>
      <w:r w:rsidRPr="00191037">
        <w:rPr>
          <w:rtl/>
        </w:rPr>
        <w:t xml:space="preserve"> </w:t>
      </w:r>
      <w:r w:rsidRPr="00191037">
        <w:rPr>
          <w:rFonts w:hint="cs"/>
          <w:rtl/>
        </w:rPr>
        <w:t>ملّی،</w:t>
      </w:r>
      <w:r w:rsidRPr="00191037">
        <w:rPr>
          <w:rtl/>
        </w:rPr>
        <w:t xml:space="preserve"> </w:t>
      </w:r>
      <w:r w:rsidRPr="00191037">
        <w:rPr>
          <w:rFonts w:hint="cs"/>
          <w:rtl/>
        </w:rPr>
        <w:t>موجبات</w:t>
      </w:r>
      <w:r w:rsidRPr="00191037">
        <w:rPr>
          <w:rtl/>
        </w:rPr>
        <w:t xml:space="preserve"> </w:t>
      </w:r>
      <w:r w:rsidRPr="00191037">
        <w:rPr>
          <w:rFonts w:hint="cs"/>
          <w:rtl/>
        </w:rPr>
        <w:t>توسعه</w:t>
      </w:r>
      <w:r w:rsidRPr="00191037">
        <w:rPr>
          <w:rtl/>
        </w:rPr>
        <w:t xml:space="preserve"> </w:t>
      </w:r>
      <w:r w:rsidRPr="00191037">
        <w:rPr>
          <w:rFonts w:hint="cs"/>
          <w:rtl/>
        </w:rPr>
        <w:t>فناوری</w:t>
      </w:r>
      <w:r w:rsidRPr="00191037">
        <w:rPr>
          <w:rtl/>
        </w:rPr>
        <w:t xml:space="preserve"> </w:t>
      </w:r>
      <w:r w:rsidRPr="00191037">
        <w:rPr>
          <w:rFonts w:hint="cs"/>
          <w:rtl/>
        </w:rPr>
        <w:t>های</w:t>
      </w:r>
      <w:r w:rsidRPr="00191037">
        <w:rPr>
          <w:rtl/>
        </w:rPr>
        <w:t xml:space="preserve"> </w:t>
      </w:r>
      <w:r w:rsidRPr="00191037">
        <w:rPr>
          <w:rFonts w:hint="cs"/>
          <w:rtl/>
        </w:rPr>
        <w:t>جدید</w:t>
      </w:r>
      <w:r w:rsidRPr="00191037">
        <w:rPr>
          <w:rtl/>
        </w:rPr>
        <w:t xml:space="preserve"> </w:t>
      </w:r>
      <w:r w:rsidRPr="00191037">
        <w:rPr>
          <w:rFonts w:hint="cs"/>
          <w:rtl/>
        </w:rPr>
        <w:t>را فراهم می سازند</w:t>
      </w:r>
      <w:r w:rsidRPr="00191037">
        <w:rPr>
          <w:rtl/>
        </w:rPr>
        <w:t xml:space="preserve">. </w:t>
      </w:r>
      <w:r w:rsidRPr="00191037">
        <w:rPr>
          <w:rFonts w:hint="cs"/>
          <w:rtl/>
        </w:rPr>
        <w:t>و</w:t>
      </w:r>
      <w:r w:rsidRPr="00191037">
        <w:rPr>
          <w:rtl/>
        </w:rPr>
        <w:t xml:space="preserve">ی </w:t>
      </w:r>
      <w:r w:rsidRPr="00191037">
        <w:rPr>
          <w:rFonts w:hint="cs"/>
          <w:rtl/>
        </w:rPr>
        <w:t>نظام</w:t>
      </w:r>
      <w:r w:rsidRPr="00191037">
        <w:rPr>
          <w:rtl/>
        </w:rPr>
        <w:t xml:space="preserve"> </w:t>
      </w:r>
      <w:r w:rsidRPr="00191037">
        <w:rPr>
          <w:rFonts w:hint="cs"/>
          <w:rtl/>
        </w:rPr>
        <w:t>ملّی</w:t>
      </w:r>
      <w:r w:rsidRPr="00191037">
        <w:rPr>
          <w:rtl/>
        </w:rPr>
        <w:t xml:space="preserve"> </w:t>
      </w:r>
      <w:r w:rsidRPr="00191037">
        <w:rPr>
          <w:rFonts w:hint="cs"/>
          <w:rtl/>
        </w:rPr>
        <w:t>نواوری</w:t>
      </w:r>
      <w:r w:rsidRPr="00191037">
        <w:rPr>
          <w:rtl/>
        </w:rPr>
        <w:t xml:space="preserve"> </w:t>
      </w:r>
      <w:r w:rsidRPr="00191037">
        <w:rPr>
          <w:rFonts w:hint="cs"/>
          <w:rtl/>
        </w:rPr>
        <w:t>را</w:t>
      </w:r>
      <w:r w:rsidRPr="00191037">
        <w:rPr>
          <w:rtl/>
        </w:rPr>
        <w:t xml:space="preserve"> </w:t>
      </w:r>
      <w:r w:rsidRPr="00191037">
        <w:rPr>
          <w:rFonts w:hint="cs"/>
          <w:rtl/>
        </w:rPr>
        <w:t>به</w:t>
      </w:r>
      <w:r w:rsidRPr="00191037">
        <w:rPr>
          <w:rtl/>
        </w:rPr>
        <w:t xml:space="preserve"> </w:t>
      </w:r>
      <w:r w:rsidRPr="00191037">
        <w:rPr>
          <w:rFonts w:hint="cs"/>
          <w:rtl/>
        </w:rPr>
        <w:t>صورت</w:t>
      </w:r>
      <w:r w:rsidRPr="00191037">
        <w:rPr>
          <w:rtl/>
        </w:rPr>
        <w:t xml:space="preserve"> </w:t>
      </w:r>
      <w:r w:rsidRPr="00191037">
        <w:rPr>
          <w:rFonts w:hint="cs"/>
          <w:rtl/>
        </w:rPr>
        <w:t>شبکه</w:t>
      </w:r>
      <w:r w:rsidRPr="00191037">
        <w:rPr>
          <w:rtl/>
        </w:rPr>
        <w:t xml:space="preserve"> </w:t>
      </w:r>
      <w:r w:rsidRPr="00191037">
        <w:rPr>
          <w:rFonts w:hint="cs"/>
          <w:rtl/>
        </w:rPr>
        <w:t>از</w:t>
      </w:r>
      <w:r w:rsidRPr="00191037">
        <w:rPr>
          <w:rtl/>
        </w:rPr>
        <w:t xml:space="preserve"> </w:t>
      </w:r>
      <w:r w:rsidRPr="00191037">
        <w:rPr>
          <w:rFonts w:hint="cs"/>
          <w:rtl/>
        </w:rPr>
        <w:t>نهادها</w:t>
      </w:r>
      <w:r w:rsidRPr="00191037">
        <w:rPr>
          <w:rtl/>
        </w:rPr>
        <w:t xml:space="preserve"> </w:t>
      </w:r>
      <w:r w:rsidRPr="00191037">
        <w:rPr>
          <w:rFonts w:hint="cs"/>
          <w:rtl/>
        </w:rPr>
        <w:t>و</w:t>
      </w:r>
      <w:r w:rsidRPr="00191037">
        <w:rPr>
          <w:rtl/>
        </w:rPr>
        <w:t xml:space="preserve"> </w:t>
      </w:r>
      <w:r w:rsidRPr="00191037">
        <w:rPr>
          <w:rFonts w:hint="cs"/>
          <w:rtl/>
        </w:rPr>
        <w:t>مؤسسات</w:t>
      </w:r>
      <w:r w:rsidRPr="00191037">
        <w:rPr>
          <w:rtl/>
        </w:rPr>
        <w:t xml:space="preserve"> </w:t>
      </w:r>
      <w:r w:rsidRPr="00191037">
        <w:rPr>
          <w:rFonts w:hint="cs"/>
          <w:rtl/>
        </w:rPr>
        <w:t>در</w:t>
      </w:r>
      <w:r w:rsidRPr="00191037">
        <w:rPr>
          <w:rtl/>
        </w:rPr>
        <w:t xml:space="preserve"> </w:t>
      </w:r>
      <w:r w:rsidRPr="00191037">
        <w:rPr>
          <w:rFonts w:hint="cs"/>
          <w:rtl/>
        </w:rPr>
        <w:t>بخش</w:t>
      </w:r>
      <w:r w:rsidRPr="00191037">
        <w:rPr>
          <w:rtl/>
        </w:rPr>
        <w:t xml:space="preserve"> </w:t>
      </w:r>
      <w:r w:rsidRPr="00191037">
        <w:rPr>
          <w:rFonts w:hint="cs"/>
          <w:rtl/>
        </w:rPr>
        <w:t>های</w:t>
      </w:r>
      <w:r w:rsidRPr="00191037">
        <w:rPr>
          <w:rtl/>
        </w:rPr>
        <w:t xml:space="preserve"> </w:t>
      </w:r>
      <w:r w:rsidRPr="00191037">
        <w:rPr>
          <w:rFonts w:hint="cs"/>
          <w:rtl/>
        </w:rPr>
        <w:t>عمومی</w:t>
      </w:r>
      <w:r w:rsidRPr="00191037">
        <w:rPr>
          <w:rtl/>
        </w:rPr>
        <w:t xml:space="preserve"> </w:t>
      </w:r>
      <w:r w:rsidRPr="00191037">
        <w:rPr>
          <w:rFonts w:hint="cs"/>
          <w:rtl/>
        </w:rPr>
        <w:t>و</w:t>
      </w:r>
      <w:r w:rsidRPr="00191037">
        <w:rPr>
          <w:rtl/>
        </w:rPr>
        <w:t xml:space="preserve"> </w:t>
      </w:r>
      <w:r w:rsidRPr="00191037">
        <w:rPr>
          <w:rFonts w:hint="cs"/>
          <w:rtl/>
        </w:rPr>
        <w:t>خصوصی</w:t>
      </w:r>
      <w:r w:rsidRPr="00191037">
        <w:rPr>
          <w:rtl/>
        </w:rPr>
        <w:t xml:space="preserve"> </w:t>
      </w:r>
      <w:r w:rsidRPr="00191037">
        <w:rPr>
          <w:rFonts w:hint="cs"/>
          <w:rtl/>
        </w:rPr>
        <w:t>تعریف</w:t>
      </w:r>
      <w:r w:rsidRPr="00191037">
        <w:rPr>
          <w:rtl/>
        </w:rPr>
        <w:t xml:space="preserve"> </w:t>
      </w:r>
      <w:r w:rsidRPr="00191037">
        <w:rPr>
          <w:rFonts w:hint="cs"/>
          <w:rtl/>
        </w:rPr>
        <w:t>می</w:t>
      </w:r>
      <w:r w:rsidRPr="00191037">
        <w:rPr>
          <w:rtl/>
        </w:rPr>
        <w:t xml:space="preserve"> </w:t>
      </w:r>
      <w:r w:rsidRPr="00191037">
        <w:rPr>
          <w:rFonts w:hint="cs"/>
          <w:rtl/>
        </w:rPr>
        <w:t>کند</w:t>
      </w:r>
      <w:r w:rsidRPr="00191037">
        <w:rPr>
          <w:rtl/>
        </w:rPr>
        <w:t xml:space="preserve"> </w:t>
      </w:r>
      <w:r w:rsidRPr="00191037">
        <w:rPr>
          <w:rFonts w:hint="cs"/>
          <w:rtl/>
        </w:rPr>
        <w:t>که</w:t>
      </w:r>
      <w:r w:rsidRPr="00191037">
        <w:rPr>
          <w:rtl/>
        </w:rPr>
        <w:t xml:space="preserve"> </w:t>
      </w:r>
      <w:r w:rsidRPr="00191037">
        <w:rPr>
          <w:rFonts w:hint="cs"/>
          <w:rtl/>
        </w:rPr>
        <w:t>فعالیت</w:t>
      </w:r>
      <w:r w:rsidRPr="00191037">
        <w:rPr>
          <w:rtl/>
        </w:rPr>
        <w:t xml:space="preserve"> </w:t>
      </w:r>
      <w:r w:rsidRPr="00191037">
        <w:rPr>
          <w:rFonts w:hint="cs"/>
          <w:rtl/>
        </w:rPr>
        <w:t>ها</w:t>
      </w:r>
      <w:r w:rsidRPr="00191037">
        <w:rPr>
          <w:rtl/>
        </w:rPr>
        <w:t xml:space="preserve"> </w:t>
      </w:r>
      <w:r w:rsidRPr="00191037">
        <w:rPr>
          <w:rFonts w:hint="cs"/>
          <w:rtl/>
        </w:rPr>
        <w:t>و</w:t>
      </w:r>
      <w:r w:rsidRPr="00191037">
        <w:rPr>
          <w:rtl/>
        </w:rPr>
        <w:t xml:space="preserve"> </w:t>
      </w:r>
      <w:r w:rsidRPr="00191037">
        <w:rPr>
          <w:rFonts w:hint="cs"/>
          <w:rtl/>
        </w:rPr>
        <w:t>تعاملات</w:t>
      </w:r>
      <w:r w:rsidRPr="00191037">
        <w:rPr>
          <w:rtl/>
        </w:rPr>
        <w:t xml:space="preserve"> </w:t>
      </w:r>
      <w:r w:rsidRPr="00191037">
        <w:rPr>
          <w:rFonts w:hint="cs"/>
          <w:rtl/>
        </w:rPr>
        <w:t>آن</w:t>
      </w:r>
      <w:r w:rsidRPr="00191037">
        <w:rPr>
          <w:rtl/>
        </w:rPr>
        <w:t xml:space="preserve"> </w:t>
      </w:r>
      <w:r w:rsidRPr="00191037">
        <w:rPr>
          <w:rFonts w:hint="cs"/>
          <w:rtl/>
        </w:rPr>
        <w:t>ها</w:t>
      </w:r>
      <w:r w:rsidRPr="00191037">
        <w:rPr>
          <w:rtl/>
        </w:rPr>
        <w:t xml:space="preserve"> </w:t>
      </w:r>
      <w:r w:rsidRPr="00191037">
        <w:rPr>
          <w:rFonts w:hint="cs"/>
          <w:rtl/>
        </w:rPr>
        <w:t>موجب</w:t>
      </w:r>
      <w:r w:rsidRPr="00191037">
        <w:rPr>
          <w:rtl/>
        </w:rPr>
        <w:t xml:space="preserve"> </w:t>
      </w:r>
      <w:r w:rsidRPr="00191037">
        <w:rPr>
          <w:rFonts w:hint="cs"/>
          <w:rtl/>
        </w:rPr>
        <w:t>پیدایش</w:t>
      </w:r>
      <w:r w:rsidRPr="00191037">
        <w:rPr>
          <w:rtl/>
        </w:rPr>
        <w:t xml:space="preserve"> </w:t>
      </w:r>
      <w:r w:rsidRPr="00191037">
        <w:rPr>
          <w:rFonts w:hint="cs"/>
          <w:rtl/>
        </w:rPr>
        <w:t>و</w:t>
      </w:r>
      <w:r w:rsidRPr="00191037">
        <w:rPr>
          <w:rtl/>
        </w:rPr>
        <w:t xml:space="preserve"> </w:t>
      </w:r>
      <w:r w:rsidRPr="00191037">
        <w:rPr>
          <w:rFonts w:hint="cs"/>
          <w:rtl/>
        </w:rPr>
        <w:t>اصلاح</w:t>
      </w:r>
      <w:r w:rsidRPr="00191037">
        <w:rPr>
          <w:rtl/>
        </w:rPr>
        <w:t xml:space="preserve"> </w:t>
      </w:r>
      <w:r w:rsidRPr="00191037">
        <w:rPr>
          <w:rFonts w:hint="cs"/>
          <w:rtl/>
        </w:rPr>
        <w:t>تکنولوژی</w:t>
      </w:r>
      <w:r w:rsidRPr="00191037">
        <w:rPr>
          <w:rtl/>
        </w:rPr>
        <w:t xml:space="preserve"> </w:t>
      </w:r>
      <w:r w:rsidRPr="00191037">
        <w:rPr>
          <w:rFonts w:hint="cs"/>
          <w:rtl/>
        </w:rPr>
        <w:t>می</w:t>
      </w:r>
      <w:r w:rsidRPr="00191037">
        <w:rPr>
          <w:rtl/>
        </w:rPr>
        <w:t xml:space="preserve"> </w:t>
      </w:r>
      <w:r w:rsidRPr="00191037">
        <w:rPr>
          <w:rFonts w:hint="cs"/>
          <w:rtl/>
        </w:rPr>
        <w:t>شود</w:t>
      </w:r>
      <w:r w:rsidRPr="00191037">
        <w:rPr>
          <w:rtl/>
        </w:rPr>
        <w:t xml:space="preserve">. </w:t>
      </w:r>
      <w:r w:rsidRPr="00191037">
        <w:rPr>
          <w:rFonts w:hint="cs"/>
          <w:rtl/>
        </w:rPr>
        <w:t>چنین</w:t>
      </w:r>
      <w:r w:rsidRPr="00191037">
        <w:rPr>
          <w:rtl/>
        </w:rPr>
        <w:t xml:space="preserve"> </w:t>
      </w:r>
      <w:r w:rsidRPr="00191037">
        <w:rPr>
          <w:rFonts w:hint="cs"/>
          <w:rtl/>
        </w:rPr>
        <w:t>سیستمی</w:t>
      </w:r>
      <w:r w:rsidRPr="00191037">
        <w:rPr>
          <w:rtl/>
        </w:rPr>
        <w:t xml:space="preserve"> </w:t>
      </w:r>
      <w:r w:rsidRPr="00191037">
        <w:rPr>
          <w:rFonts w:hint="cs"/>
          <w:rtl/>
        </w:rPr>
        <w:t>در</w:t>
      </w:r>
      <w:r w:rsidRPr="00191037">
        <w:rPr>
          <w:rtl/>
        </w:rPr>
        <w:t xml:space="preserve"> </w:t>
      </w:r>
      <w:r w:rsidRPr="00191037">
        <w:rPr>
          <w:rFonts w:hint="cs"/>
          <w:rtl/>
        </w:rPr>
        <w:t>درون</w:t>
      </w:r>
      <w:r w:rsidRPr="00191037">
        <w:rPr>
          <w:rtl/>
        </w:rPr>
        <w:t xml:space="preserve"> </w:t>
      </w:r>
      <w:r w:rsidRPr="00191037">
        <w:rPr>
          <w:rFonts w:hint="cs"/>
          <w:rtl/>
        </w:rPr>
        <w:t>خود</w:t>
      </w:r>
      <w:r w:rsidRPr="00191037">
        <w:rPr>
          <w:rtl/>
        </w:rPr>
        <w:t xml:space="preserve"> </w:t>
      </w:r>
      <w:r w:rsidRPr="00191037">
        <w:rPr>
          <w:rFonts w:hint="cs"/>
          <w:rtl/>
        </w:rPr>
        <w:t>عناصر</w:t>
      </w:r>
      <w:r w:rsidRPr="00191037">
        <w:rPr>
          <w:rtl/>
        </w:rPr>
        <w:t xml:space="preserve"> </w:t>
      </w:r>
      <w:r w:rsidRPr="00191037">
        <w:rPr>
          <w:rFonts w:hint="cs"/>
          <w:rtl/>
        </w:rPr>
        <w:t>بسیاری</w:t>
      </w:r>
      <w:r w:rsidRPr="00191037">
        <w:rPr>
          <w:rtl/>
        </w:rPr>
        <w:t xml:space="preserve"> </w:t>
      </w:r>
      <w:r w:rsidRPr="00191037">
        <w:rPr>
          <w:rFonts w:hint="cs"/>
          <w:rtl/>
        </w:rPr>
        <w:t>را</w:t>
      </w:r>
      <w:r w:rsidRPr="00191037">
        <w:rPr>
          <w:rtl/>
        </w:rPr>
        <w:t xml:space="preserve"> </w:t>
      </w:r>
      <w:r w:rsidRPr="00191037">
        <w:rPr>
          <w:rFonts w:hint="cs"/>
          <w:rtl/>
        </w:rPr>
        <w:t>در</w:t>
      </w:r>
      <w:r w:rsidRPr="00191037">
        <w:rPr>
          <w:rtl/>
        </w:rPr>
        <w:t xml:space="preserve"> </w:t>
      </w:r>
      <w:r w:rsidRPr="00191037">
        <w:rPr>
          <w:rFonts w:hint="cs"/>
          <w:rtl/>
        </w:rPr>
        <w:t>شبکه</w:t>
      </w:r>
      <w:r w:rsidRPr="00191037">
        <w:rPr>
          <w:rtl/>
        </w:rPr>
        <w:t xml:space="preserve"> </w:t>
      </w:r>
      <w:r w:rsidRPr="00191037">
        <w:rPr>
          <w:rFonts w:hint="cs"/>
          <w:rtl/>
        </w:rPr>
        <w:t>ای</w:t>
      </w:r>
      <w:r w:rsidRPr="00191037">
        <w:rPr>
          <w:rtl/>
        </w:rPr>
        <w:t xml:space="preserve"> </w:t>
      </w:r>
      <w:r w:rsidRPr="00191037">
        <w:rPr>
          <w:rFonts w:hint="cs"/>
          <w:rtl/>
        </w:rPr>
        <w:t>گسترده</w:t>
      </w:r>
      <w:r w:rsidRPr="00191037">
        <w:rPr>
          <w:rtl/>
        </w:rPr>
        <w:t xml:space="preserve"> </w:t>
      </w:r>
      <w:r w:rsidRPr="00191037">
        <w:rPr>
          <w:rFonts w:hint="cs"/>
          <w:rtl/>
        </w:rPr>
        <w:t>از</w:t>
      </w:r>
      <w:r w:rsidRPr="00191037">
        <w:rPr>
          <w:rtl/>
        </w:rPr>
        <w:t xml:space="preserve"> </w:t>
      </w:r>
      <w:r w:rsidRPr="00191037">
        <w:rPr>
          <w:rFonts w:hint="cs"/>
          <w:rtl/>
        </w:rPr>
        <w:t>کنش</w:t>
      </w:r>
      <w:r w:rsidRPr="00191037">
        <w:rPr>
          <w:rtl/>
        </w:rPr>
        <w:t xml:space="preserve"> </w:t>
      </w:r>
      <w:r w:rsidRPr="00191037">
        <w:rPr>
          <w:rFonts w:hint="cs"/>
          <w:rtl/>
        </w:rPr>
        <w:t>های</w:t>
      </w:r>
      <w:r w:rsidRPr="00191037">
        <w:rPr>
          <w:rtl/>
        </w:rPr>
        <w:t xml:space="preserve"> </w:t>
      </w:r>
      <w:r w:rsidRPr="00191037">
        <w:rPr>
          <w:rFonts w:hint="cs"/>
          <w:rtl/>
        </w:rPr>
        <w:t>متقابلِ</w:t>
      </w:r>
      <w:r w:rsidRPr="00191037">
        <w:rPr>
          <w:rtl/>
        </w:rPr>
        <w:t xml:space="preserve"> </w:t>
      </w:r>
      <w:r w:rsidRPr="00191037">
        <w:rPr>
          <w:rFonts w:hint="cs"/>
          <w:rtl/>
        </w:rPr>
        <w:t>جریان</w:t>
      </w:r>
      <w:r w:rsidRPr="00191037">
        <w:rPr>
          <w:rtl/>
        </w:rPr>
        <w:t xml:space="preserve"> </w:t>
      </w:r>
      <w:r w:rsidRPr="00191037">
        <w:rPr>
          <w:rFonts w:hint="cs"/>
          <w:rtl/>
        </w:rPr>
        <w:t>های</w:t>
      </w:r>
      <w:r w:rsidRPr="00191037">
        <w:rPr>
          <w:rtl/>
        </w:rPr>
        <w:t xml:space="preserve"> </w:t>
      </w:r>
      <w:r w:rsidRPr="00191037">
        <w:rPr>
          <w:rFonts w:hint="cs"/>
          <w:rtl/>
        </w:rPr>
        <w:t>فکری،</w:t>
      </w:r>
      <w:r w:rsidRPr="00191037">
        <w:rPr>
          <w:rtl/>
        </w:rPr>
        <w:t xml:space="preserve"> </w:t>
      </w:r>
      <w:r w:rsidRPr="00191037">
        <w:rPr>
          <w:rFonts w:hint="cs"/>
          <w:rtl/>
        </w:rPr>
        <w:t>نهادها،</w:t>
      </w:r>
      <w:r w:rsidRPr="00191037">
        <w:rPr>
          <w:rtl/>
        </w:rPr>
        <w:t xml:space="preserve"> </w:t>
      </w:r>
      <w:r w:rsidRPr="00191037">
        <w:rPr>
          <w:rFonts w:hint="cs"/>
          <w:rtl/>
        </w:rPr>
        <w:t>سازمان</w:t>
      </w:r>
      <w:r w:rsidRPr="00191037">
        <w:rPr>
          <w:rtl/>
        </w:rPr>
        <w:t xml:space="preserve"> </w:t>
      </w:r>
      <w:r w:rsidRPr="00191037">
        <w:rPr>
          <w:rFonts w:hint="cs"/>
          <w:rtl/>
        </w:rPr>
        <w:t>ها</w:t>
      </w:r>
      <w:r w:rsidRPr="00191037">
        <w:rPr>
          <w:rtl/>
        </w:rPr>
        <w:t xml:space="preserve"> </w:t>
      </w:r>
      <w:r w:rsidRPr="00191037">
        <w:rPr>
          <w:rFonts w:hint="cs"/>
          <w:rtl/>
        </w:rPr>
        <w:t>و</w:t>
      </w:r>
      <w:r w:rsidRPr="00191037">
        <w:rPr>
          <w:rtl/>
        </w:rPr>
        <w:t xml:space="preserve"> </w:t>
      </w:r>
      <w:r w:rsidRPr="00191037">
        <w:rPr>
          <w:rFonts w:hint="cs"/>
          <w:rtl/>
        </w:rPr>
        <w:t>منابع</w:t>
      </w:r>
      <w:r w:rsidRPr="00191037">
        <w:rPr>
          <w:rtl/>
        </w:rPr>
        <w:t xml:space="preserve"> </w:t>
      </w:r>
      <w:r w:rsidRPr="00191037">
        <w:rPr>
          <w:rFonts w:hint="cs"/>
          <w:rtl/>
        </w:rPr>
        <w:t>را</w:t>
      </w:r>
      <w:r w:rsidRPr="00191037">
        <w:rPr>
          <w:rtl/>
        </w:rPr>
        <w:t xml:space="preserve"> </w:t>
      </w:r>
      <w:r w:rsidRPr="00191037">
        <w:rPr>
          <w:rFonts w:hint="cs"/>
          <w:rtl/>
        </w:rPr>
        <w:t>متشکل و همافزا</w:t>
      </w:r>
      <w:r w:rsidRPr="00191037">
        <w:rPr>
          <w:rtl/>
        </w:rPr>
        <w:t xml:space="preserve"> </w:t>
      </w:r>
      <w:r w:rsidRPr="00191037">
        <w:rPr>
          <w:rFonts w:hint="cs"/>
          <w:rtl/>
        </w:rPr>
        <w:t>می</w:t>
      </w:r>
      <w:r w:rsidRPr="00191037">
        <w:rPr>
          <w:rtl/>
        </w:rPr>
        <w:t xml:space="preserve"> </w:t>
      </w:r>
      <w:r w:rsidRPr="00191037">
        <w:rPr>
          <w:rFonts w:hint="cs"/>
          <w:rtl/>
        </w:rPr>
        <w:t>کند</w:t>
      </w:r>
      <w:r w:rsidRPr="00191037">
        <w:rPr>
          <w:rtl/>
        </w:rPr>
        <w:t xml:space="preserve">. </w:t>
      </w:r>
      <w:r w:rsidRPr="00191037">
        <w:rPr>
          <w:rFonts w:hint="cs"/>
          <w:rtl/>
        </w:rPr>
        <w:t>در این چارچوب به</w:t>
      </w:r>
      <w:r w:rsidRPr="00191037">
        <w:rPr>
          <w:rtl/>
        </w:rPr>
        <w:t xml:space="preserve"> </w:t>
      </w:r>
      <w:r w:rsidRPr="00191037">
        <w:rPr>
          <w:rFonts w:hint="cs"/>
          <w:rtl/>
        </w:rPr>
        <w:t>نظام</w:t>
      </w:r>
      <w:r w:rsidRPr="00191037">
        <w:rPr>
          <w:rtl/>
        </w:rPr>
        <w:t xml:space="preserve"> </w:t>
      </w:r>
      <w:r w:rsidRPr="00191037">
        <w:rPr>
          <w:rFonts w:hint="cs"/>
          <w:rtl/>
        </w:rPr>
        <w:t>ملی</w:t>
      </w:r>
      <w:r w:rsidRPr="00191037">
        <w:rPr>
          <w:rtl/>
        </w:rPr>
        <w:t xml:space="preserve"> </w:t>
      </w:r>
      <w:r w:rsidRPr="00191037">
        <w:rPr>
          <w:rFonts w:hint="cs"/>
          <w:rtl/>
        </w:rPr>
        <w:t>نوآوری،</w:t>
      </w:r>
      <w:r w:rsidRPr="00191037">
        <w:rPr>
          <w:rtl/>
        </w:rPr>
        <w:t xml:space="preserve"> </w:t>
      </w:r>
      <w:r w:rsidRPr="00191037">
        <w:rPr>
          <w:rFonts w:hint="cs"/>
          <w:rtl/>
        </w:rPr>
        <w:t>به</w:t>
      </w:r>
      <w:r w:rsidRPr="00191037">
        <w:rPr>
          <w:rtl/>
        </w:rPr>
        <w:t xml:space="preserve"> </w:t>
      </w:r>
      <w:r w:rsidRPr="00191037">
        <w:rPr>
          <w:rFonts w:hint="cs"/>
          <w:rtl/>
        </w:rPr>
        <w:t>عنوان</w:t>
      </w:r>
      <w:r w:rsidRPr="00191037">
        <w:rPr>
          <w:rtl/>
        </w:rPr>
        <w:t xml:space="preserve"> </w:t>
      </w:r>
      <w:r w:rsidRPr="00191037">
        <w:rPr>
          <w:rFonts w:hint="cs"/>
          <w:rtl/>
        </w:rPr>
        <w:t>شبکه</w:t>
      </w:r>
      <w:r w:rsidRPr="00191037">
        <w:rPr>
          <w:rtl/>
        </w:rPr>
        <w:t xml:space="preserve"> </w:t>
      </w:r>
      <w:r w:rsidRPr="00191037">
        <w:rPr>
          <w:rFonts w:hint="cs"/>
          <w:rtl/>
        </w:rPr>
        <w:t>ای</w:t>
      </w:r>
      <w:r w:rsidRPr="00191037">
        <w:rPr>
          <w:rtl/>
        </w:rPr>
        <w:t xml:space="preserve"> </w:t>
      </w:r>
      <w:r w:rsidRPr="00191037">
        <w:rPr>
          <w:rFonts w:hint="cs"/>
          <w:rtl/>
        </w:rPr>
        <w:t>متشکل</w:t>
      </w:r>
      <w:r w:rsidRPr="00191037">
        <w:rPr>
          <w:rtl/>
        </w:rPr>
        <w:t xml:space="preserve"> </w:t>
      </w:r>
      <w:r w:rsidRPr="00191037">
        <w:rPr>
          <w:rFonts w:hint="cs"/>
          <w:rtl/>
        </w:rPr>
        <w:t>از</w:t>
      </w:r>
      <w:r w:rsidRPr="00191037">
        <w:rPr>
          <w:rtl/>
        </w:rPr>
        <w:t xml:space="preserve"> </w:t>
      </w:r>
      <w:r w:rsidRPr="00191037">
        <w:rPr>
          <w:rFonts w:hint="cs"/>
          <w:rtl/>
        </w:rPr>
        <w:t>مؤسسات</w:t>
      </w:r>
      <w:r w:rsidRPr="00191037">
        <w:rPr>
          <w:rtl/>
        </w:rPr>
        <w:t xml:space="preserve"> </w:t>
      </w:r>
      <w:r w:rsidRPr="00191037">
        <w:rPr>
          <w:rFonts w:hint="cs"/>
          <w:rtl/>
        </w:rPr>
        <w:t>و</w:t>
      </w:r>
      <w:r w:rsidRPr="00191037">
        <w:rPr>
          <w:rtl/>
        </w:rPr>
        <w:t xml:space="preserve"> </w:t>
      </w:r>
      <w:r w:rsidRPr="00191037">
        <w:rPr>
          <w:rFonts w:hint="cs"/>
          <w:rtl/>
        </w:rPr>
        <w:t>نقش</w:t>
      </w:r>
      <w:r w:rsidRPr="00191037">
        <w:rPr>
          <w:rtl/>
        </w:rPr>
        <w:t xml:space="preserve"> </w:t>
      </w:r>
      <w:r w:rsidRPr="00191037">
        <w:rPr>
          <w:rFonts w:hint="cs"/>
          <w:rtl/>
        </w:rPr>
        <w:t>آفرینان</w:t>
      </w:r>
      <w:r w:rsidRPr="00191037">
        <w:rPr>
          <w:rtl/>
        </w:rPr>
        <w:t xml:space="preserve"> </w:t>
      </w:r>
      <w:r w:rsidRPr="00191037">
        <w:rPr>
          <w:rFonts w:hint="cs"/>
          <w:rtl/>
        </w:rPr>
        <w:t>از</w:t>
      </w:r>
      <w:r w:rsidRPr="00191037">
        <w:rPr>
          <w:rtl/>
        </w:rPr>
        <w:t xml:space="preserve"> </w:t>
      </w:r>
      <w:r w:rsidRPr="00191037">
        <w:rPr>
          <w:rFonts w:hint="cs"/>
          <w:rtl/>
        </w:rPr>
        <w:t>بخش</w:t>
      </w:r>
      <w:r w:rsidRPr="00191037">
        <w:rPr>
          <w:rtl/>
        </w:rPr>
        <w:t xml:space="preserve"> </w:t>
      </w:r>
      <w:r w:rsidRPr="00191037">
        <w:rPr>
          <w:rFonts w:hint="cs"/>
          <w:rtl/>
        </w:rPr>
        <w:t>های</w:t>
      </w:r>
      <w:r w:rsidRPr="00191037">
        <w:rPr>
          <w:rtl/>
        </w:rPr>
        <w:t xml:space="preserve"> </w:t>
      </w:r>
      <w:r w:rsidRPr="00191037">
        <w:rPr>
          <w:rFonts w:hint="cs"/>
          <w:rtl/>
        </w:rPr>
        <w:t>مختلف</w:t>
      </w:r>
      <w:r w:rsidRPr="00191037">
        <w:rPr>
          <w:rtl/>
        </w:rPr>
        <w:t xml:space="preserve"> </w:t>
      </w:r>
      <w:r w:rsidRPr="00191037">
        <w:rPr>
          <w:rFonts w:hint="cs"/>
          <w:rtl/>
        </w:rPr>
        <w:t>دولتی</w:t>
      </w:r>
      <w:r w:rsidRPr="00191037">
        <w:rPr>
          <w:rtl/>
        </w:rPr>
        <w:t xml:space="preserve"> </w:t>
      </w:r>
      <w:r w:rsidRPr="00191037">
        <w:rPr>
          <w:rFonts w:hint="cs"/>
          <w:rtl/>
        </w:rPr>
        <w:t>و</w:t>
      </w:r>
      <w:r w:rsidRPr="00191037">
        <w:rPr>
          <w:rtl/>
        </w:rPr>
        <w:t xml:space="preserve"> </w:t>
      </w:r>
      <w:r w:rsidRPr="00191037">
        <w:rPr>
          <w:rFonts w:hint="cs"/>
          <w:rtl/>
        </w:rPr>
        <w:t>اجتماعی</w:t>
      </w:r>
      <w:r w:rsidRPr="00191037">
        <w:rPr>
          <w:rtl/>
        </w:rPr>
        <w:t xml:space="preserve"> </w:t>
      </w:r>
      <w:r w:rsidRPr="00191037">
        <w:rPr>
          <w:rFonts w:hint="cs"/>
          <w:rtl/>
        </w:rPr>
        <w:t>می</w:t>
      </w:r>
      <w:r w:rsidRPr="00191037">
        <w:rPr>
          <w:rtl/>
        </w:rPr>
        <w:t xml:space="preserve"> </w:t>
      </w:r>
      <w:r w:rsidRPr="00191037">
        <w:rPr>
          <w:rFonts w:hint="cs"/>
          <w:rtl/>
        </w:rPr>
        <w:t>نگرد</w:t>
      </w:r>
      <w:r w:rsidRPr="00191037">
        <w:rPr>
          <w:rtl/>
        </w:rPr>
        <w:t xml:space="preserve"> </w:t>
      </w:r>
      <w:r w:rsidRPr="00191037">
        <w:rPr>
          <w:rFonts w:hint="cs"/>
          <w:rtl/>
        </w:rPr>
        <w:t>که</w:t>
      </w:r>
      <w:r w:rsidRPr="00191037">
        <w:rPr>
          <w:rtl/>
        </w:rPr>
        <w:t xml:space="preserve"> </w:t>
      </w:r>
      <w:r w:rsidRPr="00191037">
        <w:rPr>
          <w:rFonts w:hint="cs"/>
          <w:rtl/>
        </w:rPr>
        <w:t>فعالیت</w:t>
      </w:r>
      <w:r w:rsidRPr="00191037">
        <w:rPr>
          <w:rtl/>
        </w:rPr>
        <w:t xml:space="preserve"> </w:t>
      </w:r>
      <w:r w:rsidRPr="00191037">
        <w:rPr>
          <w:rFonts w:hint="cs"/>
          <w:rtl/>
        </w:rPr>
        <w:t>ها</w:t>
      </w:r>
      <w:r w:rsidRPr="00191037">
        <w:rPr>
          <w:rtl/>
        </w:rPr>
        <w:t xml:space="preserve"> </w:t>
      </w:r>
      <w:r w:rsidRPr="00191037">
        <w:rPr>
          <w:rFonts w:hint="cs"/>
          <w:rtl/>
        </w:rPr>
        <w:t>و</w:t>
      </w:r>
      <w:r w:rsidRPr="00191037">
        <w:rPr>
          <w:rtl/>
        </w:rPr>
        <w:t xml:space="preserve"> </w:t>
      </w:r>
      <w:r w:rsidRPr="00191037">
        <w:rPr>
          <w:rFonts w:hint="cs"/>
          <w:rtl/>
        </w:rPr>
        <w:t>تعاملات</w:t>
      </w:r>
      <w:r w:rsidRPr="00191037">
        <w:rPr>
          <w:rtl/>
        </w:rPr>
        <w:t xml:space="preserve"> </w:t>
      </w:r>
      <w:r w:rsidRPr="00191037">
        <w:rPr>
          <w:rFonts w:hint="cs"/>
          <w:rtl/>
        </w:rPr>
        <w:t>پیچیده</w:t>
      </w:r>
      <w:r w:rsidRPr="00191037">
        <w:rPr>
          <w:rtl/>
        </w:rPr>
        <w:t xml:space="preserve"> ی </w:t>
      </w:r>
      <w:r w:rsidRPr="00191037">
        <w:rPr>
          <w:rFonts w:hint="cs"/>
          <w:rtl/>
        </w:rPr>
        <w:t>درون</w:t>
      </w:r>
      <w:r w:rsidRPr="00191037">
        <w:rPr>
          <w:rtl/>
        </w:rPr>
        <w:t xml:space="preserve"> </w:t>
      </w:r>
      <w:r w:rsidRPr="00191037">
        <w:rPr>
          <w:rFonts w:hint="cs"/>
          <w:rtl/>
        </w:rPr>
        <w:t>آن</w:t>
      </w:r>
      <w:r w:rsidRPr="00191037">
        <w:rPr>
          <w:rtl/>
        </w:rPr>
        <w:t xml:space="preserve"> </w:t>
      </w:r>
      <w:r w:rsidRPr="00191037">
        <w:rPr>
          <w:rFonts w:hint="cs"/>
          <w:rtl/>
        </w:rPr>
        <w:t>در</w:t>
      </w:r>
      <w:r w:rsidRPr="00191037">
        <w:rPr>
          <w:rtl/>
        </w:rPr>
        <w:t xml:space="preserve"> </w:t>
      </w:r>
      <w:r w:rsidRPr="00191037">
        <w:rPr>
          <w:rFonts w:hint="cs"/>
          <w:rtl/>
        </w:rPr>
        <w:t>فرایندی</w:t>
      </w:r>
      <w:r w:rsidRPr="00191037">
        <w:rPr>
          <w:rtl/>
        </w:rPr>
        <w:t xml:space="preserve"> </w:t>
      </w:r>
      <w:r w:rsidRPr="00191037">
        <w:rPr>
          <w:rFonts w:hint="cs"/>
          <w:rtl/>
        </w:rPr>
        <w:t>طولانی</w:t>
      </w:r>
      <w:r w:rsidRPr="00191037">
        <w:rPr>
          <w:rtl/>
        </w:rPr>
        <w:t xml:space="preserve"> </w:t>
      </w:r>
      <w:r w:rsidRPr="00191037">
        <w:rPr>
          <w:rFonts w:hint="cs"/>
          <w:rtl/>
        </w:rPr>
        <w:t>موجب</w:t>
      </w:r>
      <w:r w:rsidRPr="00191037">
        <w:rPr>
          <w:rtl/>
        </w:rPr>
        <w:t xml:space="preserve"> </w:t>
      </w:r>
      <w:r w:rsidRPr="00191037">
        <w:rPr>
          <w:rFonts w:hint="cs"/>
          <w:rtl/>
        </w:rPr>
        <w:t>شکل</w:t>
      </w:r>
      <w:r w:rsidRPr="00191037">
        <w:rPr>
          <w:rtl/>
        </w:rPr>
        <w:t xml:space="preserve"> </w:t>
      </w:r>
      <w:r w:rsidRPr="00191037">
        <w:rPr>
          <w:rFonts w:hint="cs"/>
          <w:rtl/>
        </w:rPr>
        <w:t>گیری</w:t>
      </w:r>
      <w:r w:rsidRPr="00191037">
        <w:rPr>
          <w:rtl/>
        </w:rPr>
        <w:t xml:space="preserve"> </w:t>
      </w:r>
      <w:r w:rsidRPr="00191037">
        <w:rPr>
          <w:rFonts w:hint="cs"/>
          <w:rtl/>
        </w:rPr>
        <w:t>تکنولوژی</w:t>
      </w:r>
      <w:r w:rsidRPr="00191037">
        <w:rPr>
          <w:rtl/>
        </w:rPr>
        <w:t xml:space="preserve"> </w:t>
      </w:r>
      <w:r w:rsidRPr="00191037">
        <w:rPr>
          <w:rFonts w:hint="cs"/>
          <w:rtl/>
        </w:rPr>
        <w:t>های</w:t>
      </w:r>
      <w:r w:rsidRPr="00191037">
        <w:rPr>
          <w:rtl/>
        </w:rPr>
        <w:t xml:space="preserve"> </w:t>
      </w:r>
      <w:r w:rsidRPr="00191037">
        <w:rPr>
          <w:rFonts w:hint="cs"/>
          <w:rtl/>
        </w:rPr>
        <w:t>نو</w:t>
      </w:r>
      <w:r w:rsidRPr="00191037">
        <w:rPr>
          <w:rtl/>
        </w:rPr>
        <w:t xml:space="preserve"> </w:t>
      </w:r>
      <w:r w:rsidRPr="00191037">
        <w:rPr>
          <w:rFonts w:hint="cs"/>
          <w:rtl/>
        </w:rPr>
        <w:t>می</w:t>
      </w:r>
      <w:r w:rsidRPr="00191037">
        <w:rPr>
          <w:rtl/>
        </w:rPr>
        <w:t xml:space="preserve"> </w:t>
      </w:r>
      <w:r w:rsidRPr="00191037">
        <w:rPr>
          <w:rFonts w:hint="cs"/>
          <w:rtl/>
        </w:rPr>
        <w:t>شود</w:t>
      </w:r>
      <w:r w:rsidRPr="00191037">
        <w:rPr>
          <w:rtl/>
        </w:rPr>
        <w:t xml:space="preserve">. </w:t>
      </w:r>
    </w:p>
    <w:p w14:paraId="5DE46A42" w14:textId="33D5F50A" w:rsidR="005645F9" w:rsidRPr="00191037" w:rsidRDefault="005645F9" w:rsidP="00B80887">
      <w:pPr>
        <w:jc w:val="both"/>
        <w:rPr>
          <w:rtl/>
        </w:rPr>
      </w:pPr>
      <w:r w:rsidRPr="00191037">
        <w:rPr>
          <w:rFonts w:hint="cs"/>
          <w:b/>
          <w:bCs/>
          <w:sz w:val="24"/>
          <w:szCs w:val="24"/>
          <w:rtl/>
        </w:rPr>
        <w:t>نظام ملی نوآوری</w:t>
      </w:r>
      <w:r w:rsidR="00B80887" w:rsidRPr="00191037">
        <w:rPr>
          <w:rStyle w:val="FootnoteReference"/>
          <w:rFonts w:ascii="Tahoma" w:hAnsi="Tahoma"/>
          <w:b/>
          <w:bCs/>
          <w:sz w:val="24"/>
          <w:szCs w:val="24"/>
          <w:rtl/>
        </w:rPr>
        <w:footnoteReference w:id="33"/>
      </w:r>
      <w:r w:rsidRPr="00191037">
        <w:rPr>
          <w:rFonts w:hint="cs"/>
          <w:b/>
          <w:bCs/>
          <w:sz w:val="24"/>
          <w:szCs w:val="24"/>
          <w:rtl/>
        </w:rPr>
        <w:t>:</w:t>
      </w:r>
      <w:r w:rsidRPr="00191037">
        <w:rPr>
          <w:rtl/>
        </w:rPr>
        <w:t xml:space="preserve"> </w:t>
      </w:r>
      <w:r w:rsidRPr="00191037">
        <w:rPr>
          <w:rFonts w:hint="cs"/>
          <w:rtl/>
        </w:rPr>
        <w:t xml:space="preserve">یک نظام مدیریت نوآوری فرا سازمانی و در مقیاس کلان و کشوری است که به نقش مجموعه سازمان‌ها مانند دانشگاهها، موسسات پژوهشی، پارک‌های فناوری، مراکز </w:t>
      </w:r>
      <w:hyperlink r:id="rId12" w:tooltip="تحقیق و توسعه" w:history="1">
        <w:r w:rsidRPr="00191037">
          <w:rPr>
            <w:rFonts w:hint="cs"/>
            <w:rtl/>
          </w:rPr>
          <w:t>تحقیق و توسعه</w:t>
        </w:r>
      </w:hyperlink>
      <w:r w:rsidRPr="00191037">
        <w:rPr>
          <w:rFonts w:hint="cs"/>
          <w:rtl/>
        </w:rPr>
        <w:t xml:space="preserve">، مراکز صنعتی و غیره در فرایندهای نوآوری و رابطه تعاملی آنها در این خصوص می‌پردازد. نظام ملی نوآوری زیر نظام‌های متعددی مانند نظام ملی پژوهش، نظام ملی خلاقیت، نظام ملی </w:t>
      </w:r>
      <w:hyperlink r:id="rId13" w:tooltip="مالکیت فکری" w:history="1">
        <w:r w:rsidRPr="00191037">
          <w:rPr>
            <w:rStyle w:val="Hyperlink"/>
            <w:rFonts w:ascii="Tahoma" w:hAnsi="Tahoma" w:hint="cs"/>
            <w:color w:val="auto"/>
            <w:u w:val="none"/>
            <w:rtl/>
          </w:rPr>
          <w:t>مالکیت فکری</w:t>
        </w:r>
      </w:hyperlink>
      <w:r w:rsidRPr="00191037">
        <w:rPr>
          <w:rFonts w:hint="cs"/>
          <w:rtl/>
        </w:rPr>
        <w:t>، نظام ملی مدیریت فناوری و همچنین نظام‌های محلی یا من</w:t>
      </w:r>
      <w:r w:rsidR="00B80887" w:rsidRPr="00191037">
        <w:rPr>
          <w:rFonts w:ascii="Calibri" w:hAnsi="Calibri" w:hint="cs"/>
          <w:rtl/>
        </w:rPr>
        <w:t>ط</w:t>
      </w:r>
      <w:r w:rsidRPr="00191037">
        <w:rPr>
          <w:rFonts w:hint="cs"/>
          <w:rtl/>
        </w:rPr>
        <w:t>قه‌ای نوآوری را شامل می‌گردد.</w:t>
      </w:r>
    </w:p>
    <w:p w14:paraId="4F7176F9" w14:textId="77777777" w:rsidR="00136C79" w:rsidRPr="00191037" w:rsidRDefault="00136C79" w:rsidP="0011607C">
      <w:pPr>
        <w:tabs>
          <w:tab w:val="right" w:pos="804"/>
        </w:tabs>
        <w:spacing w:line="240" w:lineRule="auto"/>
        <w:jc w:val="both"/>
        <w:rPr>
          <w:b/>
          <w:bCs/>
          <w:rtl/>
        </w:rPr>
      </w:pPr>
    </w:p>
    <w:p w14:paraId="4EEDFE08" w14:textId="77777777" w:rsidR="00136C79" w:rsidRPr="00191037" w:rsidRDefault="00136C79" w:rsidP="0011607C">
      <w:pPr>
        <w:tabs>
          <w:tab w:val="right" w:pos="804"/>
        </w:tabs>
        <w:spacing w:line="240" w:lineRule="auto"/>
        <w:jc w:val="both"/>
        <w:rPr>
          <w:b/>
          <w:bCs/>
          <w:rtl/>
        </w:rPr>
      </w:pPr>
    </w:p>
    <w:p w14:paraId="1B374F00" w14:textId="77777777" w:rsidR="00136C79" w:rsidRPr="00191037" w:rsidRDefault="00136C79" w:rsidP="0011607C">
      <w:pPr>
        <w:tabs>
          <w:tab w:val="right" w:pos="804"/>
        </w:tabs>
        <w:spacing w:line="240" w:lineRule="auto"/>
        <w:jc w:val="both"/>
        <w:rPr>
          <w:b/>
          <w:bCs/>
          <w:rtl/>
        </w:rPr>
      </w:pPr>
    </w:p>
    <w:p w14:paraId="33DE8187" w14:textId="7154F748" w:rsidR="00136C79" w:rsidRPr="00191037" w:rsidRDefault="00136C79" w:rsidP="0011607C">
      <w:pPr>
        <w:tabs>
          <w:tab w:val="right" w:pos="804"/>
        </w:tabs>
        <w:spacing w:line="240" w:lineRule="auto"/>
        <w:jc w:val="both"/>
        <w:rPr>
          <w:b/>
          <w:bCs/>
          <w:rtl/>
        </w:rPr>
      </w:pPr>
    </w:p>
    <w:p w14:paraId="639F6F54" w14:textId="6539672E" w:rsidR="00DC6BB2" w:rsidRPr="00191037" w:rsidRDefault="00DC6BB2" w:rsidP="0011607C">
      <w:pPr>
        <w:tabs>
          <w:tab w:val="right" w:pos="804"/>
        </w:tabs>
        <w:spacing w:line="240" w:lineRule="auto"/>
        <w:jc w:val="both"/>
        <w:rPr>
          <w:b/>
          <w:bCs/>
          <w:rtl/>
        </w:rPr>
      </w:pPr>
    </w:p>
    <w:p w14:paraId="66383A68" w14:textId="09EC26AC" w:rsidR="00DC6BB2" w:rsidRPr="00191037" w:rsidRDefault="00DC6BB2" w:rsidP="0011607C">
      <w:pPr>
        <w:tabs>
          <w:tab w:val="right" w:pos="804"/>
        </w:tabs>
        <w:spacing w:line="240" w:lineRule="auto"/>
        <w:jc w:val="both"/>
        <w:rPr>
          <w:b/>
          <w:bCs/>
          <w:rtl/>
        </w:rPr>
      </w:pPr>
    </w:p>
    <w:p w14:paraId="43943E85" w14:textId="63502FDE" w:rsidR="00DC6BB2" w:rsidRPr="00191037" w:rsidRDefault="00DC6BB2" w:rsidP="0011607C">
      <w:pPr>
        <w:tabs>
          <w:tab w:val="right" w:pos="804"/>
        </w:tabs>
        <w:spacing w:line="240" w:lineRule="auto"/>
        <w:jc w:val="both"/>
        <w:rPr>
          <w:b/>
          <w:bCs/>
          <w:rtl/>
        </w:rPr>
      </w:pPr>
    </w:p>
    <w:p w14:paraId="164937B6" w14:textId="146EEBF3" w:rsidR="00DC6BB2" w:rsidRPr="00191037" w:rsidRDefault="00DC6BB2" w:rsidP="0011607C">
      <w:pPr>
        <w:tabs>
          <w:tab w:val="right" w:pos="804"/>
        </w:tabs>
        <w:spacing w:line="240" w:lineRule="auto"/>
        <w:jc w:val="both"/>
        <w:rPr>
          <w:b/>
          <w:bCs/>
          <w:rtl/>
        </w:rPr>
      </w:pPr>
    </w:p>
    <w:p w14:paraId="7E5E7CAD" w14:textId="23D6E8FE" w:rsidR="00DC6BB2" w:rsidRPr="00191037" w:rsidRDefault="00DC6BB2" w:rsidP="0011607C">
      <w:pPr>
        <w:tabs>
          <w:tab w:val="right" w:pos="804"/>
        </w:tabs>
        <w:spacing w:line="240" w:lineRule="auto"/>
        <w:jc w:val="both"/>
        <w:rPr>
          <w:b/>
          <w:bCs/>
          <w:rtl/>
        </w:rPr>
      </w:pPr>
    </w:p>
    <w:p w14:paraId="06B521B5" w14:textId="121EA4F1" w:rsidR="00DC6BB2" w:rsidRPr="00191037" w:rsidRDefault="00DC6BB2" w:rsidP="0011607C">
      <w:pPr>
        <w:tabs>
          <w:tab w:val="right" w:pos="804"/>
        </w:tabs>
        <w:spacing w:line="240" w:lineRule="auto"/>
        <w:jc w:val="both"/>
        <w:rPr>
          <w:b/>
          <w:bCs/>
          <w:rtl/>
        </w:rPr>
      </w:pPr>
    </w:p>
    <w:p w14:paraId="3CAA6421" w14:textId="6EFC8D27" w:rsidR="00DC6BB2" w:rsidRPr="00191037" w:rsidRDefault="00DC6BB2" w:rsidP="0011607C">
      <w:pPr>
        <w:tabs>
          <w:tab w:val="right" w:pos="804"/>
        </w:tabs>
        <w:spacing w:line="240" w:lineRule="auto"/>
        <w:jc w:val="both"/>
        <w:rPr>
          <w:b/>
          <w:bCs/>
          <w:rtl/>
        </w:rPr>
      </w:pPr>
    </w:p>
    <w:p w14:paraId="69BFFF76" w14:textId="4902B257" w:rsidR="00DC6BB2" w:rsidRPr="00191037" w:rsidRDefault="00DC6BB2" w:rsidP="0011607C">
      <w:pPr>
        <w:tabs>
          <w:tab w:val="right" w:pos="804"/>
        </w:tabs>
        <w:spacing w:line="240" w:lineRule="auto"/>
        <w:jc w:val="both"/>
        <w:rPr>
          <w:b/>
          <w:bCs/>
          <w:rtl/>
        </w:rPr>
      </w:pPr>
    </w:p>
    <w:p w14:paraId="07808FB2" w14:textId="02A92A1E" w:rsidR="00DC6BB2" w:rsidRPr="00191037" w:rsidRDefault="00DC6BB2" w:rsidP="0011607C">
      <w:pPr>
        <w:tabs>
          <w:tab w:val="right" w:pos="804"/>
        </w:tabs>
        <w:spacing w:line="240" w:lineRule="auto"/>
        <w:jc w:val="both"/>
        <w:rPr>
          <w:b/>
          <w:bCs/>
          <w:rtl/>
        </w:rPr>
      </w:pPr>
    </w:p>
    <w:p w14:paraId="2EC16012" w14:textId="76E0796A" w:rsidR="00DC6BB2" w:rsidRPr="00191037" w:rsidRDefault="00DC6BB2" w:rsidP="0011607C">
      <w:pPr>
        <w:tabs>
          <w:tab w:val="right" w:pos="804"/>
        </w:tabs>
        <w:spacing w:line="240" w:lineRule="auto"/>
        <w:jc w:val="both"/>
        <w:rPr>
          <w:b/>
          <w:bCs/>
          <w:rtl/>
        </w:rPr>
      </w:pPr>
    </w:p>
    <w:p w14:paraId="1C9EBC5D" w14:textId="12DF229D" w:rsidR="00DC6BB2" w:rsidRPr="00191037" w:rsidRDefault="00DC6BB2" w:rsidP="0011607C">
      <w:pPr>
        <w:tabs>
          <w:tab w:val="right" w:pos="804"/>
        </w:tabs>
        <w:spacing w:line="240" w:lineRule="auto"/>
        <w:jc w:val="both"/>
        <w:rPr>
          <w:b/>
          <w:bCs/>
          <w:rtl/>
        </w:rPr>
      </w:pPr>
    </w:p>
    <w:p w14:paraId="153FA167" w14:textId="028DD4CE" w:rsidR="00DC6BB2" w:rsidRPr="00191037" w:rsidRDefault="00DC6BB2" w:rsidP="0011607C">
      <w:pPr>
        <w:tabs>
          <w:tab w:val="right" w:pos="804"/>
        </w:tabs>
        <w:spacing w:line="240" w:lineRule="auto"/>
        <w:jc w:val="both"/>
        <w:rPr>
          <w:b/>
          <w:bCs/>
          <w:rtl/>
        </w:rPr>
      </w:pPr>
    </w:p>
    <w:p w14:paraId="1629A3CD" w14:textId="21FE2EB4" w:rsidR="00DC6BB2" w:rsidRPr="00191037" w:rsidRDefault="00DC6BB2" w:rsidP="0011607C">
      <w:pPr>
        <w:tabs>
          <w:tab w:val="right" w:pos="804"/>
        </w:tabs>
        <w:spacing w:line="240" w:lineRule="auto"/>
        <w:jc w:val="both"/>
        <w:rPr>
          <w:b/>
          <w:bCs/>
          <w:rtl/>
        </w:rPr>
      </w:pPr>
    </w:p>
    <w:p w14:paraId="2F5275C0" w14:textId="77777777" w:rsidR="00DC6BB2" w:rsidRPr="00191037" w:rsidRDefault="00DC6BB2" w:rsidP="0011607C">
      <w:pPr>
        <w:tabs>
          <w:tab w:val="right" w:pos="804"/>
        </w:tabs>
        <w:spacing w:line="240" w:lineRule="auto"/>
        <w:jc w:val="both"/>
        <w:rPr>
          <w:b/>
          <w:bCs/>
          <w:rtl/>
        </w:rPr>
      </w:pPr>
    </w:p>
    <w:p w14:paraId="513EAD86" w14:textId="2E9C8744" w:rsidR="009145FD" w:rsidRPr="00191037" w:rsidRDefault="009145FD" w:rsidP="0011607C">
      <w:pPr>
        <w:tabs>
          <w:tab w:val="right" w:pos="804"/>
        </w:tabs>
        <w:spacing w:line="240" w:lineRule="auto"/>
        <w:jc w:val="both"/>
        <w:rPr>
          <w:b/>
          <w:bCs/>
          <w:rtl/>
        </w:rPr>
      </w:pPr>
    </w:p>
    <w:p w14:paraId="45FE177E" w14:textId="29D020A4" w:rsidR="009145FD" w:rsidRPr="00191037" w:rsidRDefault="009145FD" w:rsidP="0011607C">
      <w:pPr>
        <w:tabs>
          <w:tab w:val="right" w:pos="804"/>
        </w:tabs>
        <w:spacing w:line="240" w:lineRule="auto"/>
        <w:jc w:val="both"/>
        <w:rPr>
          <w:b/>
          <w:bCs/>
          <w:rtl/>
        </w:rPr>
      </w:pPr>
    </w:p>
    <w:p w14:paraId="3080F48B" w14:textId="5AC30894" w:rsidR="00BC4C40" w:rsidRPr="00191037" w:rsidRDefault="00BC4C40" w:rsidP="0011607C">
      <w:pPr>
        <w:tabs>
          <w:tab w:val="right" w:pos="804"/>
        </w:tabs>
        <w:spacing w:line="240" w:lineRule="auto"/>
        <w:jc w:val="both"/>
        <w:rPr>
          <w:b/>
          <w:bCs/>
          <w:rtl/>
        </w:rPr>
      </w:pPr>
    </w:p>
    <w:p w14:paraId="072CEEEF" w14:textId="7F85F574" w:rsidR="00DC6BB2" w:rsidRPr="00191037" w:rsidRDefault="00DC6BB2" w:rsidP="0011607C">
      <w:pPr>
        <w:tabs>
          <w:tab w:val="right" w:pos="804"/>
        </w:tabs>
        <w:spacing w:line="240" w:lineRule="auto"/>
        <w:jc w:val="both"/>
        <w:rPr>
          <w:b/>
          <w:bCs/>
          <w:rtl/>
        </w:rPr>
      </w:pPr>
    </w:p>
    <w:p w14:paraId="51265BC6" w14:textId="33F5DFC6" w:rsidR="00DC6BB2" w:rsidRPr="00191037" w:rsidRDefault="00DC6BB2" w:rsidP="0011607C">
      <w:pPr>
        <w:tabs>
          <w:tab w:val="right" w:pos="804"/>
        </w:tabs>
        <w:spacing w:line="240" w:lineRule="auto"/>
        <w:jc w:val="both"/>
        <w:rPr>
          <w:b/>
          <w:bCs/>
          <w:rtl/>
        </w:rPr>
      </w:pPr>
    </w:p>
    <w:p w14:paraId="7A968D90" w14:textId="77777777" w:rsidR="00DC6BB2" w:rsidRPr="00191037" w:rsidRDefault="00DC6BB2" w:rsidP="0011607C">
      <w:pPr>
        <w:tabs>
          <w:tab w:val="right" w:pos="804"/>
        </w:tabs>
        <w:spacing w:line="240" w:lineRule="auto"/>
        <w:jc w:val="both"/>
        <w:rPr>
          <w:b/>
          <w:bCs/>
          <w:rtl/>
        </w:rPr>
      </w:pPr>
    </w:p>
    <w:p w14:paraId="09170E21" w14:textId="2BB34DB2" w:rsidR="00BC4C40" w:rsidRPr="00191037" w:rsidRDefault="00BC4C40" w:rsidP="0011607C">
      <w:pPr>
        <w:tabs>
          <w:tab w:val="right" w:pos="804"/>
        </w:tabs>
        <w:spacing w:line="240" w:lineRule="auto"/>
        <w:jc w:val="both"/>
        <w:rPr>
          <w:b/>
          <w:bCs/>
          <w:rtl/>
        </w:rPr>
      </w:pPr>
    </w:p>
    <w:p w14:paraId="0534CC82" w14:textId="77777777" w:rsidR="009757B6" w:rsidRDefault="009757B6">
      <w:pPr>
        <w:bidi w:val="0"/>
        <w:spacing w:after="0" w:line="240" w:lineRule="auto"/>
        <w:rPr>
          <w:rFonts w:eastAsia="Times New Roman"/>
          <w:b/>
          <w:bCs/>
          <w:sz w:val="40"/>
          <w:szCs w:val="40"/>
          <w:rtl/>
          <w:lang w:val="x-none" w:eastAsia="x-none" w:bidi="ar-SA"/>
        </w:rPr>
      </w:pPr>
      <w:r>
        <w:rPr>
          <w:szCs w:val="40"/>
          <w:rtl/>
        </w:rPr>
        <w:br w:type="page"/>
      </w:r>
    </w:p>
    <w:p w14:paraId="7A1BD94D" w14:textId="4BD9FFBD" w:rsidR="00B5689C" w:rsidRPr="004147FF" w:rsidRDefault="00B5689C" w:rsidP="004147FF">
      <w:pPr>
        <w:pStyle w:val="Heading1"/>
        <w:bidi/>
        <w:jc w:val="left"/>
        <w:rPr>
          <w:szCs w:val="40"/>
          <w:rtl/>
        </w:rPr>
      </w:pPr>
      <w:bookmarkStart w:id="37" w:name="_Toc97225490"/>
      <w:bookmarkStart w:id="38" w:name="_Toc97226102"/>
      <w:r w:rsidRPr="004147FF">
        <w:rPr>
          <w:rFonts w:hint="cs"/>
          <w:szCs w:val="40"/>
          <w:rtl/>
        </w:rPr>
        <w:t xml:space="preserve">فصل </w:t>
      </w:r>
      <w:r w:rsidR="00DC6BB2" w:rsidRPr="004147FF">
        <w:rPr>
          <w:rFonts w:hint="cs"/>
          <w:szCs w:val="40"/>
          <w:rtl/>
        </w:rPr>
        <w:t>2</w:t>
      </w:r>
      <w:bookmarkEnd w:id="37"/>
      <w:bookmarkEnd w:id="38"/>
    </w:p>
    <w:p w14:paraId="196C6732" w14:textId="6C081001" w:rsidR="007F6C1A" w:rsidRPr="009757B6" w:rsidRDefault="007F6C1A" w:rsidP="009757B6">
      <w:pPr>
        <w:pStyle w:val="Heading2"/>
        <w:bidi/>
        <w:jc w:val="left"/>
        <w:rPr>
          <w:szCs w:val="36"/>
          <w:rtl/>
        </w:rPr>
      </w:pPr>
      <w:bookmarkStart w:id="39" w:name="_Toc97225491"/>
      <w:bookmarkStart w:id="40" w:name="_Toc97226103"/>
      <w:r w:rsidRPr="009757B6">
        <w:rPr>
          <w:rFonts w:hint="cs"/>
          <w:szCs w:val="36"/>
          <w:rtl/>
        </w:rPr>
        <w:t>کارآفرینی و دانشگاه آینده</w:t>
      </w:r>
      <w:bookmarkEnd w:id="39"/>
      <w:bookmarkEnd w:id="40"/>
    </w:p>
    <w:p w14:paraId="6EBFA554" w14:textId="77777777" w:rsidR="007F6C1A" w:rsidRPr="00191037" w:rsidRDefault="007F6C1A" w:rsidP="0011607C">
      <w:pPr>
        <w:autoSpaceDE w:val="0"/>
        <w:autoSpaceDN w:val="0"/>
        <w:adjustRightInd w:val="0"/>
        <w:spacing w:after="0" w:line="240" w:lineRule="auto"/>
        <w:jc w:val="both"/>
        <w:rPr>
          <w:rFonts w:ascii="BNazanin" w:cs="B Nazanin"/>
          <w:sz w:val="24"/>
          <w:szCs w:val="24"/>
          <w:rtl/>
        </w:rPr>
      </w:pPr>
    </w:p>
    <w:p w14:paraId="4936823F" w14:textId="18AABEC3" w:rsidR="007F6C1A" w:rsidRPr="00191037" w:rsidRDefault="007F6C1A" w:rsidP="00F77219">
      <w:pPr>
        <w:jc w:val="both"/>
        <w:rPr>
          <w:rtl/>
        </w:rPr>
      </w:pPr>
      <w:r w:rsidRPr="00191037">
        <w:rPr>
          <w:rFonts w:hint="cs"/>
          <w:rtl/>
        </w:rPr>
        <w:t xml:space="preserve">کارآفرینی عموماً به صورت یک بسته مورد مطالعه قرار می گیرد و مفاهیمی چون اکوسیستم کارآفرینی نیز </w:t>
      </w:r>
      <w:r w:rsidR="00BC4C40" w:rsidRPr="00191037">
        <w:rPr>
          <w:rFonts w:hint="cs"/>
          <w:rtl/>
        </w:rPr>
        <w:t xml:space="preserve">در مورد آن </w:t>
      </w:r>
      <w:r w:rsidRPr="00191037">
        <w:rPr>
          <w:rFonts w:hint="cs"/>
          <w:rtl/>
        </w:rPr>
        <w:t>استفاده می شود. این نظام زیستی معمولا  عناصری چون سرمایه انسانی و نظام و محیط های آموزشی، حمایت و بهبود محیط کسب و کار، نوآوری، دسترسی به تأمین مالی، ایجاد شبکه های کارآفرینان</w:t>
      </w:r>
      <w:r w:rsidR="00F77219">
        <w:rPr>
          <w:rFonts w:hint="cs"/>
          <w:rtl/>
        </w:rPr>
        <w:t>ه و مرشدگری و نهایتا دسترسی به ب</w:t>
      </w:r>
      <w:r w:rsidRPr="00191037">
        <w:rPr>
          <w:rFonts w:hint="cs"/>
          <w:rtl/>
        </w:rPr>
        <w:t>ازار را در بر می گیرد.</w:t>
      </w:r>
    </w:p>
    <w:p w14:paraId="4B2F991B" w14:textId="48CD8B81" w:rsidR="007F6C1A" w:rsidRPr="00191037" w:rsidRDefault="007F6C1A" w:rsidP="00BB12E6">
      <w:pPr>
        <w:jc w:val="both"/>
        <w:rPr>
          <w:rtl/>
        </w:rPr>
      </w:pPr>
      <w:r w:rsidRPr="00191037">
        <w:rPr>
          <w:rFonts w:hint="cs"/>
          <w:rtl/>
        </w:rPr>
        <w:t>دانشگاه</w:t>
      </w:r>
      <w:r w:rsidR="00DC6BB2" w:rsidRPr="00191037">
        <w:rPr>
          <w:rFonts w:hint="cs"/>
          <w:rtl/>
        </w:rPr>
        <w:t xml:space="preserve"> </w:t>
      </w:r>
      <w:r w:rsidRPr="00191037">
        <w:rPr>
          <w:rFonts w:hint="cs"/>
          <w:rtl/>
        </w:rPr>
        <w:t>كارآفرين</w:t>
      </w:r>
      <w:r w:rsidR="00623254" w:rsidRPr="00191037">
        <w:rPr>
          <w:rFonts w:hint="cs"/>
          <w:rtl/>
        </w:rPr>
        <w:t xml:space="preserve"> </w:t>
      </w:r>
      <w:r w:rsidRPr="00191037">
        <w:rPr>
          <w:rFonts w:hint="cs"/>
          <w:rtl/>
        </w:rPr>
        <w:t>سازمانی برای تعریف و تولید مشاغل و فناوری های نو و نیز بالنده نمودن مشاغل و نیز شاغلان فعلی و آتی کشوراست</w:t>
      </w:r>
      <w:r w:rsidRPr="00191037">
        <w:rPr>
          <w:rFonts w:hint="cs"/>
        </w:rPr>
        <w:t>.</w:t>
      </w:r>
      <w:r w:rsidRPr="00191037">
        <w:rPr>
          <w:rFonts w:hint="cs"/>
          <w:rtl/>
        </w:rPr>
        <w:t xml:space="preserve"> این دانشگاه ها و موسسات وابسته به آن ها، به صورت نظام مند، ازافرادكارآفرين</w:t>
      </w:r>
      <w:r w:rsidR="00BB12E6">
        <w:rPr>
          <w:rFonts w:hint="cs"/>
          <w:rtl/>
        </w:rPr>
        <w:t xml:space="preserve"> </w:t>
      </w:r>
      <w:r w:rsidRPr="00191037">
        <w:rPr>
          <w:rFonts w:hint="cs"/>
          <w:rtl/>
        </w:rPr>
        <w:t>حمايت آموزشی، مالی</w:t>
      </w:r>
      <w:r w:rsidR="00BB12E6">
        <w:rPr>
          <w:rFonts w:hint="cs"/>
          <w:rtl/>
        </w:rPr>
        <w:t xml:space="preserve"> و بازاریابی </w:t>
      </w:r>
      <w:r w:rsidRPr="00191037">
        <w:rPr>
          <w:rFonts w:hint="cs"/>
          <w:rtl/>
        </w:rPr>
        <w:t>مي</w:t>
      </w:r>
      <w:r w:rsidR="00BB12E6">
        <w:rPr>
          <w:rFonts w:hint="cs"/>
          <w:rtl/>
        </w:rPr>
        <w:t xml:space="preserve"> </w:t>
      </w:r>
      <w:r w:rsidRPr="00191037">
        <w:rPr>
          <w:rFonts w:hint="cs"/>
          <w:rtl/>
        </w:rPr>
        <w:t>كنند.</w:t>
      </w:r>
    </w:p>
    <w:p w14:paraId="7C118210" w14:textId="77777777" w:rsidR="007F6C1A" w:rsidRPr="00191037" w:rsidRDefault="007F6C1A" w:rsidP="00B80887">
      <w:pPr>
        <w:jc w:val="both"/>
        <w:rPr>
          <w:rtl/>
        </w:rPr>
      </w:pPr>
      <w:r w:rsidRPr="00191037">
        <w:rPr>
          <w:rFonts w:hint="cs"/>
          <w:rtl/>
        </w:rPr>
        <w:t xml:space="preserve"> دانشگاه ها و موسسات آموزش عالی درگیر در آموزش های گوناگون مهارتی و فنی و حرفه ای برای تأمین نیروی انسانی، نیازمند فرایندهای پرشتاب و گوناگون توسعه هستند. از این نظر صرف هزینه در این خصوص و بنابر این تأمین مالی و منابع درآمدی پایدار موضوع مهمی در سازوکار مدیریتی دانشگاه ها بحساب می آید و مدیران دانشگاهی در جهان و نیز در کشور ما در این خصوص  با گرفتاری های زیادی مواجه اند. راه حل در جستجوی روش های مناسبی برای خلق ارزش های مادی و درآمد، از طریق عرضه خدمات گوناگون دانشگاهی است.</w:t>
      </w:r>
    </w:p>
    <w:p w14:paraId="46B7972C" w14:textId="5185DED9" w:rsidR="007F6C1A" w:rsidRPr="00191037" w:rsidRDefault="007F6C1A" w:rsidP="00B80887">
      <w:pPr>
        <w:jc w:val="both"/>
        <w:rPr>
          <w:rtl/>
        </w:rPr>
      </w:pPr>
      <w:r w:rsidRPr="00191037">
        <w:rPr>
          <w:rFonts w:hint="cs"/>
          <w:rtl/>
        </w:rPr>
        <w:t>دانشگاههادرسطح جهان، ازسازمان های فراهم آورندۀ محیط کسب دانش به</w:t>
      </w:r>
      <w:r w:rsidR="00E452A0">
        <w:rPr>
          <w:rFonts w:hint="cs"/>
          <w:rtl/>
        </w:rPr>
        <w:t xml:space="preserve"> </w:t>
      </w:r>
      <w:r w:rsidRPr="00191037">
        <w:rPr>
          <w:rFonts w:hint="cs"/>
          <w:rtl/>
        </w:rPr>
        <w:t>سازمان های آموزشی، تسهیلگر و حمایت گر طبقه خلاق و دانشگاهی برای ایجاد شرکت، بنگاه ها و محیط های کسب و کار، تغییر ماهیت داده اند. این رخداد مهمی محسوب می شود، که به خاطر فشار تقاضا، عدم تکافوی منابع دولتی،  فضای رقابتی عرضۀ خدمات دانشگاهی و کشف قابلیت های دانشگاه توسط ذینفعان فراهم آمده است. این تغییر کارکردها موجب بازنگری های جدی در ساختار و تشکیلات دانشگاه ها مبتنی بر مأموریت ها، اهداف و سیاست های راهبردی و برنامه های عملیاتی نویی است که دانشگاه در این شرایط بازنگری، از طریق ایجاد پنل های گفتگوی خبرگی، برای خویش تعریف و تدوین می کنند.</w:t>
      </w:r>
    </w:p>
    <w:p w14:paraId="0C2F5A77" w14:textId="77777777" w:rsidR="007F6C1A" w:rsidRPr="00191037" w:rsidRDefault="007F6C1A" w:rsidP="00B80887">
      <w:pPr>
        <w:jc w:val="both"/>
        <w:rPr>
          <w:rtl/>
        </w:rPr>
      </w:pPr>
      <w:r w:rsidRPr="00191037">
        <w:rPr>
          <w:rFonts w:hint="cs"/>
          <w:rtl/>
        </w:rPr>
        <w:t>امر کار آفرینی و ایجاد فضاهای کسب و کار در مورد دانشگاه کارآفرین توسط اعضای علمی، دانشجویان و کارکنان دانشگاه تحقق می یابد و دانشگاه به مثابه یک سازمان کسب و کار مدیریت می شود. این اقدامات کارآفرینانه برخوردار از شاخص هایی نظیر: عقد قرارداد فروش خدمات ترویجی و آموزشی دانش، عقد قراردادهای فروش خدمات مشاوره ای علمی، عقد قرار دادهای فروش ایده و تکنولوژی  فروش خدمات ی نظیر نظارت بر فرایندهای مختلف تولید و عرضه کالا و خدمات است. حاکمیت ادبیات و گفتمان های بنگاه اقتصادی و آموزش های روزآمد و کاربردی، ملازم تحولات و نوآوری ها در فناوری ها از دیگر شاخص های دانشگاه کارآفرین بحساب می آید. فعالیت های آموزشی در این دانشگاه کارآفرین سازمانی و شبکه ای رخ می دهد و کار آموزش اساسا تیمی صورت می گیرد. پیوستگی به محیط صنعتی و یا برخورداری از مدل های صنعتی بخشی دیگر از شاخص های تعریف عملکرد دانشگاه است.</w:t>
      </w:r>
    </w:p>
    <w:p w14:paraId="292BEDA5" w14:textId="77777777" w:rsidR="007F6C1A" w:rsidRPr="00191037" w:rsidRDefault="007F6C1A" w:rsidP="0011607C">
      <w:pPr>
        <w:spacing w:after="0" w:line="240" w:lineRule="auto"/>
        <w:jc w:val="both"/>
        <w:rPr>
          <w:sz w:val="24"/>
          <w:szCs w:val="24"/>
          <w:rtl/>
        </w:rPr>
      </w:pPr>
      <w:r w:rsidRPr="00191037">
        <w:rPr>
          <w:rFonts w:hint="cs"/>
          <w:sz w:val="24"/>
          <w:szCs w:val="24"/>
          <w:rtl/>
        </w:rPr>
        <w:t>دانشگاه سنتی(آموزش محور و نسل پایه)         انقلاب اول                     ظهور تحقیقات پایه(نسل اول)</w:t>
      </w:r>
    </w:p>
    <w:p w14:paraId="154898A1" w14:textId="342BEABD" w:rsidR="007F6C1A" w:rsidRPr="00191037" w:rsidRDefault="007F6C1A" w:rsidP="00733DC6">
      <w:pPr>
        <w:spacing w:line="240" w:lineRule="auto"/>
        <w:jc w:val="both"/>
        <w:rPr>
          <w:sz w:val="24"/>
          <w:szCs w:val="24"/>
          <w:rtl/>
        </w:rPr>
      </w:pPr>
      <w:r w:rsidRPr="00191037">
        <w:rPr>
          <w:rFonts w:hint="cs"/>
          <w:sz w:val="24"/>
          <w:szCs w:val="24"/>
          <w:rtl/>
        </w:rPr>
        <w:t xml:space="preserve">دانشگاه نسل اول                                    </w:t>
      </w:r>
      <w:r w:rsidR="00733DC6" w:rsidRPr="00191037">
        <w:rPr>
          <w:rFonts w:hint="cs"/>
          <w:sz w:val="24"/>
          <w:szCs w:val="24"/>
          <w:rtl/>
        </w:rPr>
        <w:t xml:space="preserve">         انقلاب دوم                    </w:t>
      </w:r>
      <w:r w:rsidRPr="00191037">
        <w:rPr>
          <w:rFonts w:hint="cs"/>
          <w:sz w:val="24"/>
          <w:szCs w:val="24"/>
          <w:rtl/>
        </w:rPr>
        <w:t>ظهور تحقیقات کاربردی (نسل دوم)</w:t>
      </w:r>
    </w:p>
    <w:p w14:paraId="1D14091F" w14:textId="7A4DEBA9" w:rsidR="007F6C1A" w:rsidRPr="00191037" w:rsidRDefault="007F6C1A" w:rsidP="00733DC6">
      <w:pPr>
        <w:spacing w:line="240" w:lineRule="auto"/>
        <w:jc w:val="both"/>
        <w:rPr>
          <w:sz w:val="24"/>
          <w:szCs w:val="24"/>
          <w:rtl/>
        </w:rPr>
      </w:pPr>
      <w:r w:rsidRPr="00191037">
        <w:rPr>
          <w:rFonts w:hint="cs"/>
          <w:sz w:val="24"/>
          <w:szCs w:val="24"/>
          <w:rtl/>
        </w:rPr>
        <w:t xml:space="preserve"> دانشگاه نسل دوم   </w:t>
      </w:r>
      <w:r w:rsidR="00733DC6" w:rsidRPr="00191037">
        <w:rPr>
          <w:rFonts w:hint="cs"/>
          <w:sz w:val="24"/>
          <w:szCs w:val="24"/>
          <w:rtl/>
        </w:rPr>
        <w:t xml:space="preserve">                                        </w:t>
      </w:r>
      <w:r w:rsidRPr="00191037">
        <w:rPr>
          <w:rFonts w:hint="cs"/>
          <w:sz w:val="24"/>
          <w:szCs w:val="24"/>
          <w:rtl/>
        </w:rPr>
        <w:t xml:space="preserve">  انقلاب سوم     </w:t>
      </w:r>
      <w:r w:rsidR="00733DC6" w:rsidRPr="00191037">
        <w:rPr>
          <w:rFonts w:hint="cs"/>
          <w:sz w:val="24"/>
          <w:szCs w:val="24"/>
          <w:rtl/>
        </w:rPr>
        <w:t xml:space="preserve">              </w:t>
      </w:r>
      <w:r w:rsidRPr="00191037">
        <w:rPr>
          <w:rFonts w:hint="cs"/>
          <w:sz w:val="24"/>
          <w:szCs w:val="24"/>
          <w:rtl/>
        </w:rPr>
        <w:t>ظهور دانشگاه کارآفرین(نسل سوم)</w:t>
      </w:r>
    </w:p>
    <w:p w14:paraId="24AE9952" w14:textId="77777777" w:rsidR="007F6C1A" w:rsidRPr="00191037" w:rsidRDefault="007F6C1A" w:rsidP="00B80887">
      <w:pPr>
        <w:jc w:val="both"/>
        <w:rPr>
          <w:rtl/>
        </w:rPr>
      </w:pPr>
      <w:r w:rsidRPr="00191037">
        <w:rPr>
          <w:rFonts w:hint="cs"/>
          <w:rtl/>
        </w:rPr>
        <w:t>دانشگاه های سنتی نسل اول، با مأموریت نشر دانش تعریف می شوند.(دانشگاه های آموزش محور)</w:t>
      </w:r>
    </w:p>
    <w:p w14:paraId="593C94F6" w14:textId="77777777" w:rsidR="007F6C1A" w:rsidRPr="00191037" w:rsidRDefault="007F6C1A" w:rsidP="00B80887">
      <w:pPr>
        <w:jc w:val="both"/>
        <w:rPr>
          <w:rtl/>
        </w:rPr>
      </w:pPr>
      <w:r w:rsidRPr="00191037">
        <w:rPr>
          <w:rFonts w:hint="cs"/>
          <w:rtl/>
        </w:rPr>
        <w:t>دانشگاه های سنتی نسل دوم، با مأموریت تولید و نشر  دانش تعریف می شوند.(دانشگاه های آموزش و پژوهش محور)</w:t>
      </w:r>
    </w:p>
    <w:p w14:paraId="042B87B9" w14:textId="77777777" w:rsidR="007F6C1A" w:rsidRPr="00191037" w:rsidRDefault="007F6C1A" w:rsidP="00B80887">
      <w:pPr>
        <w:jc w:val="both"/>
        <w:rPr>
          <w:rtl/>
        </w:rPr>
      </w:pPr>
      <w:r w:rsidRPr="00191037">
        <w:rPr>
          <w:rFonts w:hint="cs"/>
          <w:rtl/>
        </w:rPr>
        <w:t>دانشگاه های نسل سوم  با مأموریت تولید دانش، تولید فناوری و نشر دانش تعریف می شوند.(دانشگاه های کارآفرینانه)</w:t>
      </w:r>
    </w:p>
    <w:p w14:paraId="15027C55" w14:textId="64596BBC" w:rsidR="007F6C1A" w:rsidRPr="00191037" w:rsidRDefault="007F6C1A" w:rsidP="00B80887">
      <w:pPr>
        <w:jc w:val="both"/>
        <w:rPr>
          <w:rtl/>
        </w:rPr>
      </w:pPr>
      <w:r w:rsidRPr="00191037">
        <w:rPr>
          <w:rFonts w:hint="cs"/>
          <w:rtl/>
        </w:rPr>
        <w:t>دانشگاه های نسل چهارم با مأموریت تولید دانش، تولید فناوری و نشر دانش در گام نهایی تبدیل فناوری به کالا و خدمات تعریف می شوند. در این نوع دانشگاه کل فرایند دانشی از ایده تا تولید کالا و خدمات در کنار هم و بی واسطه پدیدار می شوند.</w:t>
      </w:r>
    </w:p>
    <w:p w14:paraId="1B687E3B" w14:textId="4AE7A90C" w:rsidR="007F6C1A" w:rsidRPr="00191037" w:rsidRDefault="007F6C1A" w:rsidP="00B80887">
      <w:pPr>
        <w:jc w:val="both"/>
        <w:rPr>
          <w:rtl/>
        </w:rPr>
      </w:pPr>
      <w:r w:rsidRPr="00191037">
        <w:rPr>
          <w:rFonts w:hint="cs"/>
          <w:rtl/>
        </w:rPr>
        <w:t xml:space="preserve">صنایع و فناوری های جدید به بنگاه های دانشی متکی هستند. در تجارب جهانی بویژه در نیمه دوم قرن بیستم، میان دانشگاه ها و بنگاه های اقتصادی و صنعتی روابطی برقرار شد که خدماتی نظیر مشاوره، قراردادهای تحقیقاتی، تأسیس واحد های </w:t>
      </w:r>
      <w:r w:rsidR="00B80887" w:rsidRPr="00191037">
        <w:rPr>
          <w:rFonts w:hint="cs"/>
          <w:rtl/>
        </w:rPr>
        <w:t xml:space="preserve">تحقیق و توسعه </w:t>
      </w:r>
      <w:r w:rsidRPr="00191037">
        <w:rPr>
          <w:rFonts w:hint="cs"/>
          <w:rtl/>
        </w:rPr>
        <w:t>و تشکیل شرکت ها را در بر می گرفت و این یکی از اسباب شتاب گرفتن روند های توسعه صنایع و فناوری های جدید بود.</w:t>
      </w:r>
    </w:p>
    <w:p w14:paraId="12BF5D80" w14:textId="344D1DEE" w:rsidR="007F6C1A" w:rsidRPr="00191037" w:rsidRDefault="007F6C1A" w:rsidP="00B80887">
      <w:pPr>
        <w:jc w:val="both"/>
        <w:rPr>
          <w:rtl/>
        </w:rPr>
      </w:pPr>
      <w:r w:rsidRPr="00191037">
        <w:rPr>
          <w:rFonts w:hint="cs"/>
          <w:rtl/>
        </w:rPr>
        <w:t>آموزش نیروی انسانی متخصص ماهر و کارآمد متناسب با نیازهای بازار کارفعلی و آتی و ارتقاء توان کارآفرینی و توام کردن آموزش  ومهارت و جلب همکاری بنگاههای اقتصادی جهت استفاده از ظرفیت  آنها .</w:t>
      </w:r>
    </w:p>
    <w:p w14:paraId="5272B697" w14:textId="083536D8" w:rsidR="007F6C1A" w:rsidRPr="00191037" w:rsidRDefault="007F6C1A" w:rsidP="00B80887">
      <w:pPr>
        <w:jc w:val="both"/>
        <w:rPr>
          <w:rtl/>
        </w:rPr>
      </w:pPr>
      <w:r w:rsidRPr="00191037">
        <w:rPr>
          <w:rFonts w:hint="cs"/>
          <w:rtl/>
        </w:rPr>
        <w:t>از این طریق دانشگاه ها نیروهای اجرایی و کارآفرینانی تبدیل می شوند که  بهتر ب</w:t>
      </w:r>
      <w:r w:rsidR="00B80887" w:rsidRPr="00191037">
        <w:rPr>
          <w:rFonts w:hint="cs"/>
          <w:rtl/>
        </w:rPr>
        <w:t xml:space="preserve">ه </w:t>
      </w:r>
      <w:r w:rsidRPr="00191037">
        <w:rPr>
          <w:rFonts w:hint="cs"/>
          <w:rtl/>
        </w:rPr>
        <w:t>دنبال تجاری سازی ایده ها و تکنولوژی های دانش بنیان خود هستند.</w:t>
      </w:r>
    </w:p>
    <w:p w14:paraId="15D39673" w14:textId="52BB9672" w:rsidR="007F6C1A" w:rsidRPr="00191037" w:rsidRDefault="007F6C1A" w:rsidP="00E452A0">
      <w:pPr>
        <w:jc w:val="both"/>
        <w:rPr>
          <w:rtl/>
        </w:rPr>
      </w:pPr>
      <w:r w:rsidRPr="00191037">
        <w:rPr>
          <w:rFonts w:hint="cs"/>
          <w:rtl/>
        </w:rPr>
        <w:t xml:space="preserve">در این خصوص منافع ذیفنعان دانشگاهی(دانشمندان، اعضای هیئت های علمی، کارشناسان کارشناسان و دستیاران ایشان و نیز دانشجویان ) در این فرایند ممکن است بهتر تأمین شود و یا </w:t>
      </w:r>
      <w:r w:rsidR="00E452A0">
        <w:rPr>
          <w:rFonts w:hint="cs"/>
          <w:rtl/>
        </w:rPr>
        <w:t xml:space="preserve">بیشتر </w:t>
      </w:r>
      <w:r w:rsidRPr="00191037">
        <w:rPr>
          <w:rFonts w:hint="cs"/>
          <w:rtl/>
        </w:rPr>
        <w:t>مورد ملاحظه قرار گیرد. از این طریق این ها مستقیما می توانند از ارزش افزوده دانایی خود از تولید تا عرضه و مصرف را شاهد باشند و در جریان بهره برداری و کنترل کیفیت  نتایج کار قرار گیرند.</w:t>
      </w:r>
    </w:p>
    <w:p w14:paraId="713F7A37" w14:textId="77777777" w:rsidR="007F6C1A" w:rsidRPr="00191037" w:rsidRDefault="007F6C1A" w:rsidP="006B5715">
      <w:pPr>
        <w:jc w:val="both"/>
        <w:rPr>
          <w:rtl/>
        </w:rPr>
      </w:pPr>
      <w:r w:rsidRPr="00191037">
        <w:rPr>
          <w:rFonts w:hint="cs"/>
          <w:rtl/>
        </w:rPr>
        <w:t>کارآفرینی بطور سنتی مبتنی بر منابع مادی و توان تجربی فردی استوار بود. امروزه توان خلاقیت و نوآوری نیز در این خصوص سهم اساسی دارد. توان نوآوری اسباب شکل گیری اقتصادهای دانش بنیان است. سرمایه انسانی و انباشت دانش در بنگاه دانشی و دانشگاه تجمیع و تراکم یافته است، که محل رخ نمودن نوآوری در ایده، در فناوری، در فرایند و در سازمان است.</w:t>
      </w:r>
    </w:p>
    <w:p w14:paraId="2B4071EA" w14:textId="77777777" w:rsidR="007F6C1A" w:rsidRPr="00191037" w:rsidRDefault="007F6C1A" w:rsidP="006B5715">
      <w:pPr>
        <w:jc w:val="both"/>
        <w:rPr>
          <w:rtl/>
        </w:rPr>
      </w:pPr>
      <w:r w:rsidRPr="00191037">
        <w:rPr>
          <w:rFonts w:hint="cs"/>
          <w:rtl/>
        </w:rPr>
        <w:t>کارآفرینی دانشگاهی به معنای حل مسائل علمی بهره برداران (جامعه، دولت، بنگاه ها)، ایجاد زمینه های توسعه نوآوری در میان طبقه خلاق و دانشگاهی، عرضه نتایج پژوهش ها به بازار، تولید و عرضه فناوری های جدید و نوآوری در گسترش مرزهای دانش است.</w:t>
      </w:r>
    </w:p>
    <w:p w14:paraId="7ADEADAE" w14:textId="45F22375" w:rsidR="007F6C1A" w:rsidRPr="00191037" w:rsidRDefault="007F6C1A" w:rsidP="006B5715">
      <w:pPr>
        <w:jc w:val="both"/>
        <w:rPr>
          <w:rtl/>
        </w:rPr>
      </w:pPr>
      <w:r w:rsidRPr="00191037">
        <w:rPr>
          <w:rFonts w:hint="cs"/>
          <w:rtl/>
        </w:rPr>
        <w:t>دانشگاهیان(دانشمندان، اعضای علمی، کارشناسان و دانشجویان) سرمایه انسانی کارآفرینی را تشکیل می دهند.</w:t>
      </w:r>
      <w:r w:rsidR="00521111" w:rsidRPr="00191037">
        <w:rPr>
          <w:rFonts w:hint="cs"/>
          <w:rtl/>
        </w:rPr>
        <w:t xml:space="preserve"> </w:t>
      </w:r>
      <w:r w:rsidRPr="00191037">
        <w:rPr>
          <w:rFonts w:hint="cs"/>
          <w:rtl/>
        </w:rPr>
        <w:t>رابطه میان دانشگاه و محیط های بهره برداری خدمات دانشگاهی که پدید آورندۀ کارآفرینی است. شرایط اصلی کارآفرینی را می توان شامل این موارد برشمرد:</w:t>
      </w:r>
      <w:r w:rsidR="00E452A0">
        <w:rPr>
          <w:rFonts w:hint="cs"/>
          <w:rtl/>
        </w:rPr>
        <w:t xml:space="preserve"> </w:t>
      </w:r>
      <w:r w:rsidRPr="00191037">
        <w:rPr>
          <w:rFonts w:hint="cs"/>
          <w:rtl/>
        </w:rPr>
        <w:t>فعال بودن دانشگاه در تجاری سازی دانش سازمانی، ایجاد شرکت های تکنولوژی و فعال بودن دانشگاه در حمایت و خلق دانش کاربردی در شرکت های تکنولوژی.</w:t>
      </w:r>
      <w:r w:rsidR="00B55A3D" w:rsidRPr="00191037">
        <w:rPr>
          <w:rFonts w:hint="cs"/>
          <w:rtl/>
        </w:rPr>
        <w:t xml:space="preserve"> </w:t>
      </w:r>
      <w:r w:rsidRPr="00191037">
        <w:rPr>
          <w:rFonts w:hint="cs"/>
          <w:rtl/>
        </w:rPr>
        <w:t>ذینفعان دانشگاه های کارآفرین را طیفی گسترده از دستگاه های دولتی و سیاستگذار، دانشجویان و نیز بنگاه ها، صنوف و واحدهای خدماتی و صنفی و نیز تمام بهر برداران خدمات دانشی و مهارتی و فناوری این دانشگاه را در بر می گیرد.</w:t>
      </w:r>
      <w:r w:rsidR="00AF633F" w:rsidRPr="00191037">
        <w:rPr>
          <w:rFonts w:hint="cs"/>
          <w:rtl/>
        </w:rPr>
        <w:t xml:space="preserve"> </w:t>
      </w:r>
      <w:r w:rsidRPr="00191037">
        <w:rPr>
          <w:rFonts w:hint="cs"/>
          <w:rtl/>
        </w:rPr>
        <w:t>استادان، دانشجویان، کارکنان و سازمان دانشگاه و آموزش های مهارتی و نیز آموزش های کارآفرینی، داشته های دانشگاه های کارآفرین است.</w:t>
      </w:r>
    </w:p>
    <w:p w14:paraId="386A1C57" w14:textId="0BC95533" w:rsidR="007F6C1A" w:rsidRPr="00E452A0" w:rsidRDefault="008F08D9" w:rsidP="009757B6">
      <w:pPr>
        <w:pStyle w:val="Heading2"/>
        <w:bidi/>
        <w:jc w:val="left"/>
        <w:rPr>
          <w:sz w:val="28"/>
          <w:szCs w:val="28"/>
          <w:rtl/>
        </w:rPr>
      </w:pPr>
      <w:bookmarkStart w:id="41" w:name="_Toc97225492"/>
      <w:bookmarkStart w:id="42" w:name="_Toc97226104"/>
      <w:r w:rsidRPr="00E452A0">
        <w:rPr>
          <w:rFonts w:hint="cs"/>
          <w:sz w:val="28"/>
          <w:szCs w:val="28"/>
          <w:rtl/>
        </w:rPr>
        <w:t>توصیه های</w:t>
      </w:r>
      <w:r w:rsidR="007F6C1A" w:rsidRPr="00E452A0">
        <w:rPr>
          <w:rFonts w:hint="cs"/>
          <w:sz w:val="28"/>
          <w:szCs w:val="28"/>
          <w:rtl/>
        </w:rPr>
        <w:t xml:space="preserve"> سیاستی:</w:t>
      </w:r>
      <w:bookmarkEnd w:id="41"/>
      <w:bookmarkEnd w:id="42"/>
    </w:p>
    <w:p w14:paraId="59CE0122" w14:textId="732F1FDD" w:rsidR="007F6C1A" w:rsidRPr="00191037" w:rsidRDefault="004C2AF6" w:rsidP="006B5715">
      <w:pPr>
        <w:jc w:val="both"/>
        <w:rPr>
          <w:rtl/>
        </w:rPr>
      </w:pPr>
      <w:bookmarkStart w:id="43" w:name="_Toc97225493"/>
      <w:bookmarkStart w:id="44" w:name="_Toc97226105"/>
      <w:r w:rsidRPr="00E452A0">
        <w:rPr>
          <w:rStyle w:val="Heading3Char"/>
          <w:rFonts w:eastAsia="Calibri" w:hint="cs"/>
          <w:sz w:val="24"/>
          <w:szCs w:val="24"/>
          <w:rtl/>
        </w:rPr>
        <w:t>سیاست پژوهی پیوسته</w:t>
      </w:r>
      <w:bookmarkEnd w:id="43"/>
      <w:bookmarkEnd w:id="44"/>
      <w:r w:rsidRPr="00E452A0">
        <w:rPr>
          <w:rFonts w:hint="cs"/>
          <w:b/>
          <w:bCs/>
          <w:sz w:val="20"/>
          <w:szCs w:val="20"/>
          <w:rtl/>
        </w:rPr>
        <w:t xml:space="preserve">: </w:t>
      </w:r>
      <w:r w:rsidRPr="00191037">
        <w:rPr>
          <w:rFonts w:hint="cs"/>
          <w:rtl/>
        </w:rPr>
        <w:t xml:space="preserve">به معنای مسأله شناسی مستمر عملکرد و باز تعریف </w:t>
      </w:r>
      <w:r w:rsidR="007F6C1A" w:rsidRPr="00191037">
        <w:rPr>
          <w:rFonts w:hint="cs"/>
          <w:rtl/>
        </w:rPr>
        <w:t>نظام</w:t>
      </w:r>
      <w:r w:rsidRPr="00191037">
        <w:rPr>
          <w:rFonts w:hint="cs"/>
          <w:rtl/>
        </w:rPr>
        <w:t xml:space="preserve"> های دانشگاهی و از جمله زیر نظام آموزش عالی </w:t>
      </w:r>
      <w:r w:rsidR="007F6C1A" w:rsidRPr="00191037">
        <w:rPr>
          <w:rFonts w:hint="cs"/>
          <w:rtl/>
        </w:rPr>
        <w:t>فنی و حرفه ای</w:t>
      </w:r>
      <w:r w:rsidRPr="00191037">
        <w:rPr>
          <w:rFonts w:hint="cs"/>
          <w:rtl/>
        </w:rPr>
        <w:t xml:space="preserve"> گام نخستین برای حرکت در مسیر بهبود دانشگاه است</w:t>
      </w:r>
      <w:r w:rsidR="007F6C1A" w:rsidRPr="00191037">
        <w:rPr>
          <w:rFonts w:hint="cs"/>
          <w:rtl/>
        </w:rPr>
        <w:t>. در این حوزه کشور دچار ابهام و بهم ریختگی مفهومی و مأموریتی است. باید هدف گذاری ها تجدید شود. برای چه چیز آموزش داده می شود؟ این امر با ملاحظۀ جهت گیری ها و نیازهای اقتصاد کشور نیاز به بازتعریف و باز تنظیم دارد. در واقع  به صورت دوره ای به این پرسش  که اهداف چه هستند و بر این اساس برنامه ها تعریف شوند، پاسخ مجدد داده شود. آیا ثروت آفرینی برای جامعه از طریق کارآفرینی هدف کلان است؟ وضعیت توسعه داخلی و جهت گیری ها توسعه جهانی چه هستند؟ ایران در آینده در کدام جهت ها سرمایه گذاری می کند و پیش خواهد رفت؟ اساسا باید از این طریق مفاهیم کارآفرینی به عنوان یک مأموریت وارد نظام های آموزشی مرتبط در دانشگاه شود.</w:t>
      </w:r>
    </w:p>
    <w:p w14:paraId="4F0E52C9" w14:textId="46CAFC0C" w:rsidR="00271D74" w:rsidRPr="00191037" w:rsidRDefault="007F6C1A" w:rsidP="006B5715">
      <w:pPr>
        <w:jc w:val="both"/>
        <w:rPr>
          <w:rtl/>
        </w:rPr>
      </w:pPr>
      <w:bookmarkStart w:id="45" w:name="_Toc97225494"/>
      <w:bookmarkStart w:id="46" w:name="_Toc97226106"/>
      <w:r w:rsidRPr="00E452A0">
        <w:rPr>
          <w:rStyle w:val="Heading3Char"/>
          <w:rFonts w:eastAsia="Calibri" w:hint="cs"/>
          <w:sz w:val="28"/>
          <w:szCs w:val="28"/>
          <w:rtl/>
        </w:rPr>
        <w:t>ساماندهی نظام اموزش های</w:t>
      </w:r>
      <w:r w:rsidR="004C2AF6" w:rsidRPr="00E452A0">
        <w:rPr>
          <w:rStyle w:val="Heading3Char"/>
          <w:rFonts w:eastAsia="Calibri" w:hint="cs"/>
          <w:sz w:val="28"/>
          <w:szCs w:val="28"/>
          <w:rtl/>
        </w:rPr>
        <w:t xml:space="preserve"> فنی و حرفه ای و کارآفرینی کشور</w:t>
      </w:r>
      <w:bookmarkEnd w:id="45"/>
      <w:bookmarkEnd w:id="46"/>
      <w:r w:rsidRPr="00E452A0">
        <w:rPr>
          <w:rFonts w:hint="cs"/>
          <w:b/>
          <w:bCs/>
          <w:rtl/>
        </w:rPr>
        <w:t>:</w:t>
      </w:r>
      <w:r w:rsidR="004C2AF6" w:rsidRPr="00E452A0">
        <w:rPr>
          <w:rFonts w:hint="cs"/>
          <w:sz w:val="24"/>
          <w:szCs w:val="24"/>
          <w:rtl/>
        </w:rPr>
        <w:t xml:space="preserve"> </w:t>
      </w:r>
      <w:r w:rsidRPr="00191037">
        <w:rPr>
          <w:rFonts w:hint="cs"/>
          <w:rtl/>
        </w:rPr>
        <w:t>ساماندهی ساختار، منابع و ابزار سازمان نظام آموزشی و تحقیقاتی کشور و نیز ساماندهی مجدد وضعیت درونی دانشگاه ها متناسب با اهداف کارآفرینانه است. این امر در بخش های دولتی و نیز غیر دولتی می بایست موافق با ویژگی های نظام آموزش فنی و حرفه و مهارتی و نیز بر اساس مأموریت های هر زیر بخش برنامه ریزی شود. بویژه نیاز به ایجاد فضای هماهنگی در تعاریف، مفاهیم، مأموریت ها و سازمان دهی منابع و ساختارهای فعال و سیاستگذاری آموزش های فنی و حرفه ای در کشور داریم.</w:t>
      </w:r>
    </w:p>
    <w:p w14:paraId="66338E8A" w14:textId="77777777" w:rsidR="006B5715" w:rsidRPr="00191037" w:rsidRDefault="006B5715">
      <w:pPr>
        <w:bidi w:val="0"/>
        <w:spacing w:after="0" w:line="240" w:lineRule="auto"/>
        <w:rPr>
          <w:b/>
          <w:bCs/>
          <w:sz w:val="24"/>
          <w:szCs w:val="24"/>
          <w:rtl/>
        </w:rPr>
      </w:pPr>
      <w:r w:rsidRPr="00191037">
        <w:rPr>
          <w:b/>
          <w:bCs/>
          <w:sz w:val="24"/>
          <w:szCs w:val="24"/>
          <w:rtl/>
        </w:rPr>
        <w:br w:type="page"/>
      </w:r>
    </w:p>
    <w:p w14:paraId="4B9E0F1A" w14:textId="62F03AF8" w:rsidR="007F6C1A" w:rsidRPr="00D01CFE" w:rsidRDefault="007F6C1A" w:rsidP="009757B6">
      <w:pPr>
        <w:jc w:val="center"/>
        <w:rPr>
          <w:rtl/>
        </w:rPr>
      </w:pPr>
      <w:r w:rsidRPr="00D01CFE">
        <w:rPr>
          <w:rFonts w:hint="cs"/>
          <w:rtl/>
        </w:rPr>
        <w:t xml:space="preserve">سازمان های  فعال در آموزش های فنی حرفه ای </w:t>
      </w:r>
      <w:r w:rsidR="008F08D9" w:rsidRPr="00D01CFE">
        <w:rPr>
          <w:rFonts w:hint="cs"/>
          <w:rtl/>
        </w:rPr>
        <w:t>در ایران</w:t>
      </w:r>
      <w:r w:rsidRPr="00D01CFE">
        <w:rPr>
          <w:rFonts w:hint="cs"/>
          <w:rtl/>
        </w:rPr>
        <w:t>:</w:t>
      </w:r>
    </w:p>
    <w:p w14:paraId="09B64372" w14:textId="450ACF85" w:rsidR="007F6C1A" w:rsidRPr="00191037" w:rsidRDefault="00946C35" w:rsidP="0011607C">
      <w:pPr>
        <w:spacing w:line="240" w:lineRule="auto"/>
        <w:jc w:val="both"/>
        <w:rPr>
          <w:rFonts w:cs="B Nazanin"/>
          <w:b/>
          <w:bCs/>
          <w:sz w:val="24"/>
          <w:szCs w:val="24"/>
          <w:rtl/>
        </w:rPr>
      </w:pPr>
      <w:r w:rsidRPr="00191037">
        <w:rPr>
          <w:rFonts w:cstheme="minorBidi"/>
          <w:noProof/>
          <w:rtl/>
          <w:lang w:bidi="ar-SA"/>
        </w:rPr>
        <mc:AlternateContent>
          <mc:Choice Requires="wps">
            <w:drawing>
              <wp:anchor distT="0" distB="0" distL="114300" distR="114300" simplePos="0" relativeHeight="251669504" behindDoc="0" locked="0" layoutInCell="1" allowOverlap="1" wp14:anchorId="1F6591DB" wp14:editId="2B12B91C">
                <wp:simplePos x="0" y="0"/>
                <wp:positionH relativeFrom="column">
                  <wp:posOffset>-267335</wp:posOffset>
                </wp:positionH>
                <wp:positionV relativeFrom="paragraph">
                  <wp:posOffset>322590</wp:posOffset>
                </wp:positionV>
                <wp:extent cx="3131185" cy="998220"/>
                <wp:effectExtent l="0" t="0" r="31115" b="4953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9982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591DE35" w14:textId="77777777" w:rsidR="00637A04" w:rsidRDefault="00637A04" w:rsidP="00946C35">
                            <w:pPr>
                              <w:pStyle w:val="Heading1"/>
                              <w:bidi/>
                            </w:pPr>
                            <w:bookmarkStart w:id="47" w:name="_Toc97225495"/>
                            <w:bookmarkStart w:id="48" w:name="_Toc97226107"/>
                            <w:r>
                              <w:rPr>
                                <w:rFonts w:hint="cs"/>
                                <w:rtl/>
                              </w:rPr>
                              <w:t>وزارت آموزش و پرورش</w:t>
                            </w:r>
                            <w:bookmarkEnd w:id="47"/>
                            <w:bookmarkEnd w:id="48"/>
                          </w:p>
                          <w:p w14:paraId="0916A3F0" w14:textId="176847C6" w:rsidR="00637A04" w:rsidRDefault="00637A04" w:rsidP="00946C35">
                            <w:pPr>
                              <w:pStyle w:val="Heading1"/>
                              <w:bidi/>
                            </w:pPr>
                            <w:r>
                              <w:rPr>
                                <w:rFonts w:hint="cs"/>
                                <w:rtl/>
                              </w:rPr>
                              <w:t xml:space="preserve">    </w:t>
                            </w:r>
                            <w:bookmarkStart w:id="49" w:name="_Toc97225496"/>
                            <w:bookmarkStart w:id="50" w:name="_Toc97226108"/>
                            <w:r>
                              <w:rPr>
                                <w:rFonts w:hint="cs"/>
                                <w:rtl/>
                              </w:rPr>
                              <w:t>وزارت فرهن</w:t>
                            </w:r>
                            <w:r>
                              <w:rPr>
                                <w:rtl/>
                              </w:rPr>
                              <w:br/>
                            </w:r>
                            <w:r>
                              <w:rPr>
                                <w:rFonts w:hint="cs"/>
                                <w:rtl/>
                              </w:rPr>
                              <w:t>/کگ/جهتمتمئددد                هاتتتندئئ ت جهاد کشاورزی</w:t>
                            </w:r>
                            <w:bookmarkEnd w:id="49"/>
                            <w:bookmarkEnd w:id="50"/>
                          </w:p>
                          <w:p w14:paraId="449BF153" w14:textId="77777777" w:rsidR="00637A04" w:rsidRDefault="00637A04" w:rsidP="00946C35">
                            <w:pPr>
                              <w:pStyle w:val="Heading1"/>
                              <w:bidi/>
                            </w:pPr>
                            <w:bookmarkStart w:id="51" w:name="_Toc97225497"/>
                            <w:bookmarkStart w:id="52" w:name="_Toc97226109"/>
                            <w:r>
                              <w:rPr>
                                <w:rFonts w:hint="cs"/>
                                <w:rtl/>
                              </w:rPr>
                              <w:t>وزارت بهداشت، درمان و آموزش پزشکی</w:t>
                            </w:r>
                            <w:bookmarkEnd w:id="51"/>
                            <w:bookmarkEnd w:id="52"/>
                            <w:r>
                              <w:rPr>
                                <w:rFonts w:hint="cs"/>
                              </w:rPr>
                              <w:t xml:space="preserve"> </w:t>
                            </w:r>
                          </w:p>
                          <w:p w14:paraId="2D85CD67" w14:textId="0A918A5F" w:rsidR="00637A04" w:rsidRDefault="00637A04" w:rsidP="00946C35">
                            <w:pPr>
                              <w:pStyle w:val="a0"/>
                            </w:pPr>
                            <w:r>
                              <w:rPr>
                                <w:rFonts w:hint="cs"/>
                                <w:rtl/>
                              </w:rPr>
                              <w:t>/ومع8ح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591DB" id="Rounded Rectangle 64" o:spid="_x0000_s1026" style="position:absolute;left:0;text-align:left;margin-left:-21.05pt;margin-top:25.4pt;width:246.55pt;height:7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" fillcolor="white [3201]" strokecolor="#9cc2e5 [1944]" strokeweight="1pt">
                <v:fill color2="#bdd6ee [1304]" focus="100%" type="gradient"/>
                <v:shadow on="t" color="#1f4d78 [1608]" opacity=".5" offset="1pt"/>
                <v:textbox>
                  <w:txbxContent>
                    <w:p w14:paraId="5591DE35" w14:textId="77777777" w:rsidR="00637A04" w:rsidRDefault="00637A04" w:rsidP="00946C35">
                      <w:pPr>
                        <w:pStyle w:val="Heading1"/>
                        <w:bidi/>
                      </w:pPr>
                      <w:bookmarkStart w:id="53" w:name="_Toc97225495"/>
                      <w:bookmarkStart w:id="54" w:name="_Toc97226107"/>
                      <w:r>
                        <w:rPr>
                          <w:rFonts w:hint="cs"/>
                          <w:rtl/>
                        </w:rPr>
                        <w:t>وزارت آموزش و پرورش</w:t>
                      </w:r>
                      <w:bookmarkEnd w:id="53"/>
                      <w:bookmarkEnd w:id="54"/>
                    </w:p>
                    <w:p w14:paraId="0916A3F0" w14:textId="176847C6" w:rsidR="00637A04" w:rsidRDefault="00637A04" w:rsidP="00946C35">
                      <w:pPr>
                        <w:pStyle w:val="Heading1"/>
                        <w:bidi/>
                      </w:pPr>
                      <w:r>
                        <w:rPr>
                          <w:rFonts w:hint="cs"/>
                          <w:rtl/>
                        </w:rPr>
                        <w:t xml:space="preserve">    </w:t>
                      </w:r>
                      <w:bookmarkStart w:id="55" w:name="_Toc97225496"/>
                      <w:bookmarkStart w:id="56" w:name="_Toc97226108"/>
                      <w:r>
                        <w:rPr>
                          <w:rFonts w:hint="cs"/>
                          <w:rtl/>
                        </w:rPr>
                        <w:t>وزارت فرهن</w:t>
                      </w:r>
                      <w:r>
                        <w:rPr>
                          <w:rtl/>
                        </w:rPr>
                        <w:br/>
                      </w:r>
                      <w:r>
                        <w:rPr>
                          <w:rFonts w:hint="cs"/>
                          <w:rtl/>
                        </w:rPr>
                        <w:t>/کگ/جهتمتمئددد                هاتتتندئئ ت جهاد کشاورزی</w:t>
                      </w:r>
                      <w:bookmarkEnd w:id="55"/>
                      <w:bookmarkEnd w:id="56"/>
                    </w:p>
                    <w:p w14:paraId="449BF153" w14:textId="77777777" w:rsidR="00637A04" w:rsidRDefault="00637A04" w:rsidP="00946C35">
                      <w:pPr>
                        <w:pStyle w:val="Heading1"/>
                        <w:bidi/>
                      </w:pPr>
                      <w:bookmarkStart w:id="57" w:name="_Toc97225497"/>
                      <w:bookmarkStart w:id="58" w:name="_Toc97226109"/>
                      <w:r>
                        <w:rPr>
                          <w:rFonts w:hint="cs"/>
                          <w:rtl/>
                        </w:rPr>
                        <w:t>وزارت بهداشت، درمان و آموزش پزشکی</w:t>
                      </w:r>
                      <w:bookmarkEnd w:id="57"/>
                      <w:bookmarkEnd w:id="58"/>
                      <w:r>
                        <w:rPr>
                          <w:rFonts w:hint="cs"/>
                        </w:rPr>
                        <w:t xml:space="preserve"> </w:t>
                      </w:r>
                    </w:p>
                    <w:p w14:paraId="2D85CD67" w14:textId="0A918A5F" w:rsidR="00637A04" w:rsidRDefault="00637A04" w:rsidP="00946C35">
                      <w:pPr>
                        <w:pStyle w:val="a0"/>
                      </w:pPr>
                      <w:r>
                        <w:rPr>
                          <w:rFonts w:hint="cs"/>
                          <w:rtl/>
                        </w:rPr>
                        <w:t>/ومع8ح</w:t>
                      </w:r>
                    </w:p>
                  </w:txbxContent>
                </v:textbox>
              </v:roundrect>
            </w:pict>
          </mc:Fallback>
        </mc:AlternateContent>
      </w:r>
      <w:r w:rsidR="007F6C1A" w:rsidRPr="00191037">
        <w:rPr>
          <w:rFonts w:cstheme="minorBidi"/>
          <w:noProof/>
          <w:rtl/>
          <w:lang w:bidi="ar-SA"/>
        </w:rPr>
        <mc:AlternateContent>
          <mc:Choice Requires="wps">
            <w:drawing>
              <wp:anchor distT="0" distB="0" distL="114300" distR="114300" simplePos="0" relativeHeight="251659264" behindDoc="0" locked="0" layoutInCell="1" allowOverlap="1" wp14:anchorId="445CF42C" wp14:editId="3D101A2B">
                <wp:simplePos x="0" y="0"/>
                <wp:positionH relativeFrom="column">
                  <wp:posOffset>5336540</wp:posOffset>
                </wp:positionH>
                <wp:positionV relativeFrom="paragraph">
                  <wp:posOffset>3611245</wp:posOffset>
                </wp:positionV>
                <wp:extent cx="810895" cy="396875"/>
                <wp:effectExtent l="0" t="0" r="46355" b="6032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9687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DA2C7F0" w14:textId="24138982" w:rsidR="00637A04" w:rsidRDefault="00637A04" w:rsidP="007F6C1A">
                            <w:pPr>
                              <w:jc w:val="center"/>
                              <w:rPr>
                                <w:rFonts w:cs="B Titr"/>
                              </w:rPr>
                            </w:pPr>
                            <w:r>
                              <w:rPr>
                                <w:rFonts w:cs="B Titr" w:hint="cs"/>
                                <w:rtl/>
                              </w:rPr>
                              <w:t>غیررسمیی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CF42C" id="Rounded Rectangle 74" o:spid="_x0000_s1027" style="position:absolute;left:0;text-align:left;margin-left:420.2pt;margin-top:284.35pt;width:63.8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" fillcolor="#ffd966 [1943]" strokecolor="#ffd966 [1943]" strokeweight="1pt">
                <v:fill color2="#fff2cc [663]" angle="135" focus="50%" type="gradient"/>
                <v:shadow on="t" color="#7f5f00 [1607]" opacity=".5" offset="1pt"/>
                <v:textbox>
                  <w:txbxContent>
                    <w:p w14:paraId="5DA2C7F0" w14:textId="24138982" w:rsidR="00637A04" w:rsidRDefault="00637A04" w:rsidP="007F6C1A">
                      <w:pPr>
                        <w:jc w:val="center"/>
                        <w:rPr>
                          <w:rFonts w:cs="B Titr"/>
                        </w:rPr>
                      </w:pPr>
                      <w:r>
                        <w:rPr>
                          <w:rFonts w:cs="B Titr" w:hint="cs"/>
                          <w:rtl/>
                        </w:rPr>
                        <w:t>غیررسمیی</w:t>
                      </w:r>
                    </w:p>
                  </w:txbxContent>
                </v:textbox>
              </v:roundrect>
            </w:pict>
          </mc:Fallback>
        </mc:AlternateContent>
      </w:r>
      <w:r w:rsidR="007F6C1A" w:rsidRPr="00191037">
        <w:rPr>
          <w:rFonts w:cstheme="minorBidi"/>
          <w:noProof/>
          <w:rtl/>
          <w:lang w:bidi="ar-SA"/>
        </w:rPr>
        <mc:AlternateContent>
          <mc:Choice Requires="wps">
            <w:drawing>
              <wp:anchor distT="0" distB="0" distL="114300" distR="114300" simplePos="0" relativeHeight="251660288" behindDoc="0" locked="0" layoutInCell="1" allowOverlap="1" wp14:anchorId="2DC8C9D3" wp14:editId="0AF37434">
                <wp:simplePos x="0" y="0"/>
                <wp:positionH relativeFrom="column">
                  <wp:posOffset>-267335</wp:posOffset>
                </wp:positionH>
                <wp:positionV relativeFrom="paragraph">
                  <wp:posOffset>3123565</wp:posOffset>
                </wp:positionV>
                <wp:extent cx="3213735" cy="1431925"/>
                <wp:effectExtent l="0" t="0" r="43815" b="53975"/>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14319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72417B8" w14:textId="77777777" w:rsidR="00637A04" w:rsidRDefault="00637A04" w:rsidP="00667146">
                            <w:pPr>
                              <w:numPr>
                                <w:ilvl w:val="0"/>
                                <w:numId w:val="20"/>
                              </w:numPr>
                              <w:tabs>
                                <w:tab w:val="num" w:pos="193"/>
                              </w:tabs>
                              <w:spacing w:after="0" w:line="240" w:lineRule="auto"/>
                              <w:ind w:hanging="707"/>
                              <w:rPr>
                                <w:rFonts w:cs="B Nazanin"/>
                                <w:sz w:val="20"/>
                                <w:szCs w:val="20"/>
                              </w:rPr>
                            </w:pPr>
                            <w:r>
                              <w:rPr>
                                <w:rFonts w:cs="B Nazanin" w:hint="cs"/>
                                <w:b/>
                                <w:bCs/>
                                <w:sz w:val="20"/>
                                <w:szCs w:val="20"/>
                                <w:rtl/>
                              </w:rPr>
                              <w:t xml:space="preserve"> سازمان آموزش فنی و حرفه ای</w:t>
                            </w:r>
                          </w:p>
                          <w:p w14:paraId="6EAEDFBB" w14:textId="77777777" w:rsidR="00637A04" w:rsidRDefault="00637A04" w:rsidP="00667146">
                            <w:pPr>
                              <w:numPr>
                                <w:ilvl w:val="0"/>
                                <w:numId w:val="20"/>
                              </w:numPr>
                              <w:tabs>
                                <w:tab w:val="num" w:pos="297"/>
                              </w:tabs>
                              <w:spacing w:after="0" w:line="240" w:lineRule="auto"/>
                              <w:ind w:hanging="693"/>
                              <w:rPr>
                                <w:rFonts w:cs="B Nazanin"/>
                                <w:sz w:val="20"/>
                                <w:szCs w:val="20"/>
                              </w:rPr>
                            </w:pPr>
                            <w:r>
                              <w:rPr>
                                <w:rFonts w:cs="B Nazanin" w:hint="cs"/>
                                <w:b/>
                                <w:bCs/>
                                <w:sz w:val="20"/>
                                <w:szCs w:val="20"/>
                                <w:rtl/>
                              </w:rPr>
                              <w:t>وزارت نیرو</w:t>
                            </w:r>
                          </w:p>
                          <w:p w14:paraId="45CA0CBC" w14:textId="77777777" w:rsidR="00637A04" w:rsidRDefault="00637A04" w:rsidP="00667146">
                            <w:pPr>
                              <w:numPr>
                                <w:ilvl w:val="0"/>
                                <w:numId w:val="20"/>
                              </w:numPr>
                              <w:spacing w:after="0" w:line="240" w:lineRule="auto"/>
                              <w:ind w:left="297" w:hanging="284"/>
                              <w:rPr>
                                <w:rFonts w:cs="B Nazanin"/>
                                <w:sz w:val="20"/>
                                <w:szCs w:val="20"/>
                              </w:rPr>
                            </w:pPr>
                            <w:r>
                              <w:rPr>
                                <w:rFonts w:cs="B Nazanin" w:hint="cs"/>
                                <w:b/>
                                <w:bCs/>
                                <w:sz w:val="20"/>
                                <w:szCs w:val="20"/>
                                <w:rtl/>
                              </w:rPr>
                              <w:t>وزارت آموزش و پرورش- مراکز آموزش ضمن خدمت</w:t>
                            </w:r>
                          </w:p>
                          <w:p w14:paraId="73574F40" w14:textId="77777777" w:rsidR="00637A04" w:rsidRDefault="00637A04" w:rsidP="00667146">
                            <w:pPr>
                              <w:numPr>
                                <w:ilvl w:val="0"/>
                                <w:numId w:val="20"/>
                              </w:numPr>
                              <w:tabs>
                                <w:tab w:val="num" w:pos="207"/>
                              </w:tabs>
                              <w:spacing w:after="0" w:line="240" w:lineRule="auto"/>
                              <w:ind w:hanging="707"/>
                              <w:rPr>
                                <w:rFonts w:cs="B Nazanin"/>
                                <w:sz w:val="20"/>
                                <w:szCs w:val="20"/>
                              </w:rPr>
                            </w:pPr>
                            <w:r>
                              <w:rPr>
                                <w:rFonts w:cs="B Nazanin" w:hint="cs"/>
                                <w:b/>
                                <w:bCs/>
                                <w:sz w:val="20"/>
                                <w:szCs w:val="20"/>
                                <w:rtl/>
                              </w:rPr>
                              <w:t xml:space="preserve">  وزارت جهاد کشاورزی</w:t>
                            </w:r>
                          </w:p>
                          <w:p w14:paraId="77884AF9" w14:textId="77777777" w:rsidR="00637A04" w:rsidRDefault="00637A04" w:rsidP="00667146">
                            <w:pPr>
                              <w:numPr>
                                <w:ilvl w:val="0"/>
                                <w:numId w:val="20"/>
                              </w:numPr>
                              <w:spacing w:after="0" w:line="240" w:lineRule="auto"/>
                              <w:ind w:left="297" w:hanging="270"/>
                              <w:rPr>
                                <w:rFonts w:cs="B Nazanin"/>
                                <w:sz w:val="20"/>
                                <w:szCs w:val="20"/>
                              </w:rPr>
                            </w:pPr>
                            <w:r>
                              <w:rPr>
                                <w:rFonts w:cs="B Nazanin" w:hint="cs"/>
                                <w:b/>
                                <w:bCs/>
                                <w:sz w:val="20"/>
                                <w:szCs w:val="20"/>
                                <w:rtl/>
                              </w:rPr>
                              <w:t>وزارت فرهنگ و ارشاد اسلامی</w:t>
                            </w:r>
                          </w:p>
                          <w:p w14:paraId="42B1350F" w14:textId="77777777" w:rsidR="00637A04" w:rsidRDefault="00637A04" w:rsidP="00667146">
                            <w:pPr>
                              <w:numPr>
                                <w:ilvl w:val="0"/>
                                <w:numId w:val="20"/>
                              </w:numPr>
                              <w:tabs>
                                <w:tab w:val="num" w:pos="297"/>
                              </w:tabs>
                              <w:spacing w:after="0" w:line="240" w:lineRule="auto"/>
                              <w:ind w:hanging="693"/>
                              <w:rPr>
                                <w:rFonts w:cs="B Nazanin"/>
                                <w:sz w:val="20"/>
                                <w:szCs w:val="20"/>
                              </w:rPr>
                            </w:pPr>
                            <w:r>
                              <w:rPr>
                                <w:rFonts w:cs="B Nazanin" w:hint="cs"/>
                                <w:b/>
                                <w:bCs/>
                                <w:sz w:val="20"/>
                                <w:szCs w:val="20"/>
                                <w:rtl/>
                              </w:rPr>
                              <w:t>کلیه دستگاههای اجرایی مجری آموزش ضمن خدمت کارکنان</w:t>
                            </w:r>
                          </w:p>
                          <w:p w14:paraId="234D4B01" w14:textId="77777777" w:rsidR="00637A04" w:rsidRDefault="00637A04" w:rsidP="007F6C1A">
                            <w:pPr>
                              <w:spacing w:after="0" w:line="240" w:lineRule="auto"/>
                              <w:rPr>
                                <w:rFonts w:cs="B Nazani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8C9D3" id="Rounded Rectangle 73" o:spid="_x0000_s1028" style="position:absolute;left:0;text-align:left;margin-left:-21.05pt;margin-top:245.95pt;width:253.05pt;height:1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" fillcolor="white [3201]" strokecolor="#a8d08d [1945]" strokeweight="1pt">
                <v:fill color2="#c5e0b3 [1305]" focus="100%" type="gradient"/>
                <v:shadow on="t" color="#375623 [1609]" opacity=".5" offset="1pt"/>
                <v:textbox>
                  <w:txbxContent>
                    <w:p w14:paraId="672417B8" w14:textId="77777777" w:rsidR="00637A04" w:rsidRDefault="00637A04" w:rsidP="00667146">
                      <w:pPr>
                        <w:numPr>
                          <w:ilvl w:val="0"/>
                          <w:numId w:val="20"/>
                        </w:numPr>
                        <w:tabs>
                          <w:tab w:val="num" w:pos="193"/>
                        </w:tabs>
                        <w:spacing w:after="0" w:line="240" w:lineRule="auto"/>
                        <w:ind w:hanging="707"/>
                        <w:rPr>
                          <w:rFonts w:cs="B Nazanin"/>
                          <w:sz w:val="20"/>
                          <w:szCs w:val="20"/>
                        </w:rPr>
                      </w:pPr>
                      <w:r>
                        <w:rPr>
                          <w:rFonts w:cs="B Nazanin" w:hint="cs"/>
                          <w:b/>
                          <w:bCs/>
                          <w:sz w:val="20"/>
                          <w:szCs w:val="20"/>
                          <w:rtl/>
                        </w:rPr>
                        <w:t xml:space="preserve"> سازمان آموزش فنی و حرفه ای</w:t>
                      </w:r>
                    </w:p>
                    <w:p w14:paraId="6EAEDFBB" w14:textId="77777777" w:rsidR="00637A04" w:rsidRDefault="00637A04" w:rsidP="00667146">
                      <w:pPr>
                        <w:numPr>
                          <w:ilvl w:val="0"/>
                          <w:numId w:val="20"/>
                        </w:numPr>
                        <w:tabs>
                          <w:tab w:val="num" w:pos="297"/>
                        </w:tabs>
                        <w:spacing w:after="0" w:line="240" w:lineRule="auto"/>
                        <w:ind w:hanging="693"/>
                        <w:rPr>
                          <w:rFonts w:cs="B Nazanin"/>
                          <w:sz w:val="20"/>
                          <w:szCs w:val="20"/>
                        </w:rPr>
                      </w:pPr>
                      <w:r>
                        <w:rPr>
                          <w:rFonts w:cs="B Nazanin" w:hint="cs"/>
                          <w:b/>
                          <w:bCs/>
                          <w:sz w:val="20"/>
                          <w:szCs w:val="20"/>
                          <w:rtl/>
                        </w:rPr>
                        <w:t>وزارت نیرو</w:t>
                      </w:r>
                    </w:p>
                    <w:p w14:paraId="45CA0CBC" w14:textId="77777777" w:rsidR="00637A04" w:rsidRDefault="00637A04" w:rsidP="00667146">
                      <w:pPr>
                        <w:numPr>
                          <w:ilvl w:val="0"/>
                          <w:numId w:val="20"/>
                        </w:numPr>
                        <w:spacing w:after="0" w:line="240" w:lineRule="auto"/>
                        <w:ind w:left="297" w:hanging="284"/>
                        <w:rPr>
                          <w:rFonts w:cs="B Nazanin"/>
                          <w:sz w:val="20"/>
                          <w:szCs w:val="20"/>
                        </w:rPr>
                      </w:pPr>
                      <w:r>
                        <w:rPr>
                          <w:rFonts w:cs="B Nazanin" w:hint="cs"/>
                          <w:b/>
                          <w:bCs/>
                          <w:sz w:val="20"/>
                          <w:szCs w:val="20"/>
                          <w:rtl/>
                        </w:rPr>
                        <w:t>وزارت آموزش و پرورش- مراکز آموزش ضمن خدمت</w:t>
                      </w:r>
                    </w:p>
                    <w:p w14:paraId="73574F40" w14:textId="77777777" w:rsidR="00637A04" w:rsidRDefault="00637A04" w:rsidP="00667146">
                      <w:pPr>
                        <w:numPr>
                          <w:ilvl w:val="0"/>
                          <w:numId w:val="20"/>
                        </w:numPr>
                        <w:tabs>
                          <w:tab w:val="num" w:pos="207"/>
                        </w:tabs>
                        <w:spacing w:after="0" w:line="240" w:lineRule="auto"/>
                        <w:ind w:hanging="707"/>
                        <w:rPr>
                          <w:rFonts w:cs="B Nazanin"/>
                          <w:sz w:val="20"/>
                          <w:szCs w:val="20"/>
                        </w:rPr>
                      </w:pPr>
                      <w:r>
                        <w:rPr>
                          <w:rFonts w:cs="B Nazanin" w:hint="cs"/>
                          <w:b/>
                          <w:bCs/>
                          <w:sz w:val="20"/>
                          <w:szCs w:val="20"/>
                          <w:rtl/>
                        </w:rPr>
                        <w:t xml:space="preserve">  وزارت جهاد کشاورزی</w:t>
                      </w:r>
                    </w:p>
                    <w:p w14:paraId="77884AF9" w14:textId="77777777" w:rsidR="00637A04" w:rsidRDefault="00637A04" w:rsidP="00667146">
                      <w:pPr>
                        <w:numPr>
                          <w:ilvl w:val="0"/>
                          <w:numId w:val="20"/>
                        </w:numPr>
                        <w:spacing w:after="0" w:line="240" w:lineRule="auto"/>
                        <w:ind w:left="297" w:hanging="270"/>
                        <w:rPr>
                          <w:rFonts w:cs="B Nazanin"/>
                          <w:sz w:val="20"/>
                          <w:szCs w:val="20"/>
                        </w:rPr>
                      </w:pPr>
                      <w:r>
                        <w:rPr>
                          <w:rFonts w:cs="B Nazanin" w:hint="cs"/>
                          <w:b/>
                          <w:bCs/>
                          <w:sz w:val="20"/>
                          <w:szCs w:val="20"/>
                          <w:rtl/>
                        </w:rPr>
                        <w:t>وزارت فرهنگ و ارشاد اسلامی</w:t>
                      </w:r>
                    </w:p>
                    <w:p w14:paraId="42B1350F" w14:textId="77777777" w:rsidR="00637A04" w:rsidRDefault="00637A04" w:rsidP="00667146">
                      <w:pPr>
                        <w:numPr>
                          <w:ilvl w:val="0"/>
                          <w:numId w:val="20"/>
                        </w:numPr>
                        <w:tabs>
                          <w:tab w:val="num" w:pos="297"/>
                        </w:tabs>
                        <w:spacing w:after="0" w:line="240" w:lineRule="auto"/>
                        <w:ind w:hanging="693"/>
                        <w:rPr>
                          <w:rFonts w:cs="B Nazanin"/>
                          <w:sz w:val="20"/>
                          <w:szCs w:val="20"/>
                        </w:rPr>
                      </w:pPr>
                      <w:r>
                        <w:rPr>
                          <w:rFonts w:cs="B Nazanin" w:hint="cs"/>
                          <w:b/>
                          <w:bCs/>
                          <w:sz w:val="20"/>
                          <w:szCs w:val="20"/>
                          <w:rtl/>
                        </w:rPr>
                        <w:t>کلیه دستگاههای اجرایی مجری آموزش ضمن خدمت کارکنان</w:t>
                      </w:r>
                    </w:p>
                    <w:p w14:paraId="234D4B01" w14:textId="77777777" w:rsidR="00637A04" w:rsidRDefault="00637A04" w:rsidP="007F6C1A">
                      <w:pPr>
                        <w:spacing w:after="0" w:line="240" w:lineRule="auto"/>
                        <w:rPr>
                          <w:rFonts w:cs="B Nazanin"/>
                          <w:sz w:val="20"/>
                          <w:szCs w:val="20"/>
                        </w:rPr>
                      </w:pPr>
                    </w:p>
                  </w:txbxContent>
                </v:textbox>
              </v:roundrect>
            </w:pict>
          </mc:Fallback>
        </mc:AlternateContent>
      </w:r>
      <w:r w:rsidR="007F6C1A" w:rsidRPr="00191037">
        <w:rPr>
          <w:rFonts w:cstheme="minorBidi"/>
          <w:noProof/>
          <w:rtl/>
          <w:lang w:bidi="ar-SA"/>
        </w:rPr>
        <mc:AlternateContent>
          <mc:Choice Requires="wps">
            <w:drawing>
              <wp:anchor distT="4294967295" distB="4294967295" distL="114300" distR="114300" simplePos="0" relativeHeight="251661312" behindDoc="0" locked="0" layoutInCell="1" allowOverlap="1" wp14:anchorId="38BDAC7C" wp14:editId="5F8ED05C">
                <wp:simplePos x="0" y="0"/>
                <wp:positionH relativeFrom="column">
                  <wp:posOffset>2946400</wp:posOffset>
                </wp:positionH>
                <wp:positionV relativeFrom="paragraph">
                  <wp:posOffset>3806189</wp:posOffset>
                </wp:positionV>
                <wp:extent cx="2390140" cy="0"/>
                <wp:effectExtent l="0" t="0" r="10160" b="190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0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6349CF" id="_x0000_t32" coordsize="21600,21600" o:spt="32" o:oned="t" path="m,l21600,21600e" filled="f">
                <v:path arrowok="t" fillok="f" o:connecttype="none"/>
                <o:lock v:ext="edit" shapetype="t"/>
              </v:shapetype>
              <v:shape id="Straight Arrow Connector 72" o:spid="_x0000_s1026" type="#_x0000_t32" style="position:absolute;margin-left:232pt;margin-top:299.7pt;width:188.2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"/>
            </w:pict>
          </mc:Fallback>
        </mc:AlternateContent>
      </w:r>
      <w:r w:rsidR="007F6C1A" w:rsidRPr="00191037">
        <w:rPr>
          <w:rFonts w:cstheme="minorBidi"/>
          <w:noProof/>
          <w:rtl/>
          <w:lang w:bidi="ar-SA"/>
        </w:rPr>
        <mc:AlternateContent>
          <mc:Choice Requires="wps">
            <w:drawing>
              <wp:anchor distT="0" distB="0" distL="114300" distR="114300" simplePos="0" relativeHeight="251662336" behindDoc="0" locked="0" layoutInCell="1" allowOverlap="1" wp14:anchorId="04DC45EC" wp14:editId="117322D0">
                <wp:simplePos x="0" y="0"/>
                <wp:positionH relativeFrom="column">
                  <wp:posOffset>5336540</wp:posOffset>
                </wp:positionH>
                <wp:positionV relativeFrom="paragraph">
                  <wp:posOffset>1322070</wp:posOffset>
                </wp:positionV>
                <wp:extent cx="810895" cy="379730"/>
                <wp:effectExtent l="0" t="0" r="46355" b="5842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7973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1852B148" w14:textId="77777777" w:rsidR="00637A04" w:rsidRDefault="00637A04" w:rsidP="007F6C1A">
                            <w:pPr>
                              <w:jc w:val="center"/>
                              <w:rPr>
                                <w:rFonts w:cs="B Titr"/>
                              </w:rPr>
                            </w:pPr>
                            <w:r>
                              <w:rPr>
                                <w:rFonts w:cs="B Titr" w:hint="cs"/>
                                <w:rtl/>
                              </w:rPr>
                              <w:t>رسمی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C45EC" id="Rounded Rectangle 71" o:spid="_x0000_s1029" style="position:absolute;left:0;text-align:left;margin-left:420.2pt;margin-top:104.1pt;width:63.8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" fillcolor="#ffd966 [1943]" strokecolor="#ffd966 [1943]" strokeweight="1pt">
                <v:fill color2="#fff2cc [663]" angle="135" focus="50%" type="gradient"/>
                <v:shadow on="t" color="#7f5f00 [1607]" opacity=".5" offset="1pt"/>
                <v:textbox>
                  <w:txbxContent>
                    <w:p w14:paraId="1852B148" w14:textId="77777777" w:rsidR="00637A04" w:rsidRDefault="00637A04" w:rsidP="007F6C1A">
                      <w:pPr>
                        <w:jc w:val="center"/>
                        <w:rPr>
                          <w:rFonts w:cs="B Titr"/>
                        </w:rPr>
                      </w:pPr>
                      <w:r>
                        <w:rPr>
                          <w:rFonts w:cs="B Titr" w:hint="cs"/>
                          <w:rtl/>
                        </w:rPr>
                        <w:t>رسمی</w:t>
                      </w:r>
                    </w:p>
                  </w:txbxContent>
                </v:textbox>
              </v:roundrect>
            </w:pict>
          </mc:Fallback>
        </mc:AlternateContent>
      </w:r>
      <w:r w:rsidR="007F6C1A" w:rsidRPr="00191037">
        <w:rPr>
          <w:rFonts w:cstheme="minorBidi"/>
          <w:noProof/>
          <w:rtl/>
          <w:lang w:bidi="ar-SA"/>
        </w:rPr>
        <mc:AlternateContent>
          <mc:Choice Requires="wps">
            <w:drawing>
              <wp:anchor distT="0" distB="0" distL="114300" distR="114300" simplePos="0" relativeHeight="251663360" behindDoc="0" locked="0" layoutInCell="1" allowOverlap="1" wp14:anchorId="090B4242" wp14:editId="0FF99667">
                <wp:simplePos x="0" y="0"/>
                <wp:positionH relativeFrom="column">
                  <wp:posOffset>3536950</wp:posOffset>
                </wp:positionH>
                <wp:positionV relativeFrom="paragraph">
                  <wp:posOffset>1986280</wp:posOffset>
                </wp:positionV>
                <wp:extent cx="810895" cy="370840"/>
                <wp:effectExtent l="0" t="0" r="46355" b="4826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7084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7E32BD7" w14:textId="77777777" w:rsidR="00637A04" w:rsidRDefault="00637A04" w:rsidP="007F6C1A">
                            <w:pPr>
                              <w:jc w:val="center"/>
                              <w:rPr>
                                <w:rFonts w:cs="B Titr"/>
                              </w:rPr>
                            </w:pPr>
                            <w:r>
                              <w:rPr>
                                <w:rFonts w:cs="B Titr" w:hint="cs"/>
                                <w:rtl/>
                              </w:rPr>
                              <w:t>عالی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B4242" id="Rounded Rectangle 70" o:spid="_x0000_s1030" style="position:absolute;left:0;text-align:left;margin-left:278.5pt;margin-top:156.4pt;width:63.85pt;height: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" fillcolor="#9cc2e5 [1944]" strokecolor="#9cc2e5 [1944]" strokeweight="1pt">
                <v:fill color2="#deeaf6 [664]" angle="135" focus="50%" type="gradient"/>
                <v:shadow on="t" color="#1f4d78 [1608]" opacity=".5" offset="1pt"/>
                <v:textbox>
                  <w:txbxContent>
                    <w:p w14:paraId="27E32BD7" w14:textId="77777777" w:rsidR="00637A04" w:rsidRDefault="00637A04" w:rsidP="007F6C1A">
                      <w:pPr>
                        <w:jc w:val="center"/>
                        <w:rPr>
                          <w:rFonts w:cs="B Titr"/>
                        </w:rPr>
                      </w:pPr>
                      <w:r>
                        <w:rPr>
                          <w:rFonts w:cs="B Titr" w:hint="cs"/>
                          <w:rtl/>
                        </w:rPr>
                        <w:t>عالی</w:t>
                      </w:r>
                    </w:p>
                  </w:txbxContent>
                </v:textbox>
              </v:roundrect>
            </w:pict>
          </mc:Fallback>
        </mc:AlternateContent>
      </w:r>
      <w:r w:rsidR="007F6C1A" w:rsidRPr="00191037">
        <w:rPr>
          <w:rFonts w:cstheme="minorBidi"/>
          <w:noProof/>
          <w:rtl/>
          <w:lang w:bidi="ar-SA"/>
        </w:rPr>
        <mc:AlternateContent>
          <mc:Choice Requires="wps">
            <w:drawing>
              <wp:anchor distT="0" distB="0" distL="114300" distR="114300" simplePos="0" relativeHeight="251664384" behindDoc="0" locked="0" layoutInCell="1" allowOverlap="1" wp14:anchorId="750B9846" wp14:editId="58DDB1BC">
                <wp:simplePos x="0" y="0"/>
                <wp:positionH relativeFrom="column">
                  <wp:posOffset>3536950</wp:posOffset>
                </wp:positionH>
                <wp:positionV relativeFrom="paragraph">
                  <wp:posOffset>555625</wp:posOffset>
                </wp:positionV>
                <wp:extent cx="810895" cy="336550"/>
                <wp:effectExtent l="0" t="0" r="46355" b="63500"/>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365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3A5D9F7" w14:textId="77777777" w:rsidR="00637A04" w:rsidRDefault="00637A04" w:rsidP="007F6C1A">
                            <w:pPr>
                              <w:jc w:val="center"/>
                              <w:rPr>
                                <w:rFonts w:cs="B Titr"/>
                              </w:rPr>
                            </w:pPr>
                            <w:r>
                              <w:rPr>
                                <w:rFonts w:cs="B Titr" w:hint="cs"/>
                                <w:rtl/>
                              </w:rPr>
                              <w:t>متوسطه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B9846" id="Rounded Rectangle 69" o:spid="_x0000_s1031" style="position:absolute;left:0;text-align:left;margin-left:278.5pt;margin-top:43.75pt;width:63.8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" fillcolor="#9cc2e5 [1944]" strokecolor="#9cc2e5 [1944]" strokeweight="1pt">
                <v:fill color2="#deeaf6 [664]" angle="135" focus="50%" type="gradient"/>
                <v:shadow on="t" color="#1f4d78 [1608]" opacity=".5" offset="1pt"/>
                <v:textbox>
                  <w:txbxContent>
                    <w:p w14:paraId="43A5D9F7" w14:textId="77777777" w:rsidR="00637A04" w:rsidRDefault="00637A04" w:rsidP="007F6C1A">
                      <w:pPr>
                        <w:jc w:val="center"/>
                        <w:rPr>
                          <w:rFonts w:cs="B Titr"/>
                        </w:rPr>
                      </w:pPr>
                      <w:r>
                        <w:rPr>
                          <w:rFonts w:cs="B Titr" w:hint="cs"/>
                          <w:rtl/>
                        </w:rPr>
                        <w:t>متوسطه</w:t>
                      </w:r>
                    </w:p>
                  </w:txbxContent>
                </v:textbox>
              </v:roundrect>
            </w:pict>
          </mc:Fallback>
        </mc:AlternateContent>
      </w:r>
      <w:r w:rsidR="007F6C1A" w:rsidRPr="00191037">
        <w:rPr>
          <w:rFonts w:cstheme="minorBidi"/>
          <w:noProof/>
          <w:rtl/>
          <w:lang w:bidi="ar-SA"/>
        </w:rPr>
        <mc:AlternateContent>
          <mc:Choice Requires="wps">
            <w:drawing>
              <wp:anchor distT="4294967295" distB="4294967295" distL="114300" distR="114300" simplePos="0" relativeHeight="251665408" behindDoc="0" locked="0" layoutInCell="1" allowOverlap="1" wp14:anchorId="4BF86053" wp14:editId="129420A1">
                <wp:simplePos x="0" y="0"/>
                <wp:positionH relativeFrom="column">
                  <wp:posOffset>4853305</wp:posOffset>
                </wp:positionH>
                <wp:positionV relativeFrom="paragraph">
                  <wp:posOffset>1477644</wp:posOffset>
                </wp:positionV>
                <wp:extent cx="483235" cy="0"/>
                <wp:effectExtent l="0" t="0" r="12065"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48C67" id="Straight Arrow Connector 68" o:spid="_x0000_s1026" type="#_x0000_t32" style="position:absolute;margin-left:382.15pt;margin-top:116.35pt;width:38.0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"/>
            </w:pict>
          </mc:Fallback>
        </mc:AlternateContent>
      </w:r>
      <w:r w:rsidR="007F6C1A" w:rsidRPr="00191037">
        <w:rPr>
          <w:rFonts w:cstheme="minorBidi"/>
          <w:noProof/>
          <w:rtl/>
          <w:lang w:bidi="ar-SA"/>
        </w:rPr>
        <mc:AlternateContent>
          <mc:Choice Requires="wps">
            <w:drawing>
              <wp:anchor distT="0" distB="0" distL="114299" distR="114299" simplePos="0" relativeHeight="251666432" behindDoc="0" locked="0" layoutInCell="1" allowOverlap="1" wp14:anchorId="57B4771C" wp14:editId="414A56F9">
                <wp:simplePos x="0" y="0"/>
                <wp:positionH relativeFrom="column">
                  <wp:posOffset>4843779</wp:posOffset>
                </wp:positionH>
                <wp:positionV relativeFrom="paragraph">
                  <wp:posOffset>719455</wp:posOffset>
                </wp:positionV>
                <wp:extent cx="0" cy="1457960"/>
                <wp:effectExtent l="0" t="0" r="19050" b="2794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42F97" id="Straight Arrow Connector 67" o:spid="_x0000_s1026" type="#_x0000_t32" style="position:absolute;margin-left:381.4pt;margin-top:56.65pt;width:0;height:114.8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"/>
            </w:pict>
          </mc:Fallback>
        </mc:AlternateContent>
      </w:r>
      <w:r w:rsidR="007F6C1A" w:rsidRPr="00191037">
        <w:rPr>
          <w:rFonts w:cstheme="minorBidi"/>
          <w:noProof/>
          <w:rtl/>
          <w:lang w:bidi="ar-SA"/>
        </w:rPr>
        <mc:AlternateContent>
          <mc:Choice Requires="wps">
            <w:drawing>
              <wp:anchor distT="4294967295" distB="4294967295" distL="114300" distR="114300" simplePos="0" relativeHeight="251667456" behindDoc="0" locked="0" layoutInCell="1" allowOverlap="1" wp14:anchorId="5BF75437" wp14:editId="3A669FF1">
                <wp:simplePos x="0" y="0"/>
                <wp:positionH relativeFrom="column">
                  <wp:posOffset>4347845</wp:posOffset>
                </wp:positionH>
                <wp:positionV relativeFrom="paragraph">
                  <wp:posOffset>710564</wp:posOffset>
                </wp:positionV>
                <wp:extent cx="505460" cy="0"/>
                <wp:effectExtent l="0" t="0" r="27940"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01B92" id="Straight Arrow Connector 66" o:spid="_x0000_s1026" type="#_x0000_t32" style="position:absolute;margin-left:342.35pt;margin-top:55.95pt;width:39.8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"/>
            </w:pict>
          </mc:Fallback>
        </mc:AlternateContent>
      </w:r>
      <w:r w:rsidR="007F6C1A" w:rsidRPr="00191037">
        <w:rPr>
          <w:rFonts w:cstheme="minorBidi"/>
          <w:noProof/>
          <w:rtl/>
          <w:lang w:bidi="ar-SA"/>
        </w:rPr>
        <mc:AlternateContent>
          <mc:Choice Requires="wps">
            <w:drawing>
              <wp:anchor distT="0" distB="0" distL="114300" distR="114300" simplePos="0" relativeHeight="251668480" behindDoc="0" locked="0" layoutInCell="1" allowOverlap="1" wp14:anchorId="0E12B1DA" wp14:editId="4AC80126">
                <wp:simplePos x="0" y="0"/>
                <wp:positionH relativeFrom="column">
                  <wp:posOffset>4347845</wp:posOffset>
                </wp:positionH>
                <wp:positionV relativeFrom="paragraph">
                  <wp:posOffset>2174875</wp:posOffset>
                </wp:positionV>
                <wp:extent cx="505460" cy="635"/>
                <wp:effectExtent l="0" t="0" r="27940" b="3746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75F33E" id="_x0000_t32" coordsize="21600,21600" o:spt="32" o:oned="t" path="m,l21600,21600e" filled="f">
                <v:path arrowok="t" fillok="f" o:connecttype="none"/>
                <o:lock v:ext="edit" shapetype="t"/>
              </v:shapetype>
              <v:shape id="Straight Arrow Connector 65" o:spid="_x0000_s1026" type="#_x0000_t32" style="position:absolute;margin-left:342.35pt;margin-top:171.25pt;width:39.8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"/>
            </w:pict>
          </mc:Fallback>
        </mc:AlternateContent>
      </w:r>
      <w:r w:rsidR="007F6C1A" w:rsidRPr="00191037">
        <w:rPr>
          <w:rFonts w:cstheme="minorBidi"/>
          <w:noProof/>
          <w:rtl/>
          <w:lang w:bidi="ar-SA"/>
        </w:rPr>
        <mc:AlternateContent>
          <mc:Choice Requires="wps">
            <w:drawing>
              <wp:anchor distT="0" distB="0" distL="114300" distR="114300" simplePos="0" relativeHeight="251670528" behindDoc="0" locked="0" layoutInCell="1" allowOverlap="1" wp14:anchorId="117FAE26" wp14:editId="6A489223">
                <wp:simplePos x="0" y="0"/>
                <wp:positionH relativeFrom="column">
                  <wp:posOffset>-224155</wp:posOffset>
                </wp:positionH>
                <wp:positionV relativeFrom="paragraph">
                  <wp:posOffset>1477645</wp:posOffset>
                </wp:positionV>
                <wp:extent cx="3088005" cy="1411605"/>
                <wp:effectExtent l="0" t="0" r="36195" b="5524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005" cy="141160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DF0EE4D" w14:textId="77777777" w:rsidR="00637A04" w:rsidRDefault="00637A04" w:rsidP="00667146">
                            <w:pPr>
                              <w:numPr>
                                <w:ilvl w:val="0"/>
                                <w:numId w:val="22"/>
                              </w:numPr>
                              <w:tabs>
                                <w:tab w:val="num" w:pos="190"/>
                              </w:tabs>
                              <w:spacing w:after="0" w:line="240" w:lineRule="auto"/>
                              <w:ind w:left="280"/>
                              <w:rPr>
                                <w:rFonts w:cs="B Nazanin"/>
                                <w:sz w:val="20"/>
                                <w:szCs w:val="20"/>
                              </w:rPr>
                            </w:pPr>
                            <w:r>
                              <w:rPr>
                                <w:rFonts w:cs="B Nazanin" w:hint="cs"/>
                                <w:b/>
                                <w:bCs/>
                                <w:sz w:val="20"/>
                                <w:szCs w:val="20"/>
                                <w:rtl/>
                              </w:rPr>
                              <w:t>دانشگاه فنی و حرفه ای</w:t>
                            </w:r>
                          </w:p>
                          <w:p w14:paraId="3EF2C49C" w14:textId="77777777" w:rsidR="00637A04" w:rsidRDefault="00637A04" w:rsidP="00667146">
                            <w:pPr>
                              <w:numPr>
                                <w:ilvl w:val="0"/>
                                <w:numId w:val="22"/>
                              </w:numPr>
                              <w:tabs>
                                <w:tab w:val="num" w:pos="190"/>
                              </w:tabs>
                              <w:spacing w:after="0" w:line="240" w:lineRule="auto"/>
                              <w:ind w:left="550" w:hanging="594"/>
                              <w:rPr>
                                <w:rFonts w:cs="B Nazanin"/>
                                <w:sz w:val="20"/>
                                <w:szCs w:val="20"/>
                              </w:rPr>
                            </w:pPr>
                            <w:r>
                              <w:rPr>
                                <w:rFonts w:cs="B Nazanin" w:hint="cs"/>
                                <w:b/>
                                <w:bCs/>
                                <w:sz w:val="20"/>
                                <w:szCs w:val="20"/>
                                <w:rtl/>
                              </w:rPr>
                              <w:t>دانشگاه جامع علمی و کاربردی</w:t>
                            </w:r>
                          </w:p>
                          <w:p w14:paraId="026D6257" w14:textId="77777777" w:rsidR="00637A04" w:rsidRDefault="00637A04" w:rsidP="00667146">
                            <w:pPr>
                              <w:numPr>
                                <w:ilvl w:val="0"/>
                                <w:numId w:val="22"/>
                              </w:numPr>
                              <w:tabs>
                                <w:tab w:val="num" w:pos="190"/>
                              </w:tabs>
                              <w:spacing w:after="0" w:line="240" w:lineRule="auto"/>
                              <w:ind w:hanging="764"/>
                              <w:rPr>
                                <w:rFonts w:cs="B Nazanin"/>
                                <w:sz w:val="20"/>
                                <w:szCs w:val="20"/>
                              </w:rPr>
                            </w:pPr>
                            <w:r>
                              <w:rPr>
                                <w:rFonts w:cs="B Nazanin" w:hint="cs"/>
                                <w:b/>
                                <w:bCs/>
                                <w:sz w:val="20"/>
                                <w:szCs w:val="20"/>
                                <w:rtl/>
                              </w:rPr>
                              <w:t>آموزش و پرورش(دانشگاههای فرهنگیان و شهید رجایی)</w:t>
                            </w:r>
                          </w:p>
                          <w:p w14:paraId="39624E51" w14:textId="77777777" w:rsidR="00637A04" w:rsidRDefault="00637A04" w:rsidP="00667146">
                            <w:pPr>
                              <w:numPr>
                                <w:ilvl w:val="0"/>
                                <w:numId w:val="22"/>
                              </w:numPr>
                              <w:tabs>
                                <w:tab w:val="num" w:pos="190"/>
                              </w:tabs>
                              <w:spacing w:after="0" w:line="240" w:lineRule="auto"/>
                              <w:ind w:hanging="753"/>
                              <w:rPr>
                                <w:rFonts w:cs="B Nazanin"/>
                                <w:sz w:val="20"/>
                                <w:szCs w:val="20"/>
                              </w:rPr>
                            </w:pPr>
                            <w:r>
                              <w:rPr>
                                <w:rFonts w:cs="B Nazanin" w:hint="cs"/>
                                <w:b/>
                                <w:bCs/>
                                <w:sz w:val="20"/>
                                <w:szCs w:val="20"/>
                                <w:rtl/>
                              </w:rPr>
                              <w:t>وزارت بهداشت، درمان و آموزش پزشکی</w:t>
                            </w:r>
                          </w:p>
                          <w:p w14:paraId="0B634170" w14:textId="77777777" w:rsidR="00637A04" w:rsidRDefault="00637A04" w:rsidP="00667146">
                            <w:pPr>
                              <w:numPr>
                                <w:ilvl w:val="0"/>
                                <w:numId w:val="22"/>
                              </w:numPr>
                              <w:tabs>
                                <w:tab w:val="num" w:pos="190"/>
                              </w:tabs>
                              <w:spacing w:after="0" w:line="240" w:lineRule="auto"/>
                              <w:ind w:hanging="753"/>
                              <w:rPr>
                                <w:rFonts w:cs="B Nazanin"/>
                                <w:sz w:val="20"/>
                                <w:szCs w:val="20"/>
                              </w:rPr>
                            </w:pPr>
                            <w:r>
                              <w:rPr>
                                <w:rFonts w:cs="B Nazanin" w:hint="cs"/>
                                <w:b/>
                                <w:bCs/>
                                <w:sz w:val="20"/>
                                <w:szCs w:val="20"/>
                                <w:rtl/>
                              </w:rPr>
                              <w:t>دانشگاه آزاد اسلامی</w:t>
                            </w:r>
                          </w:p>
                          <w:p w14:paraId="79D21F28" w14:textId="77777777" w:rsidR="00637A04" w:rsidRDefault="00637A04" w:rsidP="00667146">
                            <w:pPr>
                              <w:numPr>
                                <w:ilvl w:val="0"/>
                                <w:numId w:val="22"/>
                              </w:numPr>
                              <w:tabs>
                                <w:tab w:val="num" w:pos="190"/>
                              </w:tabs>
                              <w:spacing w:after="0" w:line="240" w:lineRule="auto"/>
                              <w:ind w:hanging="717"/>
                              <w:rPr>
                                <w:rFonts w:cs="B Nazanin"/>
                                <w:sz w:val="20"/>
                                <w:szCs w:val="20"/>
                              </w:rPr>
                            </w:pPr>
                            <w:r>
                              <w:rPr>
                                <w:rFonts w:cs="B Nazanin" w:hint="cs"/>
                                <w:b/>
                                <w:bCs/>
                                <w:sz w:val="20"/>
                                <w:szCs w:val="20"/>
                                <w:rtl/>
                              </w:rPr>
                              <w:t>دستگاههای اجرایی(جهاد کشاورزی، صنعت و معدن و ...)</w:t>
                            </w:r>
                            <w:r>
                              <w:rPr>
                                <w:rFonts w:cs="B Nazanin" w:hint="cs"/>
                                <w:b/>
                                <w:bCs/>
                                <w:sz w:val="20"/>
                                <w:szCs w:val="20"/>
                              </w:rPr>
                              <w:t xml:space="preserve"> </w:t>
                            </w:r>
                          </w:p>
                          <w:p w14:paraId="0D022796" w14:textId="77777777" w:rsidR="00637A04" w:rsidRDefault="00637A04" w:rsidP="007F6C1A">
                            <w:pPr>
                              <w:tabs>
                                <w:tab w:val="num" w:pos="190"/>
                              </w:tabs>
                              <w:spacing w:after="0" w:line="240" w:lineRule="auto"/>
                              <w:rPr>
                                <w:rFonts w:cs="B Nazani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FAE26" id="Rounded Rectangle 63" o:spid="_x0000_s1032" style="position:absolute;left:0;text-align:left;margin-left:-17.65pt;margin-top:116.35pt;width:243.15pt;height:11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" fillcolor="white [3201]" strokecolor="#c9c9c9 [1942]" strokeweight="1pt">
                <v:fill color2="#dbdbdb [1302]" focus="100%" type="gradient"/>
                <v:shadow on="t" color="#525252 [1606]" opacity=".5" offset="1pt"/>
                <v:textbox>
                  <w:txbxContent>
                    <w:p w14:paraId="1DF0EE4D" w14:textId="77777777" w:rsidR="00637A04" w:rsidRDefault="00637A04" w:rsidP="00667146">
                      <w:pPr>
                        <w:numPr>
                          <w:ilvl w:val="0"/>
                          <w:numId w:val="22"/>
                        </w:numPr>
                        <w:tabs>
                          <w:tab w:val="num" w:pos="190"/>
                        </w:tabs>
                        <w:spacing w:after="0" w:line="240" w:lineRule="auto"/>
                        <w:ind w:left="280"/>
                        <w:rPr>
                          <w:rFonts w:cs="B Nazanin"/>
                          <w:sz w:val="20"/>
                          <w:szCs w:val="20"/>
                        </w:rPr>
                      </w:pPr>
                      <w:r>
                        <w:rPr>
                          <w:rFonts w:cs="B Nazanin" w:hint="cs"/>
                          <w:b/>
                          <w:bCs/>
                          <w:sz w:val="20"/>
                          <w:szCs w:val="20"/>
                          <w:rtl/>
                        </w:rPr>
                        <w:t>دانشگاه فنی و حرفه ای</w:t>
                      </w:r>
                    </w:p>
                    <w:p w14:paraId="3EF2C49C" w14:textId="77777777" w:rsidR="00637A04" w:rsidRDefault="00637A04" w:rsidP="00667146">
                      <w:pPr>
                        <w:numPr>
                          <w:ilvl w:val="0"/>
                          <w:numId w:val="22"/>
                        </w:numPr>
                        <w:tabs>
                          <w:tab w:val="num" w:pos="190"/>
                        </w:tabs>
                        <w:spacing w:after="0" w:line="240" w:lineRule="auto"/>
                        <w:ind w:left="550" w:hanging="594"/>
                        <w:rPr>
                          <w:rFonts w:cs="B Nazanin"/>
                          <w:sz w:val="20"/>
                          <w:szCs w:val="20"/>
                        </w:rPr>
                      </w:pPr>
                      <w:r>
                        <w:rPr>
                          <w:rFonts w:cs="B Nazanin" w:hint="cs"/>
                          <w:b/>
                          <w:bCs/>
                          <w:sz w:val="20"/>
                          <w:szCs w:val="20"/>
                          <w:rtl/>
                        </w:rPr>
                        <w:t>دانشگاه جامع علمی و کاربردی</w:t>
                      </w:r>
                    </w:p>
                    <w:p w14:paraId="026D6257" w14:textId="77777777" w:rsidR="00637A04" w:rsidRDefault="00637A04" w:rsidP="00667146">
                      <w:pPr>
                        <w:numPr>
                          <w:ilvl w:val="0"/>
                          <w:numId w:val="22"/>
                        </w:numPr>
                        <w:tabs>
                          <w:tab w:val="num" w:pos="190"/>
                        </w:tabs>
                        <w:spacing w:after="0" w:line="240" w:lineRule="auto"/>
                        <w:ind w:hanging="764"/>
                        <w:rPr>
                          <w:rFonts w:cs="B Nazanin"/>
                          <w:sz w:val="20"/>
                          <w:szCs w:val="20"/>
                        </w:rPr>
                      </w:pPr>
                      <w:r>
                        <w:rPr>
                          <w:rFonts w:cs="B Nazanin" w:hint="cs"/>
                          <w:b/>
                          <w:bCs/>
                          <w:sz w:val="20"/>
                          <w:szCs w:val="20"/>
                          <w:rtl/>
                        </w:rPr>
                        <w:t>آموزش و پرورش(دانشگاههای فرهنگیان و شهید رجایی)</w:t>
                      </w:r>
                    </w:p>
                    <w:p w14:paraId="39624E51" w14:textId="77777777" w:rsidR="00637A04" w:rsidRDefault="00637A04" w:rsidP="00667146">
                      <w:pPr>
                        <w:numPr>
                          <w:ilvl w:val="0"/>
                          <w:numId w:val="22"/>
                        </w:numPr>
                        <w:tabs>
                          <w:tab w:val="num" w:pos="190"/>
                        </w:tabs>
                        <w:spacing w:after="0" w:line="240" w:lineRule="auto"/>
                        <w:ind w:hanging="753"/>
                        <w:rPr>
                          <w:rFonts w:cs="B Nazanin"/>
                          <w:sz w:val="20"/>
                          <w:szCs w:val="20"/>
                        </w:rPr>
                      </w:pPr>
                      <w:r>
                        <w:rPr>
                          <w:rFonts w:cs="B Nazanin" w:hint="cs"/>
                          <w:b/>
                          <w:bCs/>
                          <w:sz w:val="20"/>
                          <w:szCs w:val="20"/>
                          <w:rtl/>
                        </w:rPr>
                        <w:t>وزارت بهداشت، درمان و آموزش پزشکی</w:t>
                      </w:r>
                    </w:p>
                    <w:p w14:paraId="0B634170" w14:textId="77777777" w:rsidR="00637A04" w:rsidRDefault="00637A04" w:rsidP="00667146">
                      <w:pPr>
                        <w:numPr>
                          <w:ilvl w:val="0"/>
                          <w:numId w:val="22"/>
                        </w:numPr>
                        <w:tabs>
                          <w:tab w:val="num" w:pos="190"/>
                        </w:tabs>
                        <w:spacing w:after="0" w:line="240" w:lineRule="auto"/>
                        <w:ind w:hanging="753"/>
                        <w:rPr>
                          <w:rFonts w:cs="B Nazanin"/>
                          <w:sz w:val="20"/>
                          <w:szCs w:val="20"/>
                        </w:rPr>
                      </w:pPr>
                      <w:r>
                        <w:rPr>
                          <w:rFonts w:cs="B Nazanin" w:hint="cs"/>
                          <w:b/>
                          <w:bCs/>
                          <w:sz w:val="20"/>
                          <w:szCs w:val="20"/>
                          <w:rtl/>
                        </w:rPr>
                        <w:t>دانشگاه آزاد اسلامی</w:t>
                      </w:r>
                    </w:p>
                    <w:p w14:paraId="79D21F28" w14:textId="77777777" w:rsidR="00637A04" w:rsidRDefault="00637A04" w:rsidP="00667146">
                      <w:pPr>
                        <w:numPr>
                          <w:ilvl w:val="0"/>
                          <w:numId w:val="22"/>
                        </w:numPr>
                        <w:tabs>
                          <w:tab w:val="num" w:pos="190"/>
                        </w:tabs>
                        <w:spacing w:after="0" w:line="240" w:lineRule="auto"/>
                        <w:ind w:hanging="717"/>
                        <w:rPr>
                          <w:rFonts w:cs="B Nazanin"/>
                          <w:sz w:val="20"/>
                          <w:szCs w:val="20"/>
                        </w:rPr>
                      </w:pPr>
                      <w:r>
                        <w:rPr>
                          <w:rFonts w:cs="B Nazanin" w:hint="cs"/>
                          <w:b/>
                          <w:bCs/>
                          <w:sz w:val="20"/>
                          <w:szCs w:val="20"/>
                          <w:rtl/>
                        </w:rPr>
                        <w:t>دستگاههای اجرایی(جهاد کشاورزی، صنعت و معدن و ...)</w:t>
                      </w:r>
                      <w:r>
                        <w:rPr>
                          <w:rFonts w:cs="B Nazanin" w:hint="cs"/>
                          <w:b/>
                          <w:bCs/>
                          <w:sz w:val="20"/>
                          <w:szCs w:val="20"/>
                        </w:rPr>
                        <w:t xml:space="preserve"> </w:t>
                      </w:r>
                    </w:p>
                    <w:p w14:paraId="0D022796" w14:textId="77777777" w:rsidR="00637A04" w:rsidRDefault="00637A04" w:rsidP="007F6C1A">
                      <w:pPr>
                        <w:tabs>
                          <w:tab w:val="num" w:pos="190"/>
                        </w:tabs>
                        <w:spacing w:after="0" w:line="240" w:lineRule="auto"/>
                        <w:rPr>
                          <w:rFonts w:cs="B Nazanin"/>
                          <w:sz w:val="20"/>
                          <w:szCs w:val="20"/>
                        </w:rPr>
                      </w:pPr>
                    </w:p>
                  </w:txbxContent>
                </v:textbox>
              </v:roundrect>
            </w:pict>
          </mc:Fallback>
        </mc:AlternateContent>
      </w:r>
      <w:r w:rsidR="007F6C1A" w:rsidRPr="00191037">
        <w:rPr>
          <w:rFonts w:cstheme="minorBidi"/>
          <w:noProof/>
          <w:rtl/>
          <w:lang w:bidi="ar-SA"/>
        </w:rPr>
        <mc:AlternateContent>
          <mc:Choice Requires="wps">
            <w:drawing>
              <wp:anchor distT="0" distB="0" distL="114300" distR="114300" simplePos="0" relativeHeight="251671552" behindDoc="0" locked="0" layoutInCell="1" allowOverlap="1" wp14:anchorId="7D1B3A9A" wp14:editId="18A429BF">
                <wp:simplePos x="0" y="0"/>
                <wp:positionH relativeFrom="column">
                  <wp:posOffset>2863850</wp:posOffset>
                </wp:positionH>
                <wp:positionV relativeFrom="paragraph">
                  <wp:posOffset>710565</wp:posOffset>
                </wp:positionV>
                <wp:extent cx="673100" cy="8890"/>
                <wp:effectExtent l="0" t="0" r="12700" b="292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7752A" id="Straight Arrow Connector 62" o:spid="_x0000_s1026" type="#_x0000_t32" style="position:absolute;margin-left:225.5pt;margin-top:55.95pt;width:53pt;height:.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"/>
            </w:pict>
          </mc:Fallback>
        </mc:AlternateContent>
      </w:r>
      <w:r w:rsidR="007F6C1A" w:rsidRPr="00191037">
        <w:rPr>
          <w:rFonts w:cstheme="minorBidi"/>
          <w:noProof/>
          <w:rtl/>
          <w:lang w:bidi="ar-SA"/>
        </w:rPr>
        <mc:AlternateContent>
          <mc:Choice Requires="wps">
            <w:drawing>
              <wp:anchor distT="0" distB="0" distL="114300" distR="114300" simplePos="0" relativeHeight="251672576" behindDoc="0" locked="0" layoutInCell="1" allowOverlap="1" wp14:anchorId="6CE24B57" wp14:editId="40714955">
                <wp:simplePos x="0" y="0"/>
                <wp:positionH relativeFrom="column">
                  <wp:posOffset>2863850</wp:posOffset>
                </wp:positionH>
                <wp:positionV relativeFrom="paragraph">
                  <wp:posOffset>2175510</wp:posOffset>
                </wp:positionV>
                <wp:extent cx="673100" cy="635"/>
                <wp:effectExtent l="0" t="0" r="12700" b="374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BB056" id="Straight Arrow Connector 61" o:spid="_x0000_s1026" type="#_x0000_t32" style="position:absolute;margin-left:225.5pt;margin-top:171.3pt;width:53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"/>
            </w:pict>
          </mc:Fallback>
        </mc:AlternateContent>
      </w:r>
    </w:p>
    <w:p w14:paraId="30462E94" w14:textId="77777777" w:rsidR="007F6C1A" w:rsidRPr="00191037" w:rsidRDefault="007F6C1A" w:rsidP="0011607C">
      <w:pPr>
        <w:spacing w:line="240" w:lineRule="auto"/>
        <w:jc w:val="both"/>
        <w:rPr>
          <w:rFonts w:cs="B Nazanin"/>
          <w:b/>
          <w:bCs/>
          <w:sz w:val="24"/>
          <w:szCs w:val="24"/>
          <w:rtl/>
        </w:rPr>
      </w:pPr>
    </w:p>
    <w:p w14:paraId="0F75A628" w14:textId="77777777" w:rsidR="007F6C1A" w:rsidRPr="00191037" w:rsidRDefault="007F6C1A" w:rsidP="0011607C">
      <w:pPr>
        <w:spacing w:line="240" w:lineRule="auto"/>
        <w:jc w:val="both"/>
        <w:rPr>
          <w:rFonts w:cs="B Titr"/>
          <w:sz w:val="24"/>
          <w:szCs w:val="24"/>
          <w:rtl/>
        </w:rPr>
      </w:pPr>
    </w:p>
    <w:p w14:paraId="2F73FD76" w14:textId="77777777" w:rsidR="007F6C1A" w:rsidRPr="00191037" w:rsidRDefault="007F6C1A" w:rsidP="0011607C">
      <w:pPr>
        <w:spacing w:line="240" w:lineRule="auto"/>
        <w:jc w:val="both"/>
        <w:rPr>
          <w:rFonts w:cs="B Titr"/>
          <w:sz w:val="24"/>
          <w:szCs w:val="24"/>
          <w:rtl/>
        </w:rPr>
      </w:pPr>
    </w:p>
    <w:p w14:paraId="0FCF62CC" w14:textId="7E2C498B" w:rsidR="007F6C1A" w:rsidRPr="00191037" w:rsidRDefault="00946C35" w:rsidP="0011607C">
      <w:pPr>
        <w:spacing w:line="240" w:lineRule="auto"/>
        <w:jc w:val="both"/>
        <w:rPr>
          <w:rFonts w:cs="B Nazanin"/>
          <w:sz w:val="24"/>
          <w:szCs w:val="24"/>
        </w:rPr>
      </w:pPr>
      <w:r>
        <w:rPr>
          <w:rFonts w:cs="B Nazanin" w:hint="cs"/>
          <w:sz w:val="24"/>
          <w:szCs w:val="24"/>
          <w:rtl/>
        </w:rPr>
        <w:t xml:space="preserve">      </w:t>
      </w:r>
    </w:p>
    <w:p w14:paraId="220DF82A" w14:textId="77777777" w:rsidR="007F6C1A" w:rsidRPr="00191037" w:rsidRDefault="007F6C1A" w:rsidP="0011607C">
      <w:pPr>
        <w:spacing w:line="240" w:lineRule="auto"/>
        <w:jc w:val="both"/>
        <w:rPr>
          <w:rFonts w:cs="B Nazanin"/>
          <w:noProof/>
          <w:sz w:val="24"/>
          <w:szCs w:val="24"/>
          <w:rtl/>
        </w:rPr>
      </w:pPr>
    </w:p>
    <w:p w14:paraId="0CF624C0" w14:textId="77777777" w:rsidR="007F6C1A" w:rsidRPr="00191037" w:rsidRDefault="007F6C1A" w:rsidP="0011607C">
      <w:pPr>
        <w:spacing w:line="240" w:lineRule="auto"/>
        <w:jc w:val="both"/>
        <w:rPr>
          <w:rFonts w:cs="B Nazanin"/>
          <w:noProof/>
          <w:sz w:val="24"/>
          <w:szCs w:val="24"/>
          <w:rtl/>
        </w:rPr>
      </w:pPr>
    </w:p>
    <w:p w14:paraId="59EC83C9" w14:textId="77777777" w:rsidR="007F6C1A" w:rsidRPr="00191037" w:rsidRDefault="007F6C1A" w:rsidP="0011607C">
      <w:pPr>
        <w:spacing w:line="240" w:lineRule="auto"/>
        <w:jc w:val="both"/>
        <w:rPr>
          <w:rFonts w:cs="B Nazanin"/>
          <w:sz w:val="24"/>
          <w:szCs w:val="24"/>
          <w:rtl/>
        </w:rPr>
      </w:pPr>
    </w:p>
    <w:p w14:paraId="61888C09" w14:textId="77777777" w:rsidR="007F6C1A" w:rsidRPr="00191037" w:rsidRDefault="007F6C1A" w:rsidP="0011607C">
      <w:pPr>
        <w:spacing w:line="240" w:lineRule="auto"/>
        <w:jc w:val="both"/>
        <w:rPr>
          <w:rFonts w:cs="B Titr"/>
          <w:sz w:val="24"/>
          <w:szCs w:val="24"/>
          <w:rtl/>
        </w:rPr>
      </w:pPr>
    </w:p>
    <w:p w14:paraId="4E712330" w14:textId="77777777" w:rsidR="007F6C1A" w:rsidRPr="00191037" w:rsidRDefault="007F6C1A" w:rsidP="0011607C">
      <w:pPr>
        <w:spacing w:line="240" w:lineRule="auto"/>
        <w:jc w:val="both"/>
        <w:rPr>
          <w:rFonts w:cs="B Titr"/>
          <w:sz w:val="24"/>
          <w:szCs w:val="24"/>
          <w:rtl/>
        </w:rPr>
      </w:pPr>
    </w:p>
    <w:p w14:paraId="655FD42F" w14:textId="77777777" w:rsidR="007F6C1A" w:rsidRPr="00191037" w:rsidRDefault="007F6C1A" w:rsidP="0011607C">
      <w:pPr>
        <w:spacing w:line="240" w:lineRule="auto"/>
        <w:jc w:val="both"/>
        <w:rPr>
          <w:rFonts w:cs="B Titr"/>
          <w:sz w:val="24"/>
          <w:szCs w:val="24"/>
          <w:rtl/>
        </w:rPr>
      </w:pPr>
    </w:p>
    <w:p w14:paraId="161164BD" w14:textId="77777777" w:rsidR="00F459DD" w:rsidRPr="00191037" w:rsidRDefault="00F459DD" w:rsidP="0011607C">
      <w:pPr>
        <w:spacing w:line="240" w:lineRule="auto"/>
        <w:jc w:val="both"/>
        <w:rPr>
          <w:rFonts w:cs="B Titr"/>
          <w:sz w:val="24"/>
          <w:szCs w:val="24"/>
          <w:rtl/>
        </w:rPr>
      </w:pPr>
    </w:p>
    <w:p w14:paraId="3DF0DE85" w14:textId="77777777" w:rsidR="00F459DD" w:rsidRPr="00191037" w:rsidRDefault="00F459DD" w:rsidP="0011607C">
      <w:pPr>
        <w:spacing w:line="240" w:lineRule="auto"/>
        <w:jc w:val="both"/>
        <w:rPr>
          <w:rFonts w:cs="B Titr"/>
          <w:sz w:val="24"/>
          <w:szCs w:val="24"/>
          <w:rtl/>
        </w:rPr>
      </w:pPr>
    </w:p>
    <w:p w14:paraId="2F358CDB" w14:textId="1B3B9FAB" w:rsidR="007F6C1A" w:rsidRPr="00191037" w:rsidRDefault="007F6C1A" w:rsidP="006B5715">
      <w:pPr>
        <w:jc w:val="both"/>
        <w:rPr>
          <w:rtl/>
        </w:rPr>
      </w:pPr>
      <w:bookmarkStart w:id="59" w:name="_Toc97225498"/>
      <w:bookmarkStart w:id="60" w:name="_Toc97226110"/>
      <w:r w:rsidRPr="00E452A0">
        <w:rPr>
          <w:rStyle w:val="Heading3Char"/>
          <w:rFonts w:eastAsia="Calibri" w:hint="cs"/>
          <w:sz w:val="28"/>
          <w:szCs w:val="28"/>
          <w:rtl/>
        </w:rPr>
        <w:t>شبکه سازی و ساماندهی دانشگاه ها و موسسات تحقیقاتی و بنگاه های اقتصادی تولیدی و خدماتی، در قالب نظام های ملی و محلی نوآوری</w:t>
      </w:r>
      <w:bookmarkEnd w:id="59"/>
      <w:bookmarkEnd w:id="60"/>
      <w:r w:rsidRPr="00E452A0">
        <w:rPr>
          <w:rFonts w:hint="cs"/>
          <w:b/>
          <w:bCs/>
          <w:sz w:val="22"/>
          <w:szCs w:val="22"/>
          <w:rtl/>
        </w:rPr>
        <w:t xml:space="preserve">: </w:t>
      </w:r>
      <w:r w:rsidRPr="00191037">
        <w:rPr>
          <w:rFonts w:hint="cs"/>
          <w:rtl/>
        </w:rPr>
        <w:t>در عصر جامعۀ شبکه ای</w:t>
      </w:r>
      <w:r w:rsidR="00E452A0">
        <w:rPr>
          <w:rFonts w:hint="cs"/>
          <w:rtl/>
        </w:rPr>
        <w:t>،</w:t>
      </w:r>
      <w:r w:rsidRPr="00191037">
        <w:rPr>
          <w:rFonts w:hint="cs"/>
          <w:rtl/>
        </w:rPr>
        <w:t xml:space="preserve"> ساختارمند کردن رابطۀ انستیتوهای فناوری و حرفه ای و بنگاه های تولیدی ریز و درشت در یک شبکه قانونمند، به شکلی که آموزشکده ها و دانشکده های فنی و حرفه ای بتوانند به عنوان سازمان های تأمین کنندۀ نیازهای دانشی و حرفه آموزی و کارآفرینی، نقش پشتیبانی مؤثری را عهده دار شوند. این ایده می تواند مشابهت هایی با عملکرد نظام های مهندسی، فنی و تخصصی داشته باشد.</w:t>
      </w:r>
    </w:p>
    <w:p w14:paraId="34696B60" w14:textId="77777777" w:rsidR="007F6C1A" w:rsidRPr="00191037" w:rsidRDefault="007F6C1A" w:rsidP="006B5715">
      <w:pPr>
        <w:jc w:val="both"/>
        <w:rPr>
          <w:rtl/>
        </w:rPr>
      </w:pPr>
      <w:r w:rsidRPr="00191037">
        <w:rPr>
          <w:rFonts w:hint="cs"/>
          <w:rtl/>
        </w:rPr>
        <w:t>یکی از مسائل مهم کشور ما ناشفاف بودن پیوستگی سازمان هایی است که برای یک زنجیرۀ مأموریتی فعالیت می کنند. شبکه سازی ذینفعان آموزش ها در درازمدت می تواند به حل این مشکل بیانجامد.</w:t>
      </w:r>
    </w:p>
    <w:p w14:paraId="4DE176DA" w14:textId="6CFEC200" w:rsidR="007F6C1A" w:rsidRPr="00191037" w:rsidRDefault="007F6C1A" w:rsidP="006B5715">
      <w:pPr>
        <w:jc w:val="both"/>
        <w:rPr>
          <w:rtl/>
        </w:rPr>
      </w:pPr>
      <w:r w:rsidRPr="00E452A0">
        <w:rPr>
          <w:rFonts w:hint="cs"/>
          <w:b/>
          <w:bCs/>
          <w:rtl/>
        </w:rPr>
        <w:t>شکل دادن دانشگاه آینده از طریق در اختیار گرفتن نقشه</w:t>
      </w:r>
      <w:r w:rsidR="00E452A0" w:rsidRPr="00E452A0">
        <w:rPr>
          <w:rFonts w:hint="cs"/>
          <w:b/>
          <w:bCs/>
          <w:rtl/>
        </w:rPr>
        <w:t xml:space="preserve"> های</w:t>
      </w:r>
      <w:r w:rsidRPr="00E452A0">
        <w:rPr>
          <w:rFonts w:hint="cs"/>
          <w:b/>
          <w:bCs/>
          <w:rtl/>
        </w:rPr>
        <w:t xml:space="preserve"> آینده پژوهانه و سناریوهای مسأله شناسی و مسأله گشایی آموزش های فنی و حرفه ای(فهم و برنامه ریزی دانشگاه آینده):</w:t>
      </w:r>
      <w:r w:rsidR="00F459DD" w:rsidRPr="00191037">
        <w:rPr>
          <w:rFonts w:hint="cs"/>
          <w:rtl/>
        </w:rPr>
        <w:t xml:space="preserve"> </w:t>
      </w:r>
      <w:r w:rsidRPr="00191037">
        <w:rPr>
          <w:rFonts w:hint="cs"/>
          <w:rtl/>
        </w:rPr>
        <w:t>آینده مرتب به ما رو می آورد و ما را غافگیر می کند. برای این که اسیر آینده نشویم و سردرگم رازآلودگی آن و فضای چه کنم نباشیم و برای گریز از غفلت فراگرفته شدن در آینده هایی که زود و دور می آیند؛ نیازمند مطالعه، فهم، درک و برنامه ریزی نقشه ها و سناریوهای آینده ها هستیم. نیاز به درک آینده پژوهانه و نیز تلاش برای آینده نگاری مهارت آموزی و کارآفرینی به معنای فهم این موضوع اساسی داریم که مجموع متغیرها، از جمله عامل های کلانی چون اقتصاد جهانی می خواهد ما را به کجا ببرد. چگونه چشم اندازی را ترسیم می کنیم و در افق این چشم انداز کجا خواهیم بود؟ تصور و تصویر ما از نظام اقتصادی و آموزش فنی حرفه ای مطلوبمان چیست یا چه باشد؟ و چه باید بکنیم؟ در راه تهیه و تدوین این برنامه راهبردی کلان،  دقت نظر درست و عمیق در وضع موجود و آنگاه شناسایی، فهم و تحلیل توان و میزان نقش آفرینی هر کدام از عامل های فرصت و تهدید و مخاطرات و چالش ها و نیز درک درست نقاط قوت و ضعف ما برای تنظیم ماتریس درستی از نقش آفرینی متغیرها، برای دست یابی به سیاست های راهبردی و اجرایی کارآمد، مبتنی بر شاخص های و سنجه های شفاف و حتی الامکان دقیق برای اندازه گیری میزان تغییرات و پیشرفت ها، بسیار ضروری است. درک و تصویر سازی افق های جدید و گذار از مرزهای دانش باید در این نظام آینده شناسی، آِنده پژوهی و آینده نگاری تحقق یابد.</w:t>
      </w:r>
    </w:p>
    <w:p w14:paraId="5D9964C2" w14:textId="77777777" w:rsidR="007F6C1A" w:rsidRPr="00191037" w:rsidRDefault="007F6C1A" w:rsidP="0011607C">
      <w:pPr>
        <w:spacing w:line="240" w:lineRule="auto"/>
        <w:jc w:val="both"/>
        <w:rPr>
          <w:rtl/>
        </w:rPr>
      </w:pPr>
      <w:r w:rsidRPr="00191037">
        <w:rPr>
          <w:rFonts w:hint="cs"/>
          <w:rtl/>
        </w:rPr>
        <w:t>بالندگی شغلی درونی نظام آموزش فنی و حرفه ای کشور(که مستلزم بالندگی شغل و شاغل است) می بایست از درون این نظام پدیدار شود. ما باید ابتدا به بازآموزی و اعتبار بخشی به صلاحیت های حرفه ای اعضای هیئت علمی و مدرسین این نظام و دانشگاه های درگیر و متولی این آموزش ها بپردازیم. بهره برداری از توان تجربی خبرگان دانش هی مهارتی بخش مهمی از کار است.</w:t>
      </w:r>
    </w:p>
    <w:p w14:paraId="60BB3EF7" w14:textId="47DCF4DE" w:rsidR="007F6C1A" w:rsidRPr="00191037" w:rsidRDefault="007F6C1A" w:rsidP="00F459DD">
      <w:pPr>
        <w:spacing w:line="240" w:lineRule="auto"/>
        <w:jc w:val="both"/>
        <w:rPr>
          <w:rtl/>
        </w:rPr>
      </w:pPr>
      <w:bookmarkStart w:id="61" w:name="_Toc97225499"/>
      <w:bookmarkStart w:id="62" w:name="_Toc97226111"/>
      <w:r w:rsidRPr="00E452A0">
        <w:rPr>
          <w:rStyle w:val="Heading3Char"/>
          <w:rFonts w:eastAsia="Calibri" w:hint="cs"/>
          <w:sz w:val="28"/>
          <w:szCs w:val="28"/>
          <w:rtl/>
        </w:rPr>
        <w:t>ارتقاء فرایندهای پذیرش و آموزش</w:t>
      </w:r>
      <w:bookmarkEnd w:id="61"/>
      <w:bookmarkEnd w:id="62"/>
      <w:r w:rsidRPr="00E452A0">
        <w:rPr>
          <w:rFonts w:hint="cs"/>
          <w:b/>
          <w:bCs/>
          <w:sz w:val="22"/>
          <w:szCs w:val="22"/>
          <w:rtl/>
        </w:rPr>
        <w:t>:</w:t>
      </w:r>
      <w:r w:rsidRPr="00E452A0">
        <w:rPr>
          <w:rFonts w:hint="cs"/>
          <w:sz w:val="22"/>
          <w:szCs w:val="22"/>
          <w:rtl/>
        </w:rPr>
        <w:t xml:space="preserve"> </w:t>
      </w:r>
      <w:r w:rsidRPr="00191037">
        <w:rPr>
          <w:rFonts w:hint="cs"/>
          <w:rtl/>
        </w:rPr>
        <w:t xml:space="preserve">بازبینی و ارتقاء فرایندها های پذیرش، بازبینی و بهبود فرایندهای مهارت آموزی و الگوها و مدل های آموزش جوارکار، کارورزی، کاربینی و کارآموزی و همچنین استقرار نظام صلاحیت های حرفه ای و  آموزش های مداوم و </w:t>
      </w:r>
    </w:p>
    <w:p w14:paraId="0A6B776E" w14:textId="5394656B" w:rsidR="007F6C1A" w:rsidRPr="00191037" w:rsidRDefault="007F6C1A" w:rsidP="00031148">
      <w:pPr>
        <w:spacing w:line="240" w:lineRule="auto"/>
        <w:jc w:val="both"/>
        <w:rPr>
          <w:rtl/>
        </w:rPr>
      </w:pPr>
      <w:bookmarkStart w:id="63" w:name="_Toc97225500"/>
      <w:bookmarkStart w:id="64" w:name="_Toc97226112"/>
      <w:r w:rsidRPr="00E452A0">
        <w:rPr>
          <w:rStyle w:val="Heading3Char"/>
          <w:rFonts w:eastAsia="Calibri" w:hint="cs"/>
          <w:sz w:val="28"/>
          <w:szCs w:val="28"/>
          <w:rtl/>
        </w:rPr>
        <w:t>بهبود و ارتقاء سیاست ها</w:t>
      </w:r>
      <w:bookmarkEnd w:id="63"/>
      <w:bookmarkEnd w:id="64"/>
      <w:r w:rsidRPr="00E452A0">
        <w:rPr>
          <w:rFonts w:hint="cs"/>
          <w:b/>
          <w:bCs/>
          <w:sz w:val="22"/>
          <w:szCs w:val="22"/>
          <w:rtl/>
        </w:rPr>
        <w:t>:</w:t>
      </w:r>
      <w:r w:rsidR="00F459DD" w:rsidRPr="00E452A0">
        <w:rPr>
          <w:rFonts w:hint="cs"/>
          <w:sz w:val="22"/>
          <w:szCs w:val="22"/>
          <w:rtl/>
        </w:rPr>
        <w:t xml:space="preserve"> </w:t>
      </w:r>
      <w:r w:rsidRPr="00191037">
        <w:rPr>
          <w:rFonts w:hint="cs"/>
          <w:rtl/>
        </w:rPr>
        <w:t xml:space="preserve">موافق برنامه های کلان و سیاستگذاری های نو در کشور و نیز با توجه به ارتقاء سطح فناوریها و با نگاه به ملاحظات بازار کسب و کار و نیازهای بازار و جهتگیری های توسعه کشور، </w:t>
      </w:r>
      <w:r w:rsidR="00031148" w:rsidRPr="00191037">
        <w:rPr>
          <w:rFonts w:hint="cs"/>
          <w:rtl/>
        </w:rPr>
        <w:t xml:space="preserve">می بایست </w:t>
      </w:r>
      <w:r w:rsidRPr="00191037">
        <w:rPr>
          <w:rFonts w:hint="cs"/>
          <w:rtl/>
        </w:rPr>
        <w:t xml:space="preserve">سیاست های کارآفرینی در کشور </w:t>
      </w:r>
      <w:r w:rsidR="00031148" w:rsidRPr="00191037">
        <w:rPr>
          <w:rFonts w:hint="cs"/>
          <w:rtl/>
        </w:rPr>
        <w:t xml:space="preserve">مورد </w:t>
      </w:r>
      <w:r w:rsidRPr="00191037">
        <w:rPr>
          <w:rFonts w:hint="cs"/>
          <w:rtl/>
        </w:rPr>
        <w:t xml:space="preserve"> بازبینی و بازسازی </w:t>
      </w:r>
      <w:r w:rsidR="00031148" w:rsidRPr="00191037">
        <w:rPr>
          <w:rFonts w:hint="cs"/>
          <w:rtl/>
        </w:rPr>
        <w:t>قرار گیرد</w:t>
      </w:r>
      <w:r w:rsidRPr="00191037">
        <w:rPr>
          <w:rFonts w:hint="cs"/>
          <w:rtl/>
        </w:rPr>
        <w:t xml:space="preserve"> و نیز منابع در این خصوص مطابق الگوهای بودجه های عملیاتی و باتوجه به عملکرد و توان اجرا و مأموریت ها باز توزیع گردد.</w:t>
      </w:r>
    </w:p>
    <w:p w14:paraId="57D16770" w14:textId="77777777" w:rsidR="007F6C1A" w:rsidRPr="00191037" w:rsidRDefault="007F6C1A" w:rsidP="0011607C">
      <w:pPr>
        <w:spacing w:line="240" w:lineRule="auto"/>
        <w:jc w:val="both"/>
        <w:rPr>
          <w:rtl/>
        </w:rPr>
      </w:pPr>
      <w:r w:rsidRPr="00191037">
        <w:rPr>
          <w:rFonts w:hint="cs"/>
          <w:rtl/>
        </w:rPr>
        <w:t>نظارت و ارزیابی عملکرد با هدف کنترل کیفیت، دریافت بازخوردها و بهبود و اصلاح سیاستگذاری ها و برنامه های اقدام اجرایی مهمی است. از درون این نظارت و ارزیابی، باید اجرایی سازی تکلیف ماده 20 قانون برنامه پنجم مأموریت رتبه بندی دانشگاه ها و موسسات و مراکز تحقق یابد. از این طریق فضای رقابت در نظام آموزش فنی حرفه ای کشور جدی تر شود. امروزه چالش صندلی های خالی آموزش عالی شرایط را برای رقابت پذیر کردن آموزش ها مناسب کرده است.</w:t>
      </w:r>
    </w:p>
    <w:p w14:paraId="177A2189" w14:textId="2AF70E26" w:rsidR="007F6C1A" w:rsidRPr="00191037" w:rsidRDefault="007F6C1A" w:rsidP="00496C19">
      <w:pPr>
        <w:jc w:val="both"/>
        <w:rPr>
          <w:rtl/>
        </w:rPr>
      </w:pPr>
      <w:bookmarkStart w:id="65" w:name="_Toc97225501"/>
      <w:bookmarkStart w:id="66" w:name="_Toc97226113"/>
      <w:r w:rsidRPr="00496C19">
        <w:rPr>
          <w:rStyle w:val="Heading3Char"/>
          <w:rFonts w:eastAsia="Calibri" w:hint="cs"/>
          <w:sz w:val="28"/>
          <w:szCs w:val="28"/>
          <w:rtl/>
        </w:rPr>
        <w:t>ساختار</w:t>
      </w:r>
      <w:r w:rsidR="00496C19">
        <w:rPr>
          <w:rStyle w:val="Heading3Char"/>
          <w:rFonts w:eastAsia="Calibri" w:hint="cs"/>
          <w:sz w:val="28"/>
          <w:szCs w:val="28"/>
          <w:rtl/>
        </w:rPr>
        <w:t xml:space="preserve">مند نمودن </w:t>
      </w:r>
      <w:r w:rsidRPr="00496C19">
        <w:rPr>
          <w:rStyle w:val="Heading3Char"/>
          <w:rFonts w:eastAsia="Calibri" w:hint="cs"/>
          <w:sz w:val="28"/>
          <w:szCs w:val="28"/>
          <w:rtl/>
        </w:rPr>
        <w:t>مشارکت</w:t>
      </w:r>
      <w:r w:rsidR="006B5715" w:rsidRPr="00496C19">
        <w:rPr>
          <w:rStyle w:val="Heading3Char"/>
          <w:rFonts w:eastAsia="Calibri" w:hint="cs"/>
          <w:sz w:val="28"/>
          <w:szCs w:val="28"/>
          <w:rtl/>
        </w:rPr>
        <w:t xml:space="preserve"> </w:t>
      </w:r>
      <w:r w:rsidRPr="00496C19">
        <w:rPr>
          <w:rStyle w:val="Heading3Char"/>
          <w:rFonts w:eastAsia="Calibri" w:hint="cs"/>
          <w:sz w:val="28"/>
          <w:szCs w:val="28"/>
          <w:rtl/>
        </w:rPr>
        <w:t>تمام ذینفعان در سیاستگذاری، برنامه ریزی و اجرای آموزش های فنی و حرفه ای و کارآفرینانه</w:t>
      </w:r>
      <w:bookmarkEnd w:id="65"/>
      <w:bookmarkEnd w:id="66"/>
      <w:r w:rsidRPr="00496C19">
        <w:rPr>
          <w:rFonts w:hint="cs"/>
          <w:b/>
          <w:bCs/>
          <w:sz w:val="22"/>
          <w:szCs w:val="22"/>
          <w:rtl/>
        </w:rPr>
        <w:t>:</w:t>
      </w:r>
      <w:r w:rsidRPr="00496C19">
        <w:rPr>
          <w:rFonts w:hint="cs"/>
          <w:sz w:val="22"/>
          <w:szCs w:val="22"/>
          <w:rtl/>
        </w:rPr>
        <w:t xml:space="preserve"> </w:t>
      </w:r>
      <w:r w:rsidRPr="00191037">
        <w:rPr>
          <w:rFonts w:hint="cs"/>
          <w:rtl/>
        </w:rPr>
        <w:t>تحقق کارآمد ارتباط با صنعت مستلزم مشارکت فعال صنعتگران و سازمان های خدمات رسان در فرایندهای سیاستگذاری و اجرا است. امروزه سیاستگذاری ها و نیز اجرای فرایندها در غیاب صاحبان بنگاه های تولیدی و صنعتی، مدیران و کارگزاران صنوف و بخش کشاورزی و خدمات و دیگر دینفعان اجتماعی و بهره برداران آموزش ها صورت می گیرد. بخش مهمی از ارتباطات ممکن است مقطعی و غیر ساختارمند و با دوام باشد. امر سیاستگذاری باید با مداخله تمام ذینفعان صورت گیرد در حالیکه که امروز دولت و ساختارهای رسمی به عنوان تنها ذینفعان در شکل گیری برنامه ها حضور دارند. ساختارمند کردن مشارکت تمام ذینفعان، از جمله ذینفعان خصوصی و غیر دولتی، فرایند فروش خدمات کارآفرینانه دانشگاه را تسهیل و نظام تأمین مالی دانشگاه را تقویت و از وضعیت پر چالش کنونی خارج می کند. این امر می تواند عامل مهمی در تأثیر گذاری دو سویۀ  دانشگاه و بازار کسب و کار و اشتغال کشور بر همدیگر باشد. سیستمی و ساختاری کردن روابط دو سویه عرضه و تقاضا موجب واقعی شدن نیاز و عدم اتلاف و پراکندگی منابع می شود که در سال های اخیر در خصوص رشد ورودی دانشگاه، میام مفاهیم تقاضای اجتماعی و تقاضای واقعی سرگردان بوده است.</w:t>
      </w:r>
    </w:p>
    <w:p w14:paraId="4365432F" w14:textId="49CE5B6C" w:rsidR="007F6C1A" w:rsidRPr="00191037" w:rsidRDefault="007F6C1A" w:rsidP="0011607C">
      <w:pPr>
        <w:spacing w:line="240" w:lineRule="auto"/>
        <w:jc w:val="both"/>
        <w:rPr>
          <w:rtl/>
        </w:rPr>
      </w:pPr>
      <w:bookmarkStart w:id="67" w:name="_Toc97225502"/>
      <w:bookmarkStart w:id="68" w:name="_Toc97226114"/>
      <w:r w:rsidRPr="009C5BFB">
        <w:rPr>
          <w:rStyle w:val="Heading3Char"/>
          <w:rFonts w:eastAsia="Calibri" w:hint="cs"/>
          <w:sz w:val="28"/>
          <w:szCs w:val="28"/>
          <w:rtl/>
        </w:rPr>
        <w:t>تلاش برای ساختاری کردن مشارکت دانشگاه های فنی و حرفه ای و کارآفرین در سیاستگذاری های بخش های مختلف صنعتی و بازار کسب کار و اشتغال کشور</w:t>
      </w:r>
      <w:bookmarkEnd w:id="67"/>
      <w:bookmarkEnd w:id="68"/>
      <w:r w:rsidRPr="009C5BFB">
        <w:rPr>
          <w:rFonts w:hint="cs"/>
          <w:b/>
          <w:bCs/>
          <w:sz w:val="22"/>
          <w:szCs w:val="22"/>
          <w:rtl/>
        </w:rPr>
        <w:t>:</w:t>
      </w:r>
      <w:r w:rsidR="00F82058" w:rsidRPr="009C5BFB">
        <w:rPr>
          <w:rFonts w:hint="cs"/>
          <w:sz w:val="22"/>
          <w:szCs w:val="22"/>
          <w:rtl/>
        </w:rPr>
        <w:t xml:space="preserve"> </w:t>
      </w:r>
      <w:r w:rsidRPr="00191037">
        <w:rPr>
          <w:rFonts w:hint="cs"/>
          <w:rtl/>
        </w:rPr>
        <w:t>موضوع برنامه ریزی توسعه دو سویه است. دانشگاه های فنی و حرفه ای نیز می بایست اطلاعات طرف عرضه کنندۀ نیروی کار را به بدنه تصمیم سازی بازار صنعت و خدمات منتقل کند تا مبنای تصمیم گیری قرار گیرد. در واقع نه افراد، بلکه نهادها و سازمان های کارآفرین، به عنوان طرف تربیت کنندۀ نیروی کارآفرین، باید بلحاظ قانونی طرف مشورت برای برنامه ریزی توسعه باشند.</w:t>
      </w:r>
    </w:p>
    <w:p w14:paraId="1ECF47AE" w14:textId="558F2078" w:rsidR="007F6C1A" w:rsidRPr="00191037" w:rsidRDefault="007F6C1A" w:rsidP="00F82058">
      <w:pPr>
        <w:spacing w:line="240" w:lineRule="auto"/>
        <w:jc w:val="both"/>
        <w:rPr>
          <w:rtl/>
        </w:rPr>
      </w:pPr>
      <w:bookmarkStart w:id="69" w:name="_Toc97225503"/>
      <w:bookmarkStart w:id="70" w:name="_Toc97226115"/>
      <w:r w:rsidRPr="009C5BFB">
        <w:rPr>
          <w:rStyle w:val="Heading3Char"/>
          <w:rFonts w:eastAsia="Calibri" w:hint="cs"/>
          <w:sz w:val="28"/>
          <w:szCs w:val="28"/>
          <w:rtl/>
        </w:rPr>
        <w:t>تأمین درآمد از طریق فروش خدمات</w:t>
      </w:r>
      <w:bookmarkEnd w:id="69"/>
      <w:bookmarkEnd w:id="70"/>
      <w:r w:rsidR="00F82058" w:rsidRPr="009C5BFB">
        <w:rPr>
          <w:rFonts w:hint="cs"/>
          <w:b/>
          <w:bCs/>
          <w:sz w:val="22"/>
          <w:szCs w:val="22"/>
          <w:rtl/>
        </w:rPr>
        <w:t>:</w:t>
      </w:r>
      <w:r w:rsidR="00F82058" w:rsidRPr="009C5BFB">
        <w:rPr>
          <w:rFonts w:hint="cs"/>
          <w:sz w:val="22"/>
          <w:szCs w:val="22"/>
          <w:rtl/>
        </w:rPr>
        <w:t xml:space="preserve"> </w:t>
      </w:r>
      <w:r w:rsidRPr="00191037">
        <w:rPr>
          <w:rFonts w:hint="cs"/>
          <w:rtl/>
        </w:rPr>
        <w:t>دانشگاه کارآفرین نظام تأمین مالی خود را بر الگوهای فروش خدمات فنی، مشاوره، تحقیقات و پاسخگویی بهنگام و شایسته به نیازهای بهره برداران بجای می آورد. این دانشگاه برغم شرایط کنونی که دانشگاه خدمات آموزشی را در نظام پرداخت شهریه از دانشجو دریافت می کند، که مستلزم محرومیت ها و چالش هایی برای جامعه است، در دانشگاه کارآفرین بنگاه ها، صنوف و بهره برداران و ذینفعان می بایست خدمات را از دانشگاه در قالب نظام های تولید و عرضه سفارشی خریداری می کنند. این امر می تواند گام مهمی در تنوع بخشی روش های کسب درآمدها پایدار و تأمین مالی دانشگاه های فنی و حرفه ای باشد.</w:t>
      </w:r>
    </w:p>
    <w:p w14:paraId="10FD9D61" w14:textId="77777777" w:rsidR="007F6C1A" w:rsidRPr="00191037" w:rsidRDefault="007F6C1A" w:rsidP="0011607C">
      <w:pPr>
        <w:spacing w:line="240" w:lineRule="auto"/>
        <w:jc w:val="both"/>
        <w:rPr>
          <w:rtl/>
        </w:rPr>
      </w:pPr>
      <w:bookmarkStart w:id="71" w:name="_Toc97225504"/>
      <w:bookmarkStart w:id="72" w:name="_Toc97226116"/>
      <w:r w:rsidRPr="009C5BFB">
        <w:rPr>
          <w:rStyle w:val="Heading3Char"/>
          <w:rFonts w:eastAsia="Calibri" w:hint="cs"/>
          <w:sz w:val="28"/>
          <w:szCs w:val="28"/>
          <w:rtl/>
        </w:rPr>
        <w:t>تأمین درآمد از طریق فروش خدمات مهارت آموزی در کشورهای همسایه</w:t>
      </w:r>
      <w:bookmarkEnd w:id="71"/>
      <w:bookmarkEnd w:id="72"/>
      <w:r w:rsidRPr="009C5BFB">
        <w:rPr>
          <w:rFonts w:hint="cs"/>
          <w:b/>
          <w:bCs/>
          <w:sz w:val="22"/>
          <w:szCs w:val="22"/>
          <w:rtl/>
        </w:rPr>
        <w:t>:</w:t>
      </w:r>
      <w:r w:rsidRPr="009C5BFB">
        <w:rPr>
          <w:rFonts w:hint="cs"/>
          <w:sz w:val="22"/>
          <w:szCs w:val="22"/>
          <w:rtl/>
        </w:rPr>
        <w:t xml:space="preserve"> </w:t>
      </w:r>
      <w:r w:rsidRPr="00191037">
        <w:rPr>
          <w:rFonts w:hint="cs"/>
          <w:rtl/>
        </w:rPr>
        <w:t>توسعه آموزش های فنی حرفه ای، علاوه بر آن که که موجب اعتبار و اعتلای ملی می شود، در وضعیت خالی ماندن صندلی دانشگاه ها، برای موسسات آموزش عالی یک فرصت مناسب کسب درآمد است. برای بسیاری از کشور، به شرط ارتقاء سطح آموزش ها، آموزش عالی یک منبع مناسب درآمد است. مالزی، ترکیه از آن جمله اند که از ظرفیت های گوناگون آموزش عالی خود به مثابه یک فرصت تجاری بهره برداری می کنند.</w:t>
      </w:r>
    </w:p>
    <w:p w14:paraId="6C8B4A6F" w14:textId="45118676" w:rsidR="007F6C1A" w:rsidRPr="00191037" w:rsidRDefault="007F6C1A" w:rsidP="00031148">
      <w:pPr>
        <w:spacing w:line="240" w:lineRule="auto"/>
        <w:jc w:val="both"/>
        <w:rPr>
          <w:sz w:val="24"/>
          <w:szCs w:val="24"/>
          <w:rtl/>
        </w:rPr>
      </w:pPr>
      <w:bookmarkStart w:id="73" w:name="_Toc97225505"/>
      <w:bookmarkStart w:id="74" w:name="_Toc97226117"/>
      <w:r w:rsidRPr="009C5BFB">
        <w:rPr>
          <w:rStyle w:val="Heading3Char"/>
          <w:rFonts w:eastAsia="Calibri" w:hint="cs"/>
          <w:sz w:val="28"/>
          <w:szCs w:val="28"/>
          <w:rtl/>
        </w:rPr>
        <w:t>تعریف توسعه آموزش های کارآفرینی مبتنی بر طرح های نیازسنجی و آمایش آموزش های کشور</w:t>
      </w:r>
      <w:bookmarkEnd w:id="73"/>
      <w:bookmarkEnd w:id="74"/>
      <w:r w:rsidRPr="009C5BFB">
        <w:rPr>
          <w:rFonts w:hint="cs"/>
          <w:b/>
          <w:bCs/>
          <w:sz w:val="22"/>
          <w:szCs w:val="22"/>
          <w:rtl/>
        </w:rPr>
        <w:t xml:space="preserve">: </w:t>
      </w:r>
      <w:r w:rsidRPr="00191037">
        <w:rPr>
          <w:rFonts w:hint="cs"/>
          <w:rtl/>
        </w:rPr>
        <w:t>اقتصادهای محلی هر کدام ظرفیت های نسبتا متفاوتی، منطبق بر مختصات طبیعی، منابع مادی و قابل سرمایه گذاری و قابلیت های نیروی کار و سرمایه و استعدادهای انسانی به عنوان توان طبقه خلاق های بومی در اختیار جامعه قرار می دهند. این ها مزیتی های نسبی و رقابتی محلی هستند. بارور کردن این استعدادها و متکی کردن توسعه اقتصاد کارآفرینانه مستلزم طراحی و اجرای برنامه های نیازسنجی و نیز تنظیم راهبردها و سپس اجرای سیاست های عملیاتی گسترش آموزش عالی کارآفرینانه بر این بنیادهاست.</w:t>
      </w:r>
    </w:p>
    <w:p w14:paraId="36B36701" w14:textId="3345F5AB" w:rsidR="007F6C1A" w:rsidRPr="00191037" w:rsidRDefault="009C5BFB" w:rsidP="00F82058">
      <w:pPr>
        <w:spacing w:line="240" w:lineRule="auto"/>
        <w:jc w:val="both"/>
        <w:rPr>
          <w:rtl/>
        </w:rPr>
      </w:pPr>
      <w:bookmarkStart w:id="75" w:name="_Toc97225506"/>
      <w:bookmarkStart w:id="76" w:name="_Toc97226118"/>
      <w:r>
        <w:rPr>
          <w:rStyle w:val="Heading3Char"/>
          <w:rFonts w:eastAsia="Calibri" w:hint="cs"/>
          <w:sz w:val="28"/>
          <w:szCs w:val="28"/>
          <w:rtl/>
        </w:rPr>
        <w:t xml:space="preserve">بکارگیری مؤثر </w:t>
      </w:r>
      <w:r w:rsidR="007F6C1A" w:rsidRPr="009C5BFB">
        <w:rPr>
          <w:rStyle w:val="Heading3Char"/>
          <w:rFonts w:eastAsia="Calibri" w:hint="cs"/>
          <w:sz w:val="28"/>
          <w:szCs w:val="28"/>
          <w:rtl/>
        </w:rPr>
        <w:t>تجارب جهانی</w:t>
      </w:r>
      <w:bookmarkEnd w:id="75"/>
      <w:bookmarkEnd w:id="76"/>
      <w:r w:rsidR="007F6C1A" w:rsidRPr="009C5BFB">
        <w:rPr>
          <w:rFonts w:hint="cs"/>
          <w:b/>
          <w:bCs/>
          <w:sz w:val="22"/>
          <w:szCs w:val="22"/>
          <w:rtl/>
        </w:rPr>
        <w:t>:</w:t>
      </w:r>
      <w:r w:rsidR="00F82058" w:rsidRPr="009C5BFB">
        <w:rPr>
          <w:rFonts w:hint="cs"/>
          <w:b/>
          <w:bCs/>
          <w:sz w:val="22"/>
          <w:szCs w:val="22"/>
          <w:rtl/>
        </w:rPr>
        <w:t xml:space="preserve"> </w:t>
      </w:r>
      <w:r w:rsidR="00F82058" w:rsidRPr="00191037">
        <w:rPr>
          <w:rFonts w:hint="cs"/>
          <w:sz w:val="24"/>
          <w:szCs w:val="24"/>
          <w:rtl/>
        </w:rPr>
        <w:t xml:space="preserve">بهر </w:t>
      </w:r>
      <w:r w:rsidR="007F6C1A" w:rsidRPr="00191037">
        <w:rPr>
          <w:rFonts w:hint="cs"/>
          <w:rtl/>
        </w:rPr>
        <w:t>حال پدیده ای بنام نظام جهانی و اقتصاد جهانی وجود دارد. ما در فضای جهانی شده کنش گری می کنیم. اقتصاد ما کسری از این اقتصاد است و نیز نظام های آموزش ما که پشتیبان این اقتصاد هستند در همین فضا رشد  نمو می کنند. مطالعه این نظام، درک فلسفه و منطق کار آن، مطالعه تجارب بدست آمده در آن و برگزیدن دیپلماسی شایسته برای کار کردن با این محیط عظیم اقتصادی بخش مهمی از کار است. ما نیاز به دیپلماسی علمی و آموزشی سنجیده به عنوان بخشی از دیپلماسی عمومی کشور داریم. از این طریق می توانیم راه طی شده و افق ها را بشناسیم.</w:t>
      </w:r>
    </w:p>
    <w:p w14:paraId="1B8373BF" w14:textId="77777777" w:rsidR="007F6C1A" w:rsidRPr="00191037" w:rsidRDefault="007F6C1A" w:rsidP="0011607C">
      <w:pPr>
        <w:spacing w:line="240" w:lineRule="auto"/>
        <w:jc w:val="both"/>
        <w:rPr>
          <w:rtl/>
        </w:rPr>
      </w:pPr>
      <w:r w:rsidRPr="00191037">
        <w:rPr>
          <w:rFonts w:hint="cs"/>
          <w:rtl/>
        </w:rPr>
        <w:t>فهم نظام سیاستگذاری کلان آموزش و دانشگاه کارآفرینانه و  عملکرد دولت ها در این خصوص در اقتصادهای پیشرو و نیز در اقتصادهای نوظهور برای ما لازم است.</w:t>
      </w:r>
    </w:p>
    <w:p w14:paraId="1CFC2CD2" w14:textId="77777777" w:rsidR="007F6C1A" w:rsidRPr="00191037" w:rsidRDefault="007F6C1A" w:rsidP="0011607C">
      <w:pPr>
        <w:spacing w:line="240" w:lineRule="auto"/>
        <w:jc w:val="both"/>
        <w:rPr>
          <w:rtl/>
        </w:rPr>
      </w:pPr>
      <w:r w:rsidRPr="00191037">
        <w:rPr>
          <w:rFonts w:hint="cs"/>
          <w:rtl/>
        </w:rPr>
        <w:t>این که نظام های پذیرش و فرایندهای آموزش، نظام های تأمین مالی و پشتیبانی، الگوهای مدیریت دانشگاه ها و سازمان های کارآفرینی چه هستند و مدل های استقرار نظام صلاحیت های حرفه ای و آموزش مداوم و نیز کنترل کیفیت پیامدهای مهارت آموزی و کارآفرینی چگونه عمل می کنند، نیاز به مطالعه و درک تجارب جهانی دارد.</w:t>
      </w:r>
    </w:p>
    <w:p w14:paraId="1150443E" w14:textId="77777777" w:rsidR="007F6C1A" w:rsidRPr="00191037" w:rsidRDefault="007F6C1A" w:rsidP="0011607C">
      <w:pPr>
        <w:spacing w:line="240" w:lineRule="auto"/>
        <w:jc w:val="both"/>
        <w:rPr>
          <w:rtl/>
        </w:rPr>
      </w:pPr>
      <w:r w:rsidRPr="00191037">
        <w:rPr>
          <w:rFonts w:hint="cs"/>
          <w:rtl/>
        </w:rPr>
        <w:t>بویژه، با توجه به پر هزینه بودن آموزش های فنی و حرفه ای و کارآفرینامه، و چالش ها و  ناکامی هایی که در این خصوص داریم،  ما نیاز به مطالعه الگوهای تأمین مالی این آموزش ها در تجارب موفق جهانی داریم.</w:t>
      </w:r>
    </w:p>
    <w:p w14:paraId="4F56AABB" w14:textId="77777777" w:rsidR="007F6C1A" w:rsidRPr="00191037" w:rsidRDefault="007F6C1A" w:rsidP="0011607C">
      <w:pPr>
        <w:spacing w:line="240" w:lineRule="auto"/>
        <w:jc w:val="both"/>
        <w:rPr>
          <w:rtl/>
        </w:rPr>
      </w:pPr>
      <w:r w:rsidRPr="00191037">
        <w:rPr>
          <w:rFonts w:hint="cs"/>
          <w:rtl/>
        </w:rPr>
        <w:t>ما همچنین در این مورد که آیا توسعه آموزش های فنی و حرفه ای نیاز به ورود و توسعه به بخش های تحصیلات تکمیلی داریم یا خیر نیاز به مطالعه دقیق و روشمند تجارب جهانی داریم.</w:t>
      </w:r>
    </w:p>
    <w:p w14:paraId="4AE0A837" w14:textId="77777777" w:rsidR="007F6C1A" w:rsidRPr="00191037" w:rsidRDefault="007F6C1A" w:rsidP="0011607C">
      <w:pPr>
        <w:spacing w:line="240" w:lineRule="auto"/>
        <w:jc w:val="both"/>
        <w:rPr>
          <w:rtl/>
        </w:rPr>
      </w:pPr>
      <w:r w:rsidRPr="00191037">
        <w:rPr>
          <w:rFonts w:hint="cs"/>
          <w:rtl/>
        </w:rPr>
        <w:t>استانداردهای کیفیت و نظام های سنجش موشوع مهم دیگری است که می توان معیارهای تجارب موفق را گرفت و با رعایت قواعد بومی سازی کرد.</w:t>
      </w:r>
    </w:p>
    <w:p w14:paraId="27A22F7B" w14:textId="77777777" w:rsidR="007F6C1A" w:rsidRPr="00191037" w:rsidRDefault="007F6C1A" w:rsidP="0011607C">
      <w:pPr>
        <w:spacing w:line="240" w:lineRule="auto"/>
        <w:jc w:val="both"/>
        <w:rPr>
          <w:rtl/>
        </w:rPr>
      </w:pPr>
      <w:r w:rsidRPr="00191037">
        <w:rPr>
          <w:rFonts w:hint="cs"/>
          <w:rtl/>
        </w:rPr>
        <w:t>این که چگونه این موارد در نظام کارآفرینی ما نهادینه شوند نیاز به درک مسیر طی شده در اقتصادهای موفق دارد.</w:t>
      </w:r>
    </w:p>
    <w:p w14:paraId="140451EF" w14:textId="0AADF5CB" w:rsidR="007F6C1A" w:rsidRPr="00191037" w:rsidRDefault="007F6C1A" w:rsidP="0011607C">
      <w:pPr>
        <w:spacing w:line="240" w:lineRule="auto"/>
        <w:jc w:val="both"/>
        <w:rPr>
          <w:rtl/>
        </w:rPr>
      </w:pPr>
      <w:bookmarkStart w:id="77" w:name="_Toc97225507"/>
      <w:bookmarkStart w:id="78" w:name="_Toc97226119"/>
      <w:r w:rsidRPr="009C5BFB">
        <w:rPr>
          <w:rStyle w:val="Heading3Char"/>
          <w:rFonts w:eastAsia="Calibri" w:hint="cs"/>
          <w:sz w:val="28"/>
          <w:szCs w:val="28"/>
          <w:rtl/>
        </w:rPr>
        <w:t>توسعه شرکت های دانش بنیان خرد و میانی وابسته به دانشگاه</w:t>
      </w:r>
      <w:bookmarkEnd w:id="77"/>
      <w:bookmarkEnd w:id="78"/>
      <w:r w:rsidRPr="00191037">
        <w:rPr>
          <w:rFonts w:hint="cs"/>
          <w:b/>
          <w:bCs/>
          <w:sz w:val="24"/>
          <w:szCs w:val="24"/>
          <w:rtl/>
        </w:rPr>
        <w:t>:</w:t>
      </w:r>
      <w:r w:rsidR="005247C7" w:rsidRPr="00191037">
        <w:rPr>
          <w:rFonts w:hint="cs"/>
          <w:b/>
          <w:bCs/>
          <w:sz w:val="24"/>
          <w:szCs w:val="24"/>
          <w:rtl/>
        </w:rPr>
        <w:t xml:space="preserve">  شرکت های کوچک و متوسط </w:t>
      </w:r>
      <w:r w:rsidRPr="00191037">
        <w:rPr>
          <w:rFonts w:hint="cs"/>
          <w:rtl/>
        </w:rPr>
        <w:t>یکی از پایه های اصلی تحقق دانشگاه کارآفرین بشمار می آیند.این ها سازمان های سبک و چالاک، دارای توان نوآوری، منعطف در برابر تحولات و اشتغال آفرین، که در پی فرصت های مناسب سرمایه گذاری مبتنی بر توانایی نوآورانه و فناورانۀ سرمایه انسانی هستند.فعالیت در تولید نرم افزار و فناوری های اطلاعات که صنعتی خلاقانه و برخوردار ارزش افزوده قابل توجه می باشد، قلمرو کارآفرینی مناسب و مزیت نسبی قابل توجهی برای این گونه شرکت ها محسوب می شود.</w:t>
      </w:r>
    </w:p>
    <w:p w14:paraId="04C805E9" w14:textId="77777777" w:rsidR="007F6C1A" w:rsidRPr="00191037" w:rsidRDefault="007F6C1A" w:rsidP="0011607C">
      <w:pPr>
        <w:spacing w:line="240" w:lineRule="auto"/>
        <w:jc w:val="both"/>
        <w:rPr>
          <w:rtl/>
        </w:rPr>
      </w:pPr>
      <w:r w:rsidRPr="00191037">
        <w:rPr>
          <w:rFonts w:hint="cs"/>
          <w:rtl/>
        </w:rPr>
        <w:t>این سازمان های خرد و متوسط هستند که میدان شکل گیری ایده ها و اختراعات، تجاری سازی آن و سازوکارهای تأمین مالی تشکیل تیم های کاری اجرای پروژه های پژوهشی و تبدیل آن به فناوری و سپس محصول را برای کارآفرینان دانشگاهی مهیا می کنند.</w:t>
      </w:r>
    </w:p>
    <w:p w14:paraId="08976515" w14:textId="74096822" w:rsidR="007F6C1A" w:rsidRPr="00191037" w:rsidRDefault="005247C7" w:rsidP="005247C7">
      <w:pPr>
        <w:spacing w:line="240" w:lineRule="auto"/>
        <w:jc w:val="both"/>
        <w:rPr>
          <w:rtl/>
        </w:rPr>
      </w:pPr>
      <w:r w:rsidRPr="00191037">
        <w:rPr>
          <w:rFonts w:hint="cs"/>
          <w:rtl/>
        </w:rPr>
        <w:t>موسس</w:t>
      </w:r>
      <w:r w:rsidR="007F6C1A" w:rsidRPr="00191037">
        <w:rPr>
          <w:rFonts w:hint="cs"/>
          <w:rtl/>
        </w:rPr>
        <w:t>ه</w:t>
      </w:r>
      <w:r w:rsidRPr="00191037">
        <w:rPr>
          <w:rFonts w:hint="cs"/>
          <w:rtl/>
        </w:rPr>
        <w:t xml:space="preserve"> فناوری ماساچوست(</w:t>
      </w:r>
      <w:r w:rsidRPr="00191037">
        <w:rPr>
          <w:rFonts w:asciiTheme="minorHAnsi" w:hAnsiTheme="minorHAnsi"/>
        </w:rPr>
        <w:t>MIT</w:t>
      </w:r>
      <w:r w:rsidRPr="00191037">
        <w:rPr>
          <w:rFonts w:hint="cs"/>
          <w:rtl/>
        </w:rPr>
        <w:t>)</w:t>
      </w:r>
      <w:r w:rsidRPr="00191037">
        <w:rPr>
          <w:rStyle w:val="FootnoteReference"/>
          <w:rtl/>
        </w:rPr>
        <w:footnoteReference w:id="34"/>
      </w:r>
      <w:r w:rsidRPr="00191037">
        <w:rPr>
          <w:rFonts w:hint="cs"/>
          <w:rtl/>
        </w:rPr>
        <w:t xml:space="preserve"> ب</w:t>
      </w:r>
      <w:r w:rsidR="007F6C1A" w:rsidRPr="00191037">
        <w:rPr>
          <w:rFonts w:hint="cs"/>
          <w:rtl/>
        </w:rPr>
        <w:t>ه عنوان موسسه تکنولوژی نمونه دانشگاه کارآفرین قلمداد می شود که برخوردار از  چهارهزار وابسته است.</w:t>
      </w:r>
    </w:p>
    <w:p w14:paraId="330D9B44" w14:textId="2B59548C" w:rsidR="007F6C1A" w:rsidRPr="00191037" w:rsidRDefault="007F6C1A" w:rsidP="0011607C">
      <w:pPr>
        <w:spacing w:line="240" w:lineRule="auto"/>
        <w:jc w:val="both"/>
        <w:rPr>
          <w:rtl/>
        </w:rPr>
      </w:pPr>
      <w:bookmarkStart w:id="79" w:name="_Toc97225508"/>
      <w:bookmarkStart w:id="80" w:name="_Toc97226120"/>
      <w:r w:rsidRPr="009C5BFB">
        <w:rPr>
          <w:rStyle w:val="Heading3Char"/>
          <w:rFonts w:eastAsia="Calibri" w:hint="cs"/>
          <w:sz w:val="28"/>
          <w:szCs w:val="28"/>
          <w:rtl/>
        </w:rPr>
        <w:t>توسعه امر کارآفرینی به حیطه های مختلف دانشی در رشته های علوم فنی، انسانی، تجربی، هنر و پزشکی</w:t>
      </w:r>
      <w:bookmarkEnd w:id="79"/>
      <w:bookmarkEnd w:id="80"/>
      <w:r w:rsidRPr="009C5BFB">
        <w:rPr>
          <w:rFonts w:hint="cs"/>
          <w:b/>
          <w:bCs/>
          <w:sz w:val="22"/>
          <w:szCs w:val="22"/>
          <w:rtl/>
        </w:rPr>
        <w:t>:</w:t>
      </w:r>
      <w:r w:rsidR="0036313C" w:rsidRPr="009C5BFB">
        <w:rPr>
          <w:rFonts w:cs="B Titr" w:hint="cs"/>
          <w:sz w:val="22"/>
          <w:szCs w:val="22"/>
          <w:rtl/>
        </w:rPr>
        <w:t xml:space="preserve"> </w:t>
      </w:r>
      <w:r w:rsidRPr="00191037">
        <w:rPr>
          <w:rFonts w:hint="cs"/>
          <w:rtl/>
        </w:rPr>
        <w:t>ادبیات میان رشتگی این امکان را فراهم می سازد که از طریق ترکیب قابلیت های همساز و مکمل رشته به تعریف رشته های فنی و حرفه ای کارآفرینانه، فناورانه و نوآورانۀ جدید دست یافت که به سیاست های بالندگی شغلی جامعه خدمات نویی برساند.</w:t>
      </w:r>
    </w:p>
    <w:p w14:paraId="2C0A41DE" w14:textId="3EE12694" w:rsidR="007F6C1A" w:rsidRPr="00191037" w:rsidRDefault="007F6C1A" w:rsidP="0011607C">
      <w:pPr>
        <w:spacing w:line="240" w:lineRule="auto"/>
        <w:jc w:val="both"/>
        <w:rPr>
          <w:rtl/>
        </w:rPr>
      </w:pPr>
      <w:bookmarkStart w:id="81" w:name="_Toc97225509"/>
      <w:bookmarkStart w:id="82" w:name="_Toc97226121"/>
      <w:r w:rsidRPr="009C5BFB">
        <w:rPr>
          <w:rStyle w:val="Heading3Char"/>
          <w:rFonts w:eastAsia="Calibri" w:hint="cs"/>
          <w:sz w:val="28"/>
          <w:szCs w:val="28"/>
          <w:rtl/>
        </w:rPr>
        <w:t>فهم و شکار فرصت های فعالیت</w:t>
      </w:r>
      <w:bookmarkEnd w:id="81"/>
      <w:bookmarkEnd w:id="82"/>
      <w:r w:rsidRPr="009C5BFB">
        <w:rPr>
          <w:rFonts w:hint="cs"/>
          <w:b/>
          <w:bCs/>
          <w:sz w:val="22"/>
          <w:szCs w:val="22"/>
          <w:rtl/>
        </w:rPr>
        <w:t>:</w:t>
      </w:r>
      <w:r w:rsidR="00F82058" w:rsidRPr="009C5BFB">
        <w:rPr>
          <w:rFonts w:hint="cs"/>
          <w:b/>
          <w:bCs/>
          <w:sz w:val="22"/>
          <w:szCs w:val="22"/>
          <w:rtl/>
        </w:rPr>
        <w:t xml:space="preserve"> </w:t>
      </w:r>
      <w:r w:rsidRPr="00191037">
        <w:rPr>
          <w:rFonts w:hint="cs"/>
          <w:rtl/>
        </w:rPr>
        <w:t>درک فرصت ها و اقدام به موقع برای تحقق سرمایه گذاری یکی از اصول فعالیت های کارآفرینانه است. در این خصوص جامعه نیاز به یک نظام اطلاع رسانی عادلانه و نیز پرهیزگار در توزیع غیر رانتجویانۀ فرصت ها را دارد.</w:t>
      </w:r>
    </w:p>
    <w:p w14:paraId="208DA40A" w14:textId="06E20A9D" w:rsidR="007F6C1A" w:rsidRPr="00191037" w:rsidRDefault="007F6C1A" w:rsidP="0036313C">
      <w:pPr>
        <w:spacing w:line="240" w:lineRule="auto"/>
        <w:jc w:val="both"/>
        <w:rPr>
          <w:rFonts w:asciiTheme="majorBidi" w:hAnsiTheme="majorBidi"/>
          <w:rtl/>
        </w:rPr>
      </w:pPr>
      <w:bookmarkStart w:id="83" w:name="_Toc97225510"/>
      <w:bookmarkStart w:id="84" w:name="_Toc97226122"/>
      <w:r w:rsidRPr="009C5BFB">
        <w:rPr>
          <w:rStyle w:val="Heading3Char"/>
          <w:rFonts w:eastAsia="Calibri" w:hint="cs"/>
          <w:sz w:val="28"/>
          <w:szCs w:val="28"/>
          <w:rtl/>
        </w:rPr>
        <w:t>ایجاد و توسعۀ مناطق ویژۀ و آزاد  نوآوری، فناوری و کارآفرینی و شهرک های دانشگاهی</w:t>
      </w:r>
      <w:bookmarkEnd w:id="83"/>
      <w:bookmarkEnd w:id="84"/>
      <w:r w:rsidRPr="009C5BFB">
        <w:rPr>
          <w:rFonts w:hint="cs"/>
          <w:b/>
          <w:bCs/>
          <w:sz w:val="22"/>
          <w:szCs w:val="22"/>
          <w:rtl/>
        </w:rPr>
        <w:t xml:space="preserve">: </w:t>
      </w:r>
      <w:r w:rsidRPr="00191037">
        <w:rPr>
          <w:rFonts w:hint="cs"/>
          <w:rtl/>
        </w:rPr>
        <w:t xml:space="preserve">دراقتصادهای توسعه یافته مناطق مشخصی، که برخودار از مزیت های خاصی برای سرمایه گذاری و نیز امتیازات تأمین مالی و یا معافیت هایی است، تعریف شده اند. این مناطق به محل های مطلوبی برای استقرار طبقه خلاق تبدیل می شوند. </w:t>
      </w:r>
      <w:r w:rsidRPr="00191037">
        <w:rPr>
          <w:rFonts w:ascii="BNazanin" w:hint="cs"/>
          <w:sz w:val="26"/>
          <w:rtl/>
        </w:rPr>
        <w:t>مناطق</w:t>
      </w:r>
      <w:r w:rsidRPr="00191037">
        <w:rPr>
          <w:rFonts w:ascii="BNazanin"/>
          <w:sz w:val="26"/>
        </w:rPr>
        <w:t xml:space="preserve"> </w:t>
      </w:r>
      <w:r w:rsidRPr="00191037">
        <w:rPr>
          <w:rFonts w:ascii="BNazanin" w:hint="cs"/>
          <w:sz w:val="26"/>
          <w:rtl/>
        </w:rPr>
        <w:t>توسعه</w:t>
      </w:r>
      <w:r w:rsidRPr="00191037">
        <w:rPr>
          <w:rFonts w:ascii="BNazanin"/>
          <w:sz w:val="26"/>
        </w:rPr>
        <w:t xml:space="preserve"> </w:t>
      </w:r>
      <w:r w:rsidRPr="00191037">
        <w:rPr>
          <w:rFonts w:ascii="BNazanin" w:hint="cs"/>
          <w:sz w:val="26"/>
          <w:rtl/>
        </w:rPr>
        <w:t>يافته،</w:t>
      </w:r>
      <w:r w:rsidRPr="00191037">
        <w:rPr>
          <w:rFonts w:ascii="BNazanin"/>
          <w:sz w:val="26"/>
        </w:rPr>
        <w:t xml:space="preserve"> </w:t>
      </w:r>
      <w:r w:rsidRPr="00191037">
        <w:rPr>
          <w:rFonts w:ascii="BNazanin" w:hint="cs"/>
          <w:sz w:val="26"/>
          <w:rtl/>
        </w:rPr>
        <w:t>مناطق بازسازي</w:t>
      </w:r>
      <w:r w:rsidRPr="00191037">
        <w:rPr>
          <w:rFonts w:ascii="BNazanin"/>
          <w:sz w:val="26"/>
        </w:rPr>
        <w:t xml:space="preserve"> </w:t>
      </w:r>
      <w:r w:rsidRPr="00191037">
        <w:rPr>
          <w:rFonts w:ascii="BNazanin" w:hint="cs"/>
          <w:sz w:val="26"/>
          <w:rtl/>
        </w:rPr>
        <w:t>شده،</w:t>
      </w:r>
      <w:r w:rsidRPr="00191037">
        <w:rPr>
          <w:rFonts w:ascii="BNazanin"/>
          <w:sz w:val="26"/>
        </w:rPr>
        <w:t xml:space="preserve"> </w:t>
      </w:r>
      <w:r w:rsidRPr="00191037">
        <w:rPr>
          <w:rFonts w:ascii="BNazanin" w:hint="cs"/>
          <w:sz w:val="26"/>
          <w:rtl/>
        </w:rPr>
        <w:t>مناطق برخودار از شبكه هاي</w:t>
      </w:r>
      <w:r w:rsidRPr="00191037">
        <w:rPr>
          <w:rFonts w:ascii="BNazanin"/>
          <w:sz w:val="26"/>
        </w:rPr>
        <w:t xml:space="preserve"> </w:t>
      </w:r>
      <w:r w:rsidRPr="00191037">
        <w:rPr>
          <w:rFonts w:ascii="BNazanin" w:hint="cs"/>
          <w:sz w:val="26"/>
          <w:rtl/>
        </w:rPr>
        <w:t>محلي</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شهرها</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يا</w:t>
      </w:r>
      <w:r w:rsidRPr="00191037">
        <w:rPr>
          <w:rFonts w:ascii="BNazanin"/>
          <w:sz w:val="26"/>
        </w:rPr>
        <w:t xml:space="preserve"> </w:t>
      </w:r>
      <w:r w:rsidRPr="00191037">
        <w:rPr>
          <w:rFonts w:ascii="BNazanin" w:hint="cs"/>
          <w:sz w:val="26"/>
          <w:rtl/>
        </w:rPr>
        <w:t>شهرک های علمی و دانشگاه، از جمله مناطق برخوردار از مطلوبیت های بالا هستند</w:t>
      </w:r>
      <w:r w:rsidRPr="00191037">
        <w:rPr>
          <w:rFonts w:ascii="BNazanin"/>
          <w:sz w:val="26"/>
        </w:rPr>
        <w:t>.</w:t>
      </w:r>
      <w:r w:rsidRPr="00191037">
        <w:rPr>
          <w:rFonts w:ascii="BNazanin" w:hint="cs"/>
          <w:sz w:val="26"/>
          <w:rtl/>
        </w:rPr>
        <w:t xml:space="preserve"> این مناطق محل استقرار حداقل یک دانشگاه یا انستیتو تکنولوژی، یا موسسۀ تحقیقاتی معتبر است که بر محور آن شرکت ها</w:t>
      </w:r>
      <w:r w:rsidR="005247C7" w:rsidRPr="00191037">
        <w:rPr>
          <w:rFonts w:ascii="BNazanin" w:hint="cs"/>
          <w:sz w:val="26"/>
          <w:rtl/>
        </w:rPr>
        <w:t>ی کوچک و متوسط</w:t>
      </w:r>
      <w:r w:rsidRPr="00191037">
        <w:rPr>
          <w:rFonts w:asciiTheme="majorBidi" w:hAnsiTheme="majorBidi" w:hint="cs"/>
          <w:rtl/>
        </w:rPr>
        <w:t xml:space="preserve"> و چرخه های تولید شکل می گیرند که اساس کار آن ها فعالیت های نوآورانه است. این ها مناطق ویژه برای جذب منابع مالی و سرمایه گذاری های دانشگاهی و محل استقرار طبق خلاق هستند.</w:t>
      </w:r>
    </w:p>
    <w:p w14:paraId="07B3933F" w14:textId="77777777" w:rsidR="007F6C1A" w:rsidRPr="00191037" w:rsidRDefault="007F6C1A" w:rsidP="0011607C">
      <w:pPr>
        <w:spacing w:line="240" w:lineRule="auto"/>
        <w:jc w:val="both"/>
        <w:rPr>
          <w:rFonts w:ascii="BNazanin"/>
          <w:sz w:val="26"/>
          <w:rtl/>
        </w:rPr>
      </w:pPr>
      <w:r w:rsidRPr="00191037">
        <w:rPr>
          <w:rFonts w:ascii="BNazanin" w:hint="cs"/>
          <w:sz w:val="26"/>
          <w:rtl/>
        </w:rPr>
        <w:t>در تجربۀ جهانی برخی نمونه ها را می توان شامل موارد زیر برشمرد: آئوستين،</w:t>
      </w:r>
      <w:r w:rsidRPr="00191037">
        <w:rPr>
          <w:rFonts w:ascii="BNazanin"/>
          <w:sz w:val="26"/>
        </w:rPr>
        <w:t xml:space="preserve"> </w:t>
      </w:r>
      <w:r w:rsidRPr="00191037">
        <w:rPr>
          <w:rFonts w:ascii="BNazanin" w:hint="cs"/>
          <w:sz w:val="26"/>
          <w:rtl/>
        </w:rPr>
        <w:t>تگزاس، منطقه</w:t>
      </w:r>
      <w:r w:rsidRPr="00191037">
        <w:rPr>
          <w:rFonts w:ascii="BNazanin"/>
          <w:sz w:val="26"/>
        </w:rPr>
        <w:t xml:space="preserve"> </w:t>
      </w:r>
      <w:r w:rsidRPr="00191037">
        <w:rPr>
          <w:rFonts w:ascii="BNazanin" w:hint="cs"/>
          <w:sz w:val="26"/>
          <w:rtl/>
        </w:rPr>
        <w:t>بوستون،</w:t>
      </w:r>
      <w:r w:rsidRPr="00191037">
        <w:rPr>
          <w:rFonts w:ascii="BNazanin"/>
          <w:sz w:val="26"/>
        </w:rPr>
        <w:t xml:space="preserve"> </w:t>
      </w:r>
      <w:r w:rsidRPr="00191037">
        <w:rPr>
          <w:rFonts w:ascii="BNazanin" w:hint="cs"/>
          <w:sz w:val="26"/>
          <w:rtl/>
        </w:rPr>
        <w:t>منطقه</w:t>
      </w:r>
      <w:r w:rsidRPr="00191037">
        <w:rPr>
          <w:rFonts w:ascii="BNazanin"/>
          <w:sz w:val="26"/>
        </w:rPr>
        <w:t xml:space="preserve"> </w:t>
      </w:r>
      <w:r w:rsidRPr="00191037">
        <w:rPr>
          <w:rFonts w:ascii="BNazanin" w:hint="cs"/>
          <w:sz w:val="26"/>
          <w:rtl/>
        </w:rPr>
        <w:t>سيليكون</w:t>
      </w:r>
      <w:r w:rsidRPr="00191037">
        <w:rPr>
          <w:rFonts w:ascii="BNazanin"/>
          <w:sz w:val="26"/>
        </w:rPr>
        <w:t xml:space="preserve"> </w:t>
      </w:r>
      <w:r w:rsidRPr="00191037">
        <w:rPr>
          <w:rFonts w:ascii="BNazanin" w:hint="cs"/>
          <w:sz w:val="26"/>
          <w:rtl/>
        </w:rPr>
        <w:t>والي،</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آكسفورد</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كمبريج</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انگلستان</w:t>
      </w:r>
      <w:r w:rsidRPr="00191037">
        <w:rPr>
          <w:rFonts w:ascii="BNazanin"/>
          <w:sz w:val="26"/>
        </w:rPr>
        <w:t>.</w:t>
      </w:r>
      <w:r w:rsidRPr="00191037">
        <w:rPr>
          <w:rFonts w:ascii="BNazanin" w:hint="cs"/>
          <w:sz w:val="26"/>
          <w:rtl/>
        </w:rPr>
        <w:t xml:space="preserve"> </w:t>
      </w:r>
    </w:p>
    <w:p w14:paraId="0F247D94" w14:textId="77777777" w:rsidR="007F6C1A" w:rsidRPr="00191037" w:rsidRDefault="007F6C1A" w:rsidP="0011607C">
      <w:pPr>
        <w:spacing w:line="240" w:lineRule="auto"/>
        <w:jc w:val="both"/>
        <w:rPr>
          <w:rFonts w:ascii="BNazanin"/>
          <w:sz w:val="26"/>
          <w:rtl/>
        </w:rPr>
      </w:pPr>
      <w:r w:rsidRPr="00191037">
        <w:rPr>
          <w:rFonts w:ascii="BNazanin" w:hint="cs"/>
          <w:sz w:val="26"/>
          <w:rtl/>
        </w:rPr>
        <w:t>چنین تجاربی در آلمان بخوبی به بار نشسته است. شهرک ها و انستیتوهای تکنولوژی در آلمان یکی از عوامل توان پرشتاب صنایع نوآور در بزرگترین قدرت اقتصادی اروپا به حساب می آیند. بنظر می آید یکی از دلایل مهم</w:t>
      </w:r>
      <w:r w:rsidRPr="00191037">
        <w:rPr>
          <w:rFonts w:ascii="BNazanin"/>
          <w:sz w:val="26"/>
        </w:rPr>
        <w:t xml:space="preserve"> </w:t>
      </w:r>
      <w:r w:rsidRPr="00191037">
        <w:rPr>
          <w:rFonts w:ascii="BNazanin" w:hint="cs"/>
          <w:sz w:val="26"/>
          <w:rtl/>
        </w:rPr>
        <w:t>ضعف</w:t>
      </w:r>
      <w:r w:rsidRPr="00191037">
        <w:rPr>
          <w:rFonts w:ascii="BNazanin"/>
          <w:sz w:val="26"/>
        </w:rPr>
        <w:t xml:space="preserve"> </w:t>
      </w:r>
      <w:r w:rsidRPr="00191037">
        <w:rPr>
          <w:rFonts w:ascii="BNazanin" w:hint="cs"/>
          <w:sz w:val="26"/>
          <w:rtl/>
        </w:rPr>
        <w:t>انگلستان</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عرصه</w:t>
      </w:r>
      <w:r w:rsidRPr="00191037">
        <w:rPr>
          <w:rFonts w:ascii="BNazanin"/>
          <w:sz w:val="26"/>
        </w:rPr>
        <w:t xml:space="preserve"> </w:t>
      </w:r>
      <w:r w:rsidRPr="00191037">
        <w:rPr>
          <w:rFonts w:ascii="BNazanin" w:hint="cs"/>
          <w:sz w:val="26"/>
          <w:rtl/>
        </w:rPr>
        <w:t>توليدات جديد</w:t>
      </w:r>
      <w:r w:rsidRPr="00191037">
        <w:rPr>
          <w:rFonts w:ascii="BNazanin"/>
          <w:sz w:val="26"/>
        </w:rPr>
        <w:t xml:space="preserve"> </w:t>
      </w:r>
      <w:r w:rsidRPr="00191037">
        <w:rPr>
          <w:rFonts w:ascii="BNazanin" w:hint="cs"/>
          <w:sz w:val="26"/>
          <w:rtl/>
        </w:rPr>
        <w:t>شيميايي</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همچنين</w:t>
      </w:r>
      <w:r w:rsidRPr="00191037">
        <w:rPr>
          <w:rFonts w:ascii="BNazanin"/>
          <w:sz w:val="26"/>
        </w:rPr>
        <w:t xml:space="preserve"> </w:t>
      </w:r>
      <w:r w:rsidRPr="00191037">
        <w:rPr>
          <w:rFonts w:ascii="BNazanin" w:hint="cs"/>
          <w:sz w:val="26"/>
          <w:rtl/>
        </w:rPr>
        <w:t>تجهيزات</w:t>
      </w:r>
      <w:r w:rsidRPr="00191037">
        <w:rPr>
          <w:rFonts w:ascii="BNazanin"/>
          <w:sz w:val="26"/>
        </w:rPr>
        <w:t xml:space="preserve"> </w:t>
      </w:r>
      <w:r w:rsidRPr="00191037">
        <w:rPr>
          <w:rFonts w:ascii="BNazanin" w:hint="cs"/>
          <w:sz w:val="26"/>
          <w:rtl/>
        </w:rPr>
        <w:t>نوين</w:t>
      </w:r>
      <w:r w:rsidRPr="00191037">
        <w:rPr>
          <w:rFonts w:ascii="BNazanin"/>
          <w:sz w:val="26"/>
        </w:rPr>
        <w:t xml:space="preserve"> </w:t>
      </w:r>
      <w:r w:rsidRPr="00191037">
        <w:rPr>
          <w:rFonts w:ascii="BNazanin" w:hint="cs"/>
          <w:sz w:val="26"/>
          <w:rtl/>
        </w:rPr>
        <w:t>الكترونيكي، ناتواني</w:t>
      </w:r>
      <w:r w:rsidRPr="00191037">
        <w:rPr>
          <w:rFonts w:ascii="BNazanin"/>
          <w:sz w:val="26"/>
        </w:rPr>
        <w:t xml:space="preserve"> </w:t>
      </w:r>
      <w:r w:rsidRPr="00191037">
        <w:rPr>
          <w:rFonts w:ascii="BNazanin" w:hint="cs"/>
          <w:sz w:val="26"/>
          <w:rtl/>
        </w:rPr>
        <w:t>دانشگاههاي</w:t>
      </w:r>
      <w:r w:rsidRPr="00191037">
        <w:rPr>
          <w:rFonts w:ascii="BNazanin"/>
          <w:sz w:val="26"/>
        </w:rPr>
        <w:t xml:space="preserve"> </w:t>
      </w:r>
      <w:r w:rsidRPr="00191037">
        <w:rPr>
          <w:rFonts w:ascii="BNazanin" w:hint="cs"/>
          <w:sz w:val="26"/>
          <w:rtl/>
        </w:rPr>
        <w:t>اين</w:t>
      </w:r>
      <w:r w:rsidRPr="00191037">
        <w:rPr>
          <w:rFonts w:ascii="BNazanin"/>
          <w:sz w:val="26"/>
        </w:rPr>
        <w:t xml:space="preserve"> </w:t>
      </w:r>
      <w:r w:rsidRPr="00191037">
        <w:rPr>
          <w:rFonts w:ascii="BNazanin" w:hint="cs"/>
          <w:sz w:val="26"/>
          <w:rtl/>
        </w:rPr>
        <w:t>كشور</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توسعه</w:t>
      </w:r>
      <w:r w:rsidRPr="00191037">
        <w:rPr>
          <w:rFonts w:ascii="BNazanin"/>
          <w:sz w:val="26"/>
        </w:rPr>
        <w:t xml:space="preserve"> </w:t>
      </w:r>
      <w:r w:rsidRPr="00191037">
        <w:rPr>
          <w:rFonts w:ascii="BNazanin" w:hint="cs"/>
          <w:sz w:val="26"/>
          <w:rtl/>
        </w:rPr>
        <w:t>توانايي هاي آموزشي</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پژوهشي</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زمينه</w:t>
      </w:r>
      <w:r w:rsidRPr="00191037">
        <w:rPr>
          <w:rFonts w:ascii="BNazanin"/>
          <w:sz w:val="26"/>
        </w:rPr>
        <w:t xml:space="preserve"> </w:t>
      </w:r>
      <w:r w:rsidRPr="00191037">
        <w:rPr>
          <w:rFonts w:ascii="BNazanin" w:hint="cs"/>
          <w:sz w:val="26"/>
          <w:rtl/>
        </w:rPr>
        <w:t>علوم</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مهندسي</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مقايسه</w:t>
      </w:r>
      <w:r w:rsidRPr="00191037">
        <w:rPr>
          <w:rFonts w:ascii="BNazanin"/>
          <w:sz w:val="26"/>
        </w:rPr>
        <w:t xml:space="preserve"> </w:t>
      </w:r>
      <w:r w:rsidRPr="00191037">
        <w:rPr>
          <w:rFonts w:ascii="BNazanin" w:hint="cs"/>
          <w:sz w:val="26"/>
          <w:rtl/>
        </w:rPr>
        <w:t>با دانشگاه هاي</w:t>
      </w:r>
      <w:r w:rsidRPr="00191037">
        <w:rPr>
          <w:rFonts w:ascii="BNazanin"/>
          <w:sz w:val="26"/>
        </w:rPr>
        <w:t xml:space="preserve"> </w:t>
      </w:r>
      <w:r w:rsidRPr="00191037">
        <w:rPr>
          <w:rFonts w:ascii="BNazanin" w:hint="cs"/>
          <w:sz w:val="26"/>
          <w:rtl/>
        </w:rPr>
        <w:t>فني</w:t>
      </w:r>
      <w:r w:rsidRPr="00191037">
        <w:rPr>
          <w:rFonts w:ascii="BNazanin"/>
          <w:sz w:val="26"/>
        </w:rPr>
        <w:t xml:space="preserve"> </w:t>
      </w:r>
      <w:r w:rsidRPr="00191037">
        <w:rPr>
          <w:rFonts w:ascii="BNazanin" w:hint="cs"/>
          <w:sz w:val="26"/>
          <w:rtl/>
        </w:rPr>
        <w:t>آلمان</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ايالات</w:t>
      </w:r>
      <w:r w:rsidRPr="00191037">
        <w:rPr>
          <w:rFonts w:ascii="BNazanin"/>
          <w:sz w:val="26"/>
        </w:rPr>
        <w:t xml:space="preserve"> </w:t>
      </w:r>
      <w:r w:rsidRPr="00191037">
        <w:rPr>
          <w:rFonts w:ascii="BNazanin" w:hint="cs"/>
          <w:sz w:val="26"/>
          <w:rtl/>
        </w:rPr>
        <w:t>متحده</w:t>
      </w:r>
      <w:r w:rsidRPr="00191037">
        <w:rPr>
          <w:rFonts w:ascii="BNazanin"/>
          <w:sz w:val="26"/>
        </w:rPr>
        <w:t xml:space="preserve"> </w:t>
      </w:r>
      <w:r w:rsidRPr="00191037">
        <w:rPr>
          <w:rFonts w:ascii="BNazanin" w:hint="cs"/>
          <w:sz w:val="26"/>
          <w:rtl/>
        </w:rPr>
        <w:t>باشد</w:t>
      </w:r>
      <w:r w:rsidRPr="00191037">
        <w:rPr>
          <w:rFonts w:ascii="BNazanin"/>
          <w:sz w:val="26"/>
        </w:rPr>
        <w:t xml:space="preserve"> </w:t>
      </w:r>
      <w:r w:rsidRPr="00191037">
        <w:rPr>
          <w:rFonts w:ascii="BNazanin" w:hint="cs"/>
          <w:sz w:val="26"/>
          <w:rtl/>
        </w:rPr>
        <w:t xml:space="preserve"> به</w:t>
      </w:r>
      <w:r w:rsidRPr="00191037">
        <w:rPr>
          <w:rFonts w:ascii="BNazanin"/>
          <w:sz w:val="26"/>
        </w:rPr>
        <w:t xml:space="preserve"> </w:t>
      </w:r>
      <w:r w:rsidRPr="00191037">
        <w:rPr>
          <w:rFonts w:ascii="BNazanin" w:hint="cs"/>
          <w:sz w:val="26"/>
          <w:rtl/>
        </w:rPr>
        <w:t>عبارتي ديگر</w:t>
      </w:r>
      <w:r w:rsidRPr="00191037">
        <w:rPr>
          <w:rFonts w:ascii="BNazanin"/>
          <w:sz w:val="26"/>
        </w:rPr>
        <w:t xml:space="preserve"> </w:t>
      </w:r>
      <w:r w:rsidRPr="00191037">
        <w:rPr>
          <w:rFonts w:ascii="BNazanin" w:hint="cs"/>
          <w:sz w:val="26"/>
          <w:rtl/>
        </w:rPr>
        <w:t>برتري</w:t>
      </w:r>
      <w:r w:rsidRPr="00191037">
        <w:rPr>
          <w:rFonts w:ascii="BNazanin"/>
          <w:sz w:val="26"/>
        </w:rPr>
        <w:t xml:space="preserve"> </w:t>
      </w:r>
      <w:r w:rsidRPr="00191037">
        <w:rPr>
          <w:rFonts w:ascii="BNazanin" w:hint="cs"/>
          <w:sz w:val="26"/>
          <w:rtl/>
        </w:rPr>
        <w:t>شركتهاي</w:t>
      </w:r>
      <w:r w:rsidRPr="00191037">
        <w:rPr>
          <w:rFonts w:ascii="BNazanin"/>
          <w:sz w:val="26"/>
        </w:rPr>
        <w:t xml:space="preserve"> </w:t>
      </w:r>
      <w:r w:rsidRPr="00191037">
        <w:rPr>
          <w:rFonts w:ascii="BNazanin" w:hint="cs"/>
          <w:sz w:val="26"/>
          <w:rtl/>
        </w:rPr>
        <w:t>آمريكايي،</w:t>
      </w:r>
      <w:r w:rsidRPr="00191037">
        <w:rPr>
          <w:rFonts w:ascii="BNazanin"/>
          <w:sz w:val="26"/>
        </w:rPr>
        <w:t xml:space="preserve"> </w:t>
      </w:r>
      <w:r w:rsidRPr="00191037">
        <w:rPr>
          <w:rFonts w:ascii="BNazanin" w:hint="cs"/>
          <w:sz w:val="26"/>
          <w:rtl/>
        </w:rPr>
        <w:t>به</w:t>
      </w:r>
      <w:r w:rsidRPr="00191037">
        <w:rPr>
          <w:rFonts w:ascii="BNazanin"/>
          <w:sz w:val="26"/>
        </w:rPr>
        <w:t xml:space="preserve"> </w:t>
      </w:r>
      <w:r w:rsidRPr="00191037">
        <w:rPr>
          <w:rFonts w:ascii="BNazanin" w:hint="cs"/>
          <w:sz w:val="26"/>
          <w:rtl/>
        </w:rPr>
        <w:t>دليل</w:t>
      </w:r>
      <w:r w:rsidRPr="00191037">
        <w:rPr>
          <w:rFonts w:ascii="BNazanin"/>
          <w:sz w:val="26"/>
        </w:rPr>
        <w:t xml:space="preserve"> </w:t>
      </w:r>
      <w:r w:rsidRPr="00191037">
        <w:rPr>
          <w:rFonts w:ascii="BNazanin" w:hint="cs"/>
          <w:sz w:val="26"/>
          <w:rtl/>
        </w:rPr>
        <w:t>كيفيت</w:t>
      </w:r>
      <w:r w:rsidRPr="00191037">
        <w:rPr>
          <w:rFonts w:ascii="BNazanin"/>
          <w:sz w:val="26"/>
        </w:rPr>
        <w:t xml:space="preserve"> </w:t>
      </w:r>
      <w:r w:rsidRPr="00191037">
        <w:rPr>
          <w:rFonts w:ascii="BNazanin" w:hint="cs"/>
          <w:sz w:val="26"/>
          <w:rtl/>
        </w:rPr>
        <w:t>بالاي تحقيقات</w:t>
      </w:r>
      <w:r w:rsidRPr="00191037">
        <w:rPr>
          <w:rFonts w:ascii="BNazanin"/>
          <w:sz w:val="26"/>
        </w:rPr>
        <w:t xml:space="preserve"> </w:t>
      </w:r>
      <w:r w:rsidRPr="00191037">
        <w:rPr>
          <w:rFonts w:ascii="BNazanin" w:hint="cs"/>
          <w:sz w:val="26"/>
          <w:rtl/>
        </w:rPr>
        <w:t>كارآفريني</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مؤسسات پژوهشي</w:t>
      </w:r>
      <w:r w:rsidRPr="00191037">
        <w:rPr>
          <w:rFonts w:ascii="BNazanin"/>
          <w:sz w:val="26"/>
        </w:rPr>
        <w:t xml:space="preserve"> </w:t>
      </w:r>
      <w:r w:rsidRPr="00191037">
        <w:rPr>
          <w:rFonts w:ascii="BNazanin" w:hint="cs"/>
          <w:sz w:val="26"/>
          <w:rtl/>
        </w:rPr>
        <w:t>اين</w:t>
      </w:r>
      <w:r w:rsidRPr="00191037">
        <w:rPr>
          <w:rFonts w:ascii="BNazanin"/>
          <w:sz w:val="26"/>
        </w:rPr>
        <w:t xml:space="preserve"> </w:t>
      </w:r>
      <w:r w:rsidRPr="00191037">
        <w:rPr>
          <w:rFonts w:ascii="BNazanin" w:hint="cs"/>
          <w:sz w:val="26"/>
          <w:rtl/>
        </w:rPr>
        <w:t>كشور</w:t>
      </w:r>
      <w:r w:rsidRPr="00191037">
        <w:rPr>
          <w:rFonts w:ascii="BNazanin"/>
          <w:sz w:val="26"/>
        </w:rPr>
        <w:t xml:space="preserve"> </w:t>
      </w:r>
      <w:r w:rsidRPr="00191037">
        <w:rPr>
          <w:rFonts w:ascii="BNazanin" w:hint="cs"/>
          <w:sz w:val="26"/>
          <w:rtl/>
        </w:rPr>
        <w:t>است</w:t>
      </w:r>
      <w:r w:rsidRPr="00191037">
        <w:rPr>
          <w:rFonts w:ascii="BNazanin"/>
          <w:sz w:val="26"/>
        </w:rPr>
        <w:t>.</w:t>
      </w:r>
      <w:r w:rsidRPr="00191037">
        <w:rPr>
          <w:rFonts w:ascii="BNazanin" w:hint="cs"/>
          <w:sz w:val="26"/>
          <w:rtl/>
        </w:rPr>
        <w:t>تجربۀ اقتصادهای نو پدید در شرق آسیا، در تایوان و مالزی، نیز در این مورد موفق و قابل درس آموزی است. در</w:t>
      </w:r>
      <w:r w:rsidRPr="00191037">
        <w:rPr>
          <w:rFonts w:ascii="BNazanin"/>
          <w:sz w:val="26"/>
        </w:rPr>
        <w:t xml:space="preserve"> </w:t>
      </w:r>
      <w:r w:rsidRPr="00191037">
        <w:rPr>
          <w:rFonts w:ascii="BNazanin" w:hint="cs"/>
          <w:sz w:val="26"/>
          <w:rtl/>
        </w:rPr>
        <w:t>اين</w:t>
      </w:r>
      <w:r w:rsidRPr="00191037">
        <w:rPr>
          <w:rFonts w:ascii="BNazanin"/>
          <w:sz w:val="26"/>
        </w:rPr>
        <w:t xml:space="preserve"> </w:t>
      </w:r>
      <w:r w:rsidRPr="00191037">
        <w:rPr>
          <w:rFonts w:ascii="BNazanin" w:hint="cs"/>
          <w:sz w:val="26"/>
          <w:rtl/>
        </w:rPr>
        <w:t>نمونه ها</w:t>
      </w:r>
      <w:r w:rsidRPr="00191037">
        <w:rPr>
          <w:rFonts w:ascii="BNazanin"/>
          <w:sz w:val="26"/>
        </w:rPr>
        <w:t xml:space="preserve"> </w:t>
      </w:r>
      <w:r w:rsidRPr="00191037">
        <w:rPr>
          <w:rFonts w:ascii="BNazanin" w:hint="cs"/>
          <w:sz w:val="26"/>
          <w:rtl/>
        </w:rPr>
        <w:t>دانشگاه مستقيماً</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تأسيس</w:t>
      </w:r>
      <w:r w:rsidRPr="00191037">
        <w:rPr>
          <w:rFonts w:ascii="BNazanin"/>
          <w:sz w:val="26"/>
        </w:rPr>
        <w:t xml:space="preserve"> </w:t>
      </w:r>
      <w:r w:rsidRPr="00191037">
        <w:rPr>
          <w:rFonts w:ascii="BNazanin" w:hint="cs"/>
          <w:sz w:val="26"/>
          <w:rtl/>
        </w:rPr>
        <w:t>شركتها،</w:t>
      </w:r>
      <w:r w:rsidRPr="00191037">
        <w:rPr>
          <w:rFonts w:ascii="BNazanin"/>
          <w:sz w:val="26"/>
        </w:rPr>
        <w:t xml:space="preserve"> </w:t>
      </w:r>
      <w:r w:rsidRPr="00191037">
        <w:rPr>
          <w:rFonts w:ascii="BNazanin" w:hint="cs"/>
          <w:sz w:val="26"/>
          <w:rtl/>
        </w:rPr>
        <w:t>تأمين</w:t>
      </w:r>
      <w:r w:rsidRPr="00191037">
        <w:rPr>
          <w:rFonts w:ascii="BNazanin"/>
          <w:sz w:val="26"/>
        </w:rPr>
        <w:t xml:space="preserve"> </w:t>
      </w:r>
      <w:r w:rsidRPr="00191037">
        <w:rPr>
          <w:rFonts w:ascii="BNazanin" w:hint="cs"/>
          <w:sz w:val="26"/>
          <w:rtl/>
        </w:rPr>
        <w:t>محققان</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ارائه نگرشهاي</w:t>
      </w:r>
      <w:r w:rsidRPr="00191037">
        <w:rPr>
          <w:rFonts w:ascii="BNazanin"/>
          <w:sz w:val="26"/>
        </w:rPr>
        <w:t xml:space="preserve"> </w:t>
      </w:r>
      <w:r w:rsidRPr="00191037">
        <w:rPr>
          <w:rFonts w:ascii="BNazanin" w:hint="cs"/>
          <w:sz w:val="26"/>
          <w:rtl/>
        </w:rPr>
        <w:t>علمي</w:t>
      </w:r>
      <w:r w:rsidRPr="00191037">
        <w:rPr>
          <w:rFonts w:ascii="BNazanin"/>
          <w:sz w:val="26"/>
        </w:rPr>
        <w:t xml:space="preserve"> </w:t>
      </w:r>
      <w:r w:rsidRPr="00191037">
        <w:rPr>
          <w:rFonts w:ascii="BNazanin" w:hint="cs"/>
          <w:sz w:val="26"/>
          <w:rtl/>
        </w:rPr>
        <w:t>بازاريابي</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 xml:space="preserve">گيرشده اند. </w:t>
      </w:r>
    </w:p>
    <w:p w14:paraId="05F25842" w14:textId="77777777" w:rsidR="007F6C1A" w:rsidRPr="00191037" w:rsidRDefault="007F6C1A" w:rsidP="0011607C">
      <w:pPr>
        <w:autoSpaceDE w:val="0"/>
        <w:autoSpaceDN w:val="0"/>
        <w:adjustRightInd w:val="0"/>
        <w:spacing w:after="0" w:line="240" w:lineRule="auto"/>
        <w:jc w:val="both"/>
        <w:rPr>
          <w:rFonts w:ascii="BNazanin"/>
          <w:sz w:val="26"/>
          <w:rtl/>
        </w:rPr>
      </w:pPr>
      <w:r w:rsidRPr="00191037">
        <w:rPr>
          <w:rFonts w:ascii="BNazanin" w:hint="cs"/>
          <w:sz w:val="26"/>
          <w:rtl/>
        </w:rPr>
        <w:t>دانشگاه ها</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اين</w:t>
      </w:r>
      <w:r w:rsidRPr="00191037">
        <w:rPr>
          <w:rFonts w:ascii="BNazanin"/>
          <w:sz w:val="26"/>
        </w:rPr>
        <w:t xml:space="preserve"> </w:t>
      </w:r>
      <w:r w:rsidRPr="00191037">
        <w:rPr>
          <w:rFonts w:ascii="BNazanin" w:hint="cs"/>
          <w:sz w:val="26"/>
          <w:rtl/>
        </w:rPr>
        <w:t>مناطق،</w:t>
      </w:r>
      <w:r w:rsidRPr="00191037">
        <w:rPr>
          <w:rFonts w:ascii="BNazanin"/>
          <w:sz w:val="26"/>
        </w:rPr>
        <w:t xml:space="preserve"> </w:t>
      </w:r>
      <w:r w:rsidRPr="00191037">
        <w:rPr>
          <w:rFonts w:ascii="BNazanin" w:hint="cs"/>
          <w:sz w:val="26"/>
          <w:rtl/>
        </w:rPr>
        <w:t>فعالانه</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ايجاد</w:t>
      </w:r>
      <w:r w:rsidRPr="00191037">
        <w:rPr>
          <w:rFonts w:ascii="BNazanin"/>
          <w:sz w:val="26"/>
        </w:rPr>
        <w:t xml:space="preserve"> </w:t>
      </w:r>
      <w:r w:rsidRPr="00191037">
        <w:rPr>
          <w:rFonts w:ascii="BNazanin" w:hint="cs"/>
          <w:sz w:val="26"/>
          <w:rtl/>
        </w:rPr>
        <w:t>روابط</w:t>
      </w:r>
      <w:r w:rsidRPr="00191037">
        <w:rPr>
          <w:rFonts w:ascii="BNazanin"/>
          <w:sz w:val="26"/>
        </w:rPr>
        <w:t xml:space="preserve"> </w:t>
      </w:r>
      <w:r w:rsidRPr="00191037">
        <w:rPr>
          <w:rFonts w:ascii="BNazanin" w:hint="cs"/>
          <w:sz w:val="26"/>
          <w:rtl/>
        </w:rPr>
        <w:t>تجاري با</w:t>
      </w:r>
      <w:r w:rsidRPr="00191037">
        <w:rPr>
          <w:rFonts w:ascii="BNazanin"/>
          <w:sz w:val="26"/>
        </w:rPr>
        <w:t xml:space="preserve"> </w:t>
      </w:r>
      <w:r w:rsidRPr="00191037">
        <w:rPr>
          <w:rFonts w:ascii="BNazanin" w:hint="cs"/>
          <w:sz w:val="26"/>
          <w:rtl/>
        </w:rPr>
        <w:t>شركتها</w:t>
      </w:r>
      <w:r w:rsidRPr="00191037">
        <w:rPr>
          <w:rFonts w:ascii="BNazanin"/>
          <w:sz w:val="26"/>
        </w:rPr>
        <w:t xml:space="preserve"> </w:t>
      </w:r>
      <w:r w:rsidRPr="00191037">
        <w:rPr>
          <w:rFonts w:ascii="BNazanin" w:hint="cs"/>
          <w:sz w:val="26"/>
          <w:rtl/>
        </w:rPr>
        <w:t>نقش</w:t>
      </w:r>
      <w:r w:rsidRPr="00191037">
        <w:rPr>
          <w:rFonts w:ascii="BNazanin"/>
          <w:sz w:val="26"/>
        </w:rPr>
        <w:t xml:space="preserve"> </w:t>
      </w:r>
      <w:r w:rsidRPr="00191037">
        <w:rPr>
          <w:rFonts w:ascii="BNazanin" w:hint="cs"/>
          <w:sz w:val="26"/>
          <w:rtl/>
        </w:rPr>
        <w:t>دارند</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از</w:t>
      </w:r>
      <w:r w:rsidRPr="00191037">
        <w:rPr>
          <w:rFonts w:ascii="BNazanin"/>
          <w:sz w:val="26"/>
        </w:rPr>
        <w:t xml:space="preserve"> </w:t>
      </w:r>
      <w:r w:rsidRPr="00191037">
        <w:rPr>
          <w:rFonts w:ascii="BNazanin" w:hint="cs"/>
          <w:sz w:val="26"/>
          <w:rtl/>
        </w:rPr>
        <w:t>عناصر</w:t>
      </w:r>
      <w:r w:rsidRPr="00191037">
        <w:rPr>
          <w:rFonts w:ascii="BNazanin"/>
          <w:sz w:val="26"/>
        </w:rPr>
        <w:t xml:space="preserve"> </w:t>
      </w:r>
      <w:r w:rsidRPr="00191037">
        <w:rPr>
          <w:rFonts w:ascii="BNazanin" w:hint="cs"/>
          <w:sz w:val="26"/>
          <w:rtl/>
        </w:rPr>
        <w:t>استراتژيك</w:t>
      </w:r>
      <w:r w:rsidRPr="00191037">
        <w:rPr>
          <w:rFonts w:ascii="BNazanin"/>
          <w:sz w:val="26"/>
        </w:rPr>
        <w:t xml:space="preserve"> </w:t>
      </w:r>
      <w:r w:rsidRPr="00191037">
        <w:rPr>
          <w:rFonts w:ascii="BNazanin" w:hint="cs"/>
          <w:sz w:val="26"/>
          <w:rtl/>
        </w:rPr>
        <w:t>سيستم نوآوري</w:t>
      </w:r>
      <w:r w:rsidRPr="00191037">
        <w:rPr>
          <w:rFonts w:ascii="BNazanin"/>
          <w:sz w:val="26"/>
        </w:rPr>
        <w:t xml:space="preserve"> </w:t>
      </w:r>
      <w:r w:rsidRPr="00191037">
        <w:rPr>
          <w:rFonts w:ascii="BNazanin" w:hint="cs"/>
          <w:sz w:val="26"/>
          <w:rtl/>
        </w:rPr>
        <w:t>اين</w:t>
      </w:r>
      <w:r w:rsidRPr="00191037">
        <w:rPr>
          <w:rFonts w:ascii="BNazanin"/>
          <w:sz w:val="26"/>
        </w:rPr>
        <w:t xml:space="preserve"> </w:t>
      </w:r>
      <w:r w:rsidRPr="00191037">
        <w:rPr>
          <w:rFonts w:ascii="BNazanin" w:hint="cs"/>
          <w:sz w:val="26"/>
          <w:rtl/>
        </w:rPr>
        <w:t>مناطق</w:t>
      </w:r>
      <w:r w:rsidRPr="00191037">
        <w:rPr>
          <w:rFonts w:ascii="BNazanin"/>
          <w:sz w:val="26"/>
        </w:rPr>
        <w:t xml:space="preserve"> </w:t>
      </w:r>
      <w:r w:rsidRPr="00191037">
        <w:rPr>
          <w:rFonts w:ascii="BNazanin" w:hint="cs"/>
          <w:sz w:val="26"/>
          <w:rtl/>
        </w:rPr>
        <w:t>به</w:t>
      </w:r>
      <w:r w:rsidRPr="00191037">
        <w:rPr>
          <w:rFonts w:ascii="BNazanin"/>
          <w:sz w:val="26"/>
        </w:rPr>
        <w:t xml:space="preserve"> </w:t>
      </w:r>
      <w:r w:rsidRPr="00191037">
        <w:rPr>
          <w:rFonts w:ascii="BNazanin" w:hint="cs"/>
          <w:sz w:val="26"/>
          <w:rtl/>
        </w:rPr>
        <w:t>شمار</w:t>
      </w:r>
      <w:r w:rsidRPr="00191037">
        <w:rPr>
          <w:rFonts w:ascii="BNazanin"/>
          <w:sz w:val="26"/>
        </w:rPr>
        <w:t xml:space="preserve"> </w:t>
      </w:r>
      <w:r w:rsidRPr="00191037">
        <w:rPr>
          <w:rFonts w:ascii="BNazanin" w:hint="cs"/>
          <w:sz w:val="26"/>
          <w:rtl/>
        </w:rPr>
        <w:t>ميروندو به طرق گوناگون</w:t>
      </w:r>
      <w:r w:rsidRPr="00191037">
        <w:rPr>
          <w:rFonts w:ascii="BNazanin"/>
          <w:sz w:val="26"/>
        </w:rPr>
        <w:t xml:space="preserve"> </w:t>
      </w:r>
      <w:r w:rsidRPr="00191037">
        <w:rPr>
          <w:rFonts w:ascii="BNazanin" w:hint="cs"/>
          <w:sz w:val="26"/>
          <w:rtl/>
        </w:rPr>
        <w:t>كارآفريني</w:t>
      </w:r>
      <w:r w:rsidRPr="00191037">
        <w:rPr>
          <w:rFonts w:ascii="BNazanin"/>
          <w:sz w:val="26"/>
        </w:rPr>
        <w:t xml:space="preserve"> </w:t>
      </w:r>
      <w:r w:rsidRPr="00191037">
        <w:rPr>
          <w:rFonts w:ascii="BNazanin" w:hint="cs"/>
          <w:sz w:val="26"/>
          <w:rtl/>
        </w:rPr>
        <w:t>را</w:t>
      </w:r>
      <w:r w:rsidRPr="00191037">
        <w:rPr>
          <w:rFonts w:ascii="BNazanin"/>
          <w:sz w:val="26"/>
        </w:rPr>
        <w:t xml:space="preserve"> </w:t>
      </w:r>
      <w:r w:rsidRPr="00191037">
        <w:rPr>
          <w:rFonts w:ascii="BNazanin" w:hint="cs"/>
          <w:sz w:val="26"/>
          <w:rtl/>
        </w:rPr>
        <w:t>در</w:t>
      </w:r>
      <w:r w:rsidRPr="00191037">
        <w:rPr>
          <w:rFonts w:ascii="BNazanin"/>
          <w:sz w:val="26"/>
        </w:rPr>
        <w:t xml:space="preserve"> </w:t>
      </w:r>
      <w:r w:rsidRPr="00191037">
        <w:rPr>
          <w:rFonts w:ascii="BNazanin" w:hint="cs"/>
          <w:sz w:val="26"/>
          <w:rtl/>
        </w:rPr>
        <w:t>ميان</w:t>
      </w:r>
      <w:r w:rsidRPr="00191037">
        <w:rPr>
          <w:rFonts w:ascii="BNazanin"/>
          <w:sz w:val="26"/>
        </w:rPr>
        <w:t xml:space="preserve"> </w:t>
      </w:r>
      <w:r w:rsidRPr="00191037">
        <w:rPr>
          <w:rFonts w:ascii="BNazanin" w:hint="cs"/>
          <w:sz w:val="26"/>
          <w:rtl/>
        </w:rPr>
        <w:t>دانشجويان</w:t>
      </w:r>
      <w:r w:rsidRPr="00191037">
        <w:rPr>
          <w:rFonts w:ascii="BNazanin"/>
          <w:sz w:val="26"/>
        </w:rPr>
        <w:t xml:space="preserve"> </w:t>
      </w:r>
      <w:r w:rsidRPr="00191037">
        <w:rPr>
          <w:rFonts w:ascii="BNazanin" w:hint="cs"/>
          <w:sz w:val="26"/>
          <w:rtl/>
        </w:rPr>
        <w:t>و</w:t>
      </w:r>
      <w:r w:rsidRPr="00191037">
        <w:rPr>
          <w:rFonts w:ascii="BNazanin"/>
          <w:sz w:val="26"/>
        </w:rPr>
        <w:t xml:space="preserve"> </w:t>
      </w:r>
      <w:r w:rsidRPr="00191037">
        <w:rPr>
          <w:rFonts w:ascii="BNazanin" w:hint="cs"/>
          <w:sz w:val="26"/>
          <w:rtl/>
        </w:rPr>
        <w:t>كاركنان خود</w:t>
      </w:r>
      <w:r w:rsidRPr="00191037">
        <w:rPr>
          <w:rFonts w:ascii="BNazanin"/>
          <w:sz w:val="26"/>
        </w:rPr>
        <w:t xml:space="preserve"> </w:t>
      </w:r>
      <w:r w:rsidRPr="00191037">
        <w:rPr>
          <w:rFonts w:ascii="BNazanin" w:hint="cs"/>
          <w:sz w:val="26"/>
          <w:rtl/>
        </w:rPr>
        <w:t>تقويت</w:t>
      </w:r>
      <w:r w:rsidRPr="00191037">
        <w:rPr>
          <w:rFonts w:ascii="BNazanin"/>
          <w:sz w:val="26"/>
        </w:rPr>
        <w:t xml:space="preserve"> </w:t>
      </w:r>
      <w:r w:rsidRPr="00191037">
        <w:rPr>
          <w:rFonts w:ascii="BNazanin" w:hint="cs"/>
          <w:sz w:val="26"/>
          <w:rtl/>
        </w:rPr>
        <w:t>ميكنند.</w:t>
      </w:r>
    </w:p>
    <w:p w14:paraId="3D308603" w14:textId="77777777" w:rsidR="007F6C1A" w:rsidRPr="00191037" w:rsidRDefault="007F6C1A" w:rsidP="0011607C">
      <w:pPr>
        <w:autoSpaceDE w:val="0"/>
        <w:autoSpaceDN w:val="0"/>
        <w:adjustRightInd w:val="0"/>
        <w:spacing w:after="0" w:line="240" w:lineRule="auto"/>
        <w:jc w:val="both"/>
        <w:rPr>
          <w:rFonts w:ascii="BNazanin"/>
          <w:sz w:val="26"/>
          <w:rtl/>
        </w:rPr>
      </w:pPr>
      <w:r w:rsidRPr="00191037">
        <w:rPr>
          <w:rFonts w:ascii="BNazanin" w:hint="cs"/>
          <w:sz w:val="26"/>
          <w:rtl/>
        </w:rPr>
        <w:t>یکی از مهمترین نتایج پدید آمدن چنین الگویی از نوآوری و فناوری، اصل نهادی و سازمان یافتگی فعالیت های نوآورانه و غیر فردی شدن خلاقیت و توسعه فعالیت اجتماعی دانش است که به شتاب و ماندگاری فعالیت های دانشی بشدت می افزاید.</w:t>
      </w:r>
    </w:p>
    <w:p w14:paraId="0991F71C" w14:textId="77777777" w:rsidR="007F6C1A" w:rsidRPr="00191037" w:rsidRDefault="007F6C1A" w:rsidP="0011607C">
      <w:pPr>
        <w:autoSpaceDE w:val="0"/>
        <w:autoSpaceDN w:val="0"/>
        <w:adjustRightInd w:val="0"/>
        <w:spacing w:after="0" w:line="240" w:lineRule="auto"/>
        <w:jc w:val="both"/>
        <w:rPr>
          <w:rFonts w:ascii="BNazanin"/>
          <w:sz w:val="26"/>
        </w:rPr>
      </w:pPr>
      <w:r w:rsidRPr="00191037">
        <w:rPr>
          <w:rFonts w:ascii="BNazanin" w:hint="cs"/>
          <w:sz w:val="26"/>
          <w:rtl/>
        </w:rPr>
        <w:t>در چنین شرایطی فعالیت های اقتصادی  نوآورانۀ مناطق ویژه مشمول مقررات مناطق ویژه و آزاد تجاری خواهند بود و فرصت سرمایه گذاری و فعالیت در آن از ارزش افزوده بالاتری برخوردار خواهد شد.</w:t>
      </w:r>
    </w:p>
    <w:p w14:paraId="34B58CB7" w14:textId="2EE2F7CA" w:rsidR="007F6C1A" w:rsidRPr="00191037" w:rsidRDefault="007F6C1A" w:rsidP="00031148">
      <w:pPr>
        <w:spacing w:line="240" w:lineRule="auto"/>
        <w:jc w:val="both"/>
      </w:pPr>
      <w:bookmarkStart w:id="85" w:name="_Toc97225511"/>
      <w:bookmarkStart w:id="86" w:name="_Toc97226123"/>
      <w:r w:rsidRPr="009C5BFB">
        <w:rPr>
          <w:rStyle w:val="Heading3Char"/>
          <w:rFonts w:eastAsia="Calibri" w:hint="cs"/>
          <w:sz w:val="28"/>
          <w:szCs w:val="28"/>
          <w:rtl/>
        </w:rPr>
        <w:t>شناسایی و تعریف سازوکارها و ابزارهای جدید و متنوع تأمین مالی برای جلب سرمایه گذاری های کارآفرینانه</w:t>
      </w:r>
      <w:bookmarkEnd w:id="85"/>
      <w:bookmarkEnd w:id="86"/>
      <w:r w:rsidRPr="009C5BFB">
        <w:rPr>
          <w:rFonts w:hint="cs"/>
          <w:b/>
          <w:bCs/>
          <w:sz w:val="22"/>
          <w:szCs w:val="22"/>
          <w:rtl/>
        </w:rPr>
        <w:t>:</w:t>
      </w:r>
      <w:r w:rsidRPr="009C5BFB">
        <w:rPr>
          <w:rFonts w:cs="B Titr" w:hint="cs"/>
          <w:sz w:val="22"/>
          <w:szCs w:val="22"/>
          <w:rtl/>
        </w:rPr>
        <w:t xml:space="preserve"> </w:t>
      </w:r>
      <w:r w:rsidRPr="00191037">
        <w:rPr>
          <w:rFonts w:hint="cs"/>
          <w:rtl/>
        </w:rPr>
        <w:t xml:space="preserve">می توان از طریق تعریف پروژه های دانشگاهی کارآفرینانه و فناورانه، و سازگار کردن طرح ها با قالب طرح های سرمایه گذاری بلند مدت، از ظرفیت های بازارهای پولی و مالی، در چارچوب صندوق های اعتباری و نیز ابزارهای مالی جدید، نسبت به جلب سرمایه گذار در این خصوص اقدام کرد. </w:t>
      </w:r>
    </w:p>
    <w:p w14:paraId="33E408D8" w14:textId="77777777" w:rsidR="007F6C1A" w:rsidRPr="00191037" w:rsidRDefault="007F6C1A" w:rsidP="00031148">
      <w:pPr>
        <w:spacing w:line="240" w:lineRule="auto"/>
        <w:jc w:val="both"/>
      </w:pPr>
      <w:r w:rsidRPr="00191037">
        <w:rPr>
          <w:rFonts w:hint="cs"/>
          <w:rtl/>
        </w:rPr>
        <w:t xml:space="preserve">سازمان های دانشگاهی در این نظام تأمین مالی به عنوان نهادهای عمومی تعریف می شوند و بودجه های دولتی در برابر خدمات عمومی که ارائه می دهند، به عنوان کمک های دولتی محاسبه می شوند. </w:t>
      </w:r>
    </w:p>
    <w:p w14:paraId="4E34216E" w14:textId="4171C048" w:rsidR="007F6C1A" w:rsidRPr="00191037" w:rsidRDefault="007F6C1A" w:rsidP="00031148">
      <w:pPr>
        <w:spacing w:line="240" w:lineRule="auto"/>
        <w:jc w:val="both"/>
        <w:rPr>
          <w:rtl/>
        </w:rPr>
      </w:pPr>
      <w:r w:rsidRPr="00191037">
        <w:rPr>
          <w:rFonts w:hint="cs"/>
          <w:rtl/>
        </w:rPr>
        <w:t>تعریف یک نظام تأمین مالی غیر دولتی، سازمان های دانشی و فناوری را در برابر هزینه ها مسئول تر می کند و مدیران را وادار به تعیین و تعریف مطالعه شده و دقیق اهداف کمی برنامه، روندها، مسائل و چالش ها و تعریف شاخص ها و سنجه های کارآمد برای اندازه گیری کمیات و کیفیات ورودی های منابع و نیز سنجش پیامدها و سپس طراحی و کنترل و ارزیابی درست و مونیتورینگ مستمر فرایندها و عملکردها خواهند بود.در این صورت مدیران دانشگاه ها و موسسات تحقیقاتی، به مثابه بنگاه اقتصادی، می با</w:t>
      </w:r>
      <w:r w:rsidR="002E5431" w:rsidRPr="00191037">
        <w:rPr>
          <w:rFonts w:hint="cs"/>
          <w:rtl/>
        </w:rPr>
        <w:t>ی</w:t>
      </w:r>
      <w:r w:rsidRPr="00191037">
        <w:rPr>
          <w:rFonts w:hint="cs"/>
          <w:rtl/>
        </w:rPr>
        <w:t>ست به در اختیار داشتن نظام بودجه ریزی عملیاتی، نظام هزینه فایدۀ دقیق و شفاف و تسهیم صحیح هزینه‌ها به منظور تعیین قیمت تمام شده محصولات و خدمات، به منظور بازپرداخت اقساط سرمایه گذاری ها اهتمام ورزند. این روش تأمین مالی اسباب گذار ما از اقتصاد مبتنی بر منابع بادآوردۀ دولتی، که بزرگترین مسألۀ اقتصادی ماست، به شکل گیری اقتصاد مبتنی بر عملکرد و کارایی خواهد بود و شرایط را برای رقابت پذیری و برگزیده شدن بهترین ها مهیا می کند.</w:t>
      </w:r>
    </w:p>
    <w:p w14:paraId="40F3666E" w14:textId="77777777" w:rsidR="007F6C1A" w:rsidRPr="00191037" w:rsidRDefault="007F6C1A" w:rsidP="00031148">
      <w:pPr>
        <w:spacing w:line="240" w:lineRule="auto"/>
        <w:jc w:val="both"/>
        <w:rPr>
          <w:rtl/>
        </w:rPr>
      </w:pPr>
      <w:r w:rsidRPr="00191037">
        <w:rPr>
          <w:rFonts w:hint="cs"/>
          <w:rtl/>
        </w:rPr>
        <w:t>این گونه از نظام تأمین مالی، به خوبی به رتبه بندی دانشگاه ها، بر روش های صحیح کمک می کند.</w:t>
      </w:r>
    </w:p>
    <w:p w14:paraId="4056BE61" w14:textId="77777777" w:rsidR="00C7301D" w:rsidRDefault="007F6C1A" w:rsidP="00C7301D">
      <w:pPr>
        <w:spacing w:line="240" w:lineRule="auto"/>
        <w:jc w:val="both"/>
        <w:rPr>
          <w:rtl/>
        </w:rPr>
      </w:pPr>
      <w:bookmarkStart w:id="87" w:name="_Toc97225512"/>
      <w:bookmarkStart w:id="88" w:name="_Toc97226124"/>
      <w:r w:rsidRPr="009C5BFB">
        <w:rPr>
          <w:rStyle w:val="Heading3Char"/>
          <w:rFonts w:eastAsia="Calibri" w:hint="cs"/>
          <w:sz w:val="28"/>
          <w:szCs w:val="28"/>
          <w:rtl/>
        </w:rPr>
        <w:t>تعریف و توسعۀ دوره های کارگاهی توانمندسازی اجتماعی و کارآفرینانه دانشجویان</w:t>
      </w:r>
      <w:bookmarkEnd w:id="87"/>
      <w:bookmarkEnd w:id="88"/>
      <w:r w:rsidRPr="009C5BFB">
        <w:rPr>
          <w:rFonts w:hint="cs"/>
          <w:b/>
          <w:bCs/>
          <w:sz w:val="22"/>
          <w:szCs w:val="22"/>
          <w:rtl/>
        </w:rPr>
        <w:t>:</w:t>
      </w:r>
      <w:r w:rsidR="000D1E7E" w:rsidRPr="009C5BFB">
        <w:rPr>
          <w:rFonts w:hint="cs"/>
          <w:b/>
          <w:bCs/>
          <w:sz w:val="22"/>
          <w:szCs w:val="22"/>
          <w:rtl/>
        </w:rPr>
        <w:t xml:space="preserve"> </w:t>
      </w:r>
      <w:r w:rsidRPr="00191037">
        <w:rPr>
          <w:rFonts w:hint="cs"/>
          <w:rtl/>
        </w:rPr>
        <w:t>در حالی که اساساً مخاطب آموزش ها، اعم از نظری یا فنی و حرفه ای، فرد است، فعالیت های کارآفرینانه و به ویژه نظام اقتصادی و اجتماعی مدرن کاملا جمعی، سازمانی و شبکه است. دنیای مدرن، دنیای شبکه ها و سازمان هاست و فرد بشر تنها در قالب سازمان است که می تواند کنشگری کند. در واقع ما در جهانی زندگی می کنیم که واحد کنش گر در تمام وجوه زندگی سازمان ها و بنگاه های سیاسی، اقتصادی، اجتماعی و دانشی هستند. از سوی دیگر جوامع در حال توسعه از فقر سرمایه و اعتماد اجتماعی رنج می برند. بنابر این لازم است که دانشگاه کارآفرین به طراحی کارگاه های اثر بخش موضوع تقویت توان فعالیت سازمانی و ارتقاء سطح سرمایه و اعتماد اجتماعی و فعالیت جمعی افراد، اهتمام ورزد. گرچه افراد بدنبال منافع فردی خود هستند، در نتیجۀ  آموزش ها باید به این افراد بیاموزند که از طریق اعتماد و همکاری با جمع است که این منابع تأمین می شوند. در غیر این صورت فرد قادر نیست که با سرمایۀ اندک انسانی و مادی خود در اقتصاد جهانی شده نقش آفرینی کند.</w:t>
      </w:r>
      <w:bookmarkStart w:id="89" w:name="_Toc18946891"/>
    </w:p>
    <w:p w14:paraId="55833106" w14:textId="77777777" w:rsidR="00C7301D" w:rsidRDefault="00C7301D">
      <w:pPr>
        <w:bidi w:val="0"/>
        <w:spacing w:after="0" w:line="240" w:lineRule="auto"/>
        <w:rPr>
          <w:rtl/>
        </w:rPr>
      </w:pPr>
      <w:r>
        <w:rPr>
          <w:rtl/>
        </w:rPr>
        <w:br w:type="page"/>
      </w:r>
    </w:p>
    <w:p w14:paraId="653A96B3" w14:textId="5AD26BEC" w:rsidR="00A6745F" w:rsidRPr="00C7301D" w:rsidRDefault="00A6745F" w:rsidP="00C7301D">
      <w:pPr>
        <w:pStyle w:val="Heading1"/>
        <w:bidi/>
        <w:jc w:val="left"/>
        <w:rPr>
          <w:szCs w:val="40"/>
          <w:rtl/>
        </w:rPr>
      </w:pPr>
      <w:bookmarkStart w:id="90" w:name="_Toc97225513"/>
      <w:bookmarkStart w:id="91" w:name="_Toc97226125"/>
      <w:r w:rsidRPr="00C7301D">
        <w:rPr>
          <w:rFonts w:hint="cs"/>
          <w:szCs w:val="40"/>
          <w:rtl/>
        </w:rPr>
        <w:t xml:space="preserve">فصل </w:t>
      </w:r>
      <w:r w:rsidR="00DC6BB2" w:rsidRPr="00C7301D">
        <w:rPr>
          <w:rFonts w:hint="cs"/>
          <w:szCs w:val="40"/>
          <w:rtl/>
        </w:rPr>
        <w:t>3</w:t>
      </w:r>
      <w:bookmarkEnd w:id="90"/>
      <w:bookmarkEnd w:id="91"/>
    </w:p>
    <w:p w14:paraId="13B43270" w14:textId="77777777" w:rsidR="00A6745F" w:rsidRPr="00C7301D" w:rsidRDefault="00A6745F" w:rsidP="00C7301D">
      <w:pPr>
        <w:pStyle w:val="Heading2"/>
        <w:bidi/>
        <w:jc w:val="left"/>
        <w:rPr>
          <w:szCs w:val="36"/>
          <w:rtl/>
        </w:rPr>
      </w:pPr>
      <w:bookmarkStart w:id="92" w:name="_Toc97225514"/>
      <w:bookmarkStart w:id="93" w:name="_Toc97226126"/>
      <w:r w:rsidRPr="00C7301D">
        <w:rPr>
          <w:rFonts w:hint="cs"/>
          <w:szCs w:val="36"/>
          <w:rtl/>
        </w:rPr>
        <w:t>همکاری دانشگاه و صنعت در ایران</w:t>
      </w:r>
      <w:bookmarkEnd w:id="92"/>
      <w:bookmarkEnd w:id="93"/>
    </w:p>
    <w:p w14:paraId="02FFAB43" w14:textId="01B2AF7E" w:rsidR="00271D74" w:rsidRPr="00191037" w:rsidRDefault="00271D74" w:rsidP="00C7301D">
      <w:pPr>
        <w:pStyle w:val="Heading3"/>
        <w:rPr>
          <w:rtl/>
        </w:rPr>
      </w:pPr>
      <w:bookmarkStart w:id="94" w:name="_Toc97225515"/>
      <w:bookmarkStart w:id="95" w:name="_Toc97226127"/>
      <w:r w:rsidRPr="00191037">
        <w:rPr>
          <w:rFonts w:hint="cs"/>
          <w:rtl/>
        </w:rPr>
        <w:t>ارتباط دانشگاه و صنعت</w:t>
      </w:r>
      <w:r w:rsidR="002E5431" w:rsidRPr="00191037">
        <w:rPr>
          <w:rStyle w:val="FootnoteReference"/>
          <w:rFonts w:ascii="Times New Roman Bold" w:hAnsi="Times New Roman Bold"/>
          <w:b w:val="0"/>
          <w:bCs w:val="0"/>
          <w:rtl/>
        </w:rPr>
        <w:footnoteReference w:id="35"/>
      </w:r>
      <w:bookmarkEnd w:id="94"/>
      <w:bookmarkEnd w:id="95"/>
    </w:p>
    <w:bookmarkEnd w:id="89"/>
    <w:p w14:paraId="2559E223" w14:textId="0216CAC3" w:rsidR="00271D74" w:rsidRPr="00191037" w:rsidRDefault="00271D74" w:rsidP="002B7E6B">
      <w:pPr>
        <w:spacing w:after="0" w:line="240" w:lineRule="auto"/>
        <w:ind w:firstLine="2"/>
        <w:jc w:val="both"/>
        <w:rPr>
          <w:rFonts w:ascii="Times New Roman" w:hAnsi="Times New Roman"/>
          <w:spacing w:val="-6"/>
          <w:rtl/>
        </w:rPr>
      </w:pPr>
      <w:r w:rsidRPr="00191037">
        <w:rPr>
          <w:rFonts w:ascii="Times New Roman" w:hAnsi="Times New Roman" w:hint="cs"/>
          <w:spacing w:val="-6"/>
          <w:rtl/>
        </w:rPr>
        <w:t>در دهه‌های اخیر، ارتباط میان نهادهای آموزش عالی و دانشگاه‌ها ب</w:t>
      </w:r>
      <w:r w:rsidR="002E5431" w:rsidRPr="00191037">
        <w:rPr>
          <w:rFonts w:ascii="Times New Roman" w:hAnsi="Times New Roman" w:hint="cs"/>
          <w:spacing w:val="-6"/>
          <w:rtl/>
        </w:rPr>
        <w:t xml:space="preserve">ه </w:t>
      </w:r>
      <w:r w:rsidRPr="00191037">
        <w:rPr>
          <w:rFonts w:ascii="Times New Roman" w:hAnsi="Times New Roman" w:hint="cs"/>
          <w:spacing w:val="-6"/>
          <w:rtl/>
        </w:rPr>
        <w:t>ویژه دانشگاه‌های صنعتی با محیط اجتماعی و اقتصادی و محلّی، ملّی و جهانی موضوع داغ مباحث و مطالعات آموزش عالی بوده است. این مسئله با مشخص‌شدن اهمیّت نوآوری فناورانه و آموزش مداوم در رقابت اقتصادی برای دولت‌ها نیز اهمیّت ویژه‌ای پیدا کرده است (</w:t>
      </w:r>
      <w:r w:rsidRPr="00191037">
        <w:rPr>
          <w:rFonts w:ascii="Times New Roman" w:hAnsi="Times New Roman" w:hint="cs"/>
          <w:i/>
          <w:iCs/>
          <w:spacing w:val="-6"/>
          <w:rtl/>
        </w:rPr>
        <w:t>مارتین</w:t>
      </w:r>
      <w:r w:rsidRPr="00191037">
        <w:rPr>
          <w:rFonts w:ascii="Times New Roman" w:hAnsi="Times New Roman" w:hint="cs"/>
          <w:spacing w:val="-6"/>
          <w:rtl/>
        </w:rPr>
        <w:t>، 1383). برخی کشورهای توسعه‌یافته مانند ایالات متّحده در برقراری ارتباط میان صنعت و دانشگاه تجربه و سابقه طولانی دارند. در بسیاری از کشورهای سازمان همکاری‌های اقتصادی و توسعه، این ارتباط گسترش یافته و در دهه‌های گذشته مورد توجّه خاص قرار گرفته است. دانشگاه‌های کشورهای درحال‌ توسعه نیز توسط دولت‌ها به ایجاد راهبردهایی در این زمینه تشویق شده‌اند. محدودیت منابع و افزایش تقاضا در زمینه آموزش عالی موجب شد تا دانشگاه‌ها به سیاست گسترش ساختار به منظور همکاری و تعامل با صنعت روی آورند (</w:t>
      </w:r>
      <w:r w:rsidRPr="00191037">
        <w:rPr>
          <w:rFonts w:ascii="Times New Roman" w:hAnsi="Times New Roman" w:hint="cs"/>
          <w:i/>
          <w:iCs/>
          <w:spacing w:val="-6"/>
          <w:rtl/>
        </w:rPr>
        <w:t>مارتین</w:t>
      </w:r>
      <w:r w:rsidR="00BA5FEC" w:rsidRPr="00191037">
        <w:rPr>
          <w:rStyle w:val="FootnoteReference"/>
          <w:rFonts w:ascii="Times New Roman" w:hAnsi="Times New Roman"/>
          <w:i/>
          <w:iCs/>
          <w:spacing w:val="-6"/>
          <w:rtl/>
        </w:rPr>
        <w:footnoteReference w:id="36"/>
      </w:r>
      <w:r w:rsidRPr="00191037">
        <w:rPr>
          <w:rFonts w:ascii="Times New Roman" w:hAnsi="Times New Roman" w:hint="cs"/>
          <w:spacing w:val="-6"/>
          <w:rtl/>
        </w:rPr>
        <w:t>، 1383).</w:t>
      </w:r>
    </w:p>
    <w:p w14:paraId="0445266C" w14:textId="77777777" w:rsidR="00271D74" w:rsidRPr="00191037" w:rsidRDefault="00271D74" w:rsidP="002B7E6B">
      <w:pPr>
        <w:spacing w:after="0" w:line="240" w:lineRule="auto"/>
        <w:ind w:firstLine="284"/>
        <w:jc w:val="both"/>
        <w:rPr>
          <w:rFonts w:ascii="Times New Roman" w:hAnsi="Times New Roman"/>
          <w:rtl/>
        </w:rPr>
      </w:pPr>
      <w:r w:rsidRPr="00191037">
        <w:rPr>
          <w:rFonts w:ascii="Times New Roman" w:hAnsi="Times New Roman" w:hint="cs"/>
          <w:rtl/>
        </w:rPr>
        <w:t>از دیرباز ارتباط دانشگاه و صنعت شامل طیف وسیعی از الگوها و روش‌ها بوده ست. در یک سوی این طیف، مراکز آموزش عالی و دانشگاه‌های شرق ایالات متّحده قرار دارند که با شرکت‌های سهامی با فناوری سطح بالا، قرارداد تحقیق و توسعۀ چندساله می‌بندند و در سوی دیگر این طیف، دانشکده</w:t>
      </w:r>
      <w:r w:rsidRPr="00191037">
        <w:rPr>
          <w:rFonts w:ascii="Times New Roman" w:hAnsi="Times New Roman"/>
          <w:rtl/>
        </w:rPr>
        <w:softHyphen/>
      </w:r>
      <w:r w:rsidRPr="00191037">
        <w:rPr>
          <w:rFonts w:ascii="Times New Roman" w:hAnsi="Times New Roman" w:hint="cs"/>
          <w:rtl/>
        </w:rPr>
        <w:t>ها، آموزشکده</w:t>
      </w:r>
      <w:r w:rsidRPr="00191037">
        <w:rPr>
          <w:rFonts w:ascii="Times New Roman" w:hAnsi="Times New Roman"/>
          <w:rtl/>
        </w:rPr>
        <w:softHyphen/>
      </w:r>
      <w:r w:rsidRPr="00191037">
        <w:rPr>
          <w:rFonts w:ascii="Times New Roman" w:hAnsi="Times New Roman" w:hint="cs"/>
          <w:rtl/>
        </w:rPr>
        <w:t>ها و دانشگاه‌های محلّی کوچک قرار دارند که با مؤسسه‌ها و شرکت‌های کوچک همکاری کرده و فناوری و مدیریّت این شرکت‌ها و مؤسسه‌ها را ارتقا می‌دهند (مارتین، 1383). بدیهی است مدیریّت بر چنین ارتباطات متنوعی باید به روش‌های گوناگون و خاصّی صورت گیرد و منافع ناشی از آنها نیز از ابعاد کمّی و کیفی بسیار متفاوت است. واقعیت این است که در کشورهای درحال‌ توسعه و حتّی توسعه‌یافته، بین دانشگاه و صنعت شکاف و فاصله وجود دارد. در کشورهای توسعه‌یافته و صنعتی دانشگاه‌ها در حال بیرون‌آمدن از این به دورِ‌خود‌تنیدگی بوده و در تلاش برای ایجاد ارتباط قوی با صنعت محلّی، ملّی و جهانی هستند. این در حالی است که در کشورهای درحال‌توسعه این شکاف روز‌به‌روز بیشتر می‌شود (</w:t>
      </w:r>
      <w:r w:rsidRPr="00191037">
        <w:rPr>
          <w:rFonts w:ascii="Times New Roman" w:hAnsi="Times New Roman" w:hint="cs"/>
          <w:i/>
          <w:iCs/>
          <w:rtl/>
        </w:rPr>
        <w:t>مارتین</w:t>
      </w:r>
      <w:r w:rsidRPr="00191037">
        <w:rPr>
          <w:rFonts w:ascii="Times New Roman" w:hAnsi="Times New Roman" w:hint="cs"/>
          <w:rtl/>
        </w:rPr>
        <w:t>، 1383). همان‌طور که فاصلۀ دانشگاه از صنعت سبب رکود و توقّف فعّالیت‌های صنعتی و حتّی نابودی صنعت در دنیای رقابتی امروز می‌شود، دانشگاه نیز بدون ارتباط با صنعت به محیط انتزاعی و فارغ از هرگونه نوآوری تبدیل می‌شود (همان).</w:t>
      </w:r>
    </w:p>
    <w:p w14:paraId="6BDFAF36" w14:textId="77777777" w:rsidR="00271D74" w:rsidRPr="00191037" w:rsidRDefault="00271D74" w:rsidP="002B7E6B">
      <w:pPr>
        <w:spacing w:after="0" w:line="240" w:lineRule="auto"/>
        <w:ind w:firstLine="284"/>
        <w:jc w:val="both"/>
        <w:rPr>
          <w:rFonts w:ascii="Times New Roman" w:hAnsi="Times New Roman"/>
          <w:spacing w:val="2"/>
          <w:rtl/>
        </w:rPr>
      </w:pPr>
      <w:r w:rsidRPr="00191037">
        <w:rPr>
          <w:rFonts w:ascii="Times New Roman" w:hAnsi="Times New Roman" w:hint="cs"/>
          <w:spacing w:val="2"/>
          <w:rtl/>
        </w:rPr>
        <w:t xml:space="preserve">علت اصلی و لزوم وجود همکاری بین دانشگاه و صنعت را می‌توان در تغییرات شتابان و فزایندۀ محیط‌های علمی، فناوری و بازارهای جهانی دانست؛ به‌طوری‌که دانشگاه و صنعت برای بقای پویا بشدت به کمک یکدیگر نیاز دارند. با توجّه به اینکه دانشگاه‌ها و صنایع کشورهای جهان سوم از جمله ایران وارداتی بوده و تقلیدی از جهان غرب است، شکل، ساختار و محتوای بسیاری از نهادهای مدنی نظیر دانشگاه و صنعت منطبق و متناسب با نیازها و شرایط کشور نیست. هرچند کشورهای توسعه‌یافته هم دچار مشکلات و نارسایی‌هایی در تعاملات نهادهای مدنی هستند، اما چگونگی تعاملات بین نهادهای مدنی موجب شده است تا به نیازها و شرایط جدید بسرعت پاسخ مناسب و مؤثر دهند (شفیعی، 1385 و </w:t>
      </w:r>
      <w:r w:rsidRPr="00191037">
        <w:rPr>
          <w:rFonts w:ascii="Times New Roman" w:hAnsi="Times New Roman" w:hint="cs"/>
          <w:i/>
          <w:iCs/>
          <w:spacing w:val="2"/>
          <w:rtl/>
        </w:rPr>
        <w:t>مارتین</w:t>
      </w:r>
      <w:r w:rsidRPr="00191037">
        <w:rPr>
          <w:rFonts w:ascii="Times New Roman" w:hAnsi="Times New Roman" w:hint="cs"/>
          <w:spacing w:val="2"/>
          <w:rtl/>
        </w:rPr>
        <w:t>، 1383).</w:t>
      </w:r>
    </w:p>
    <w:p w14:paraId="7F518A5F" w14:textId="77777777" w:rsidR="00271D74" w:rsidRPr="00191037" w:rsidRDefault="00271D74" w:rsidP="002B7E6B">
      <w:pPr>
        <w:spacing w:after="0" w:line="240" w:lineRule="auto"/>
        <w:ind w:firstLine="284"/>
        <w:jc w:val="both"/>
        <w:rPr>
          <w:rFonts w:ascii="Times New Roman" w:hAnsi="Times New Roman"/>
          <w:rtl/>
        </w:rPr>
      </w:pPr>
      <w:r w:rsidRPr="00191037">
        <w:rPr>
          <w:rFonts w:ascii="Times New Roman" w:hAnsi="Times New Roman" w:hint="cs"/>
          <w:rtl/>
        </w:rPr>
        <w:t xml:space="preserve">با توجّه به چشم‌انداز بیست‌سالۀ کشور و افزایش اعتبارات پژوهشی، تولیدات ما بدون توسعۀ فناوری و تقویت ارتباط و همکاری دانشگاه و صنعت، توان رقابت با همتایان و رقبای سرسخت خارجی را نداشته و چشم‌انداز روشنی برای موفّقیت متصوّر نیست. در حال حاضر دانشگاه‌های فنّی و مهندسی ایران توانسته‌اند در زمینه تحقیقات دانشگاهی </w:t>
      </w:r>
      <w:r w:rsidRPr="00191037">
        <w:rPr>
          <w:rFonts w:ascii="Times New Roman" w:hAnsi="Times New Roman" w:hint="cs"/>
          <w:spacing w:val="-6"/>
          <w:rtl/>
        </w:rPr>
        <w:t>به پیشرفت‌هایی دست یابند و دانشجویان زبده‌ای را نیز آموزش دهند، اما صنعت کشور به دلیل وارداتی‌بودن، حرف تازه و پروژه‌های تحقیقاتی جدی برای مؤسسه‌های پژوهشی و دانشگاه‌ها نداشته و تقاضا برای خدمات آموزشی و بویژه پژوهشی دانشگاه‌ها بسیار کم است. این امر موجب می‌شود دانشگاه‌ها برای یافتن مقبولیت جهانی و انجام پروژه‌های تحقیقاتی، پژوهش خود را در رابطه با آخرین پدیده‌های علمی و فناوری دنیا قرار دهند و حاصل آن بصورت مقاله‌های علمی پژوهشی در مجله‌های بین‌المللی آورده شود که منافع آن برای کشورهای صنعتی است (</w:t>
      </w:r>
      <w:r w:rsidRPr="00191037">
        <w:rPr>
          <w:rFonts w:ascii="Times New Roman" w:hAnsi="Times New Roman" w:hint="cs"/>
          <w:i/>
          <w:iCs/>
          <w:spacing w:val="-6"/>
          <w:rtl/>
        </w:rPr>
        <w:t>مارتین</w:t>
      </w:r>
      <w:r w:rsidRPr="00191037">
        <w:rPr>
          <w:rFonts w:ascii="Times New Roman" w:hAnsi="Times New Roman" w:hint="cs"/>
          <w:spacing w:val="-6"/>
          <w:rtl/>
        </w:rPr>
        <w:t>، 1383).</w:t>
      </w:r>
    </w:p>
    <w:p w14:paraId="7636641B" w14:textId="77777777" w:rsidR="00271D74" w:rsidRPr="00191037" w:rsidRDefault="00271D74" w:rsidP="002B7E6B">
      <w:pPr>
        <w:spacing w:after="0" w:line="240" w:lineRule="auto"/>
        <w:ind w:firstLine="284"/>
        <w:jc w:val="both"/>
        <w:rPr>
          <w:rFonts w:ascii="Times New Roman" w:hAnsi="Times New Roman"/>
          <w:rtl/>
        </w:rPr>
      </w:pPr>
      <w:r w:rsidRPr="00191037">
        <w:rPr>
          <w:rFonts w:ascii="Times New Roman" w:hAnsi="Times New Roman" w:hint="cs"/>
          <w:rtl/>
        </w:rPr>
        <w:t>با توجّه به اینکه هدف از برقراری تعامل و ارتباط بین دانشگاه و صنعت، بهبود آموزش و پژوهش است، برخی از منافع ارتباط دانشگاه و صنعت عبارتند از: 1) جذب بودجه برای آموزش و انجام تحقیقات پایه و افزایش استقلال مالی دانشگاه؛ 2) انجام تحقیقات مشترک با مراکز دولتی و به‌دست‌آوردن منابع بیشتر؛ 3) به‌دست‌آوردن تجهیزات و امکانات آموزشی و پژوهشی جدید؛ 4) فراهم‌آوردن فرصتی برای محققان و دانشجویان برای آشنایی با آخرین دستاوردهای علمی و صنعتی و سیستم‌های مدیریّتی و افزایش درک آنان از محدودیت‌ها و فرصت‌های صنعت و محیط‌های عملی؛ 5) بهبود تعامل مراکز آموزش عالی با محققان این مراکز به ‌منظور توسعه دوره‌های آموزشی و انطباق برنامه‌های این دوره‌ها با روش‌ها و پداگوژی‌های جدید آموزشی؛ 6) بهبود دورنمای آموزش و استخدام برای دانشجویان؛ 7) ایجاد درآمد اضافی برای محققان دانشگاهی؛ 8) بهبود تصوّر جامعه از دانشگاه و صنعت به عنوان مشارکت‌کنندگان در توسعه علمی و اقتصادی کشور در عرصه رقابت‌های جهانی؛ 9) تجاری‌سازی نتایج پژوهش‌ها و انتخاب موضوعات پژوهشی مناسب و کاربردی؛ 10) امکان تحقق ایده‌های نظام ملّی نوآوری و دستیابی به مزیّت‌های جامعه و اقتصاد مبتنی بر دانش(</w:t>
      </w:r>
      <w:r w:rsidRPr="00191037">
        <w:rPr>
          <w:rFonts w:ascii="Times New Roman" w:hAnsi="Times New Roman" w:hint="cs"/>
          <w:i/>
          <w:iCs/>
          <w:rtl/>
        </w:rPr>
        <w:t>مارتین</w:t>
      </w:r>
      <w:r w:rsidRPr="00191037">
        <w:rPr>
          <w:rFonts w:ascii="Times New Roman" w:hAnsi="Times New Roman" w:hint="cs"/>
          <w:rtl/>
        </w:rPr>
        <w:t>، 1383).</w:t>
      </w:r>
    </w:p>
    <w:p w14:paraId="1FAB5AEB" w14:textId="77777777" w:rsidR="00271D74" w:rsidRPr="00191037" w:rsidRDefault="00271D74" w:rsidP="00C7301D">
      <w:pPr>
        <w:pStyle w:val="Heading3"/>
        <w:rPr>
          <w:rtl/>
        </w:rPr>
      </w:pPr>
      <w:bookmarkStart w:id="96" w:name="_Toc18946892"/>
      <w:bookmarkStart w:id="97" w:name="_Toc97225516"/>
      <w:bookmarkStart w:id="98" w:name="_Toc97226128"/>
      <w:r w:rsidRPr="00191037">
        <w:rPr>
          <w:rFonts w:hint="cs"/>
          <w:rtl/>
        </w:rPr>
        <w:t>اهمیّت ارتباط دانشگاه و صنعت در رویکرد نظام ملّی نوآوری</w:t>
      </w:r>
      <w:bookmarkEnd w:id="96"/>
      <w:bookmarkEnd w:id="97"/>
      <w:bookmarkEnd w:id="98"/>
    </w:p>
    <w:p w14:paraId="0BCBADA2" w14:textId="77777777" w:rsidR="00271D74" w:rsidRPr="00191037" w:rsidRDefault="00271D74" w:rsidP="002B7E6B">
      <w:pPr>
        <w:spacing w:after="0" w:line="240" w:lineRule="auto"/>
        <w:ind w:hanging="47"/>
        <w:jc w:val="both"/>
        <w:rPr>
          <w:rFonts w:ascii="Times New Roman" w:hAnsi="Times New Roman"/>
          <w:spacing w:val="-4"/>
          <w:rtl/>
        </w:rPr>
      </w:pPr>
      <w:r w:rsidRPr="00191037">
        <w:rPr>
          <w:rFonts w:ascii="Times New Roman" w:hAnsi="Times New Roman"/>
          <w:spacing w:val="-4"/>
        </w:rPr>
        <w:t xml:space="preserve"> </w:t>
      </w:r>
      <w:r w:rsidRPr="00191037">
        <w:rPr>
          <w:rFonts w:ascii="Times New Roman" w:hAnsi="Times New Roman" w:hint="cs"/>
          <w:spacing w:val="-4"/>
          <w:rtl/>
        </w:rPr>
        <w:t>رویکرد نظام ملّی نوآوری در اواخر دهه 1980 مطرح شد و در سال‌های بعد مورد توجّه و دقت صاحب نظران و سیاست‌گذاران کشورها قرار گرفت. علم و فناوری از عناصر اصلی نظام ملّی نوآوری هستند و رویکرد نظام ملّی نوآوری در پی آشکارسازی ساختار و نقش‌آفرینان اصلیِ درگیر در فرآیندهای نوآوری است. بررسی‌های انجام‌شده نشان می‌دهد ناکارآمدی نظام ملّی نوآوری منجر به عدم گسترش فعّالیت‌های علمی و فناوری و از‌دست‌رفتن مزیّت‌ها و فرصت‌ها می‌شود (سلیمی، 1380). عملکرد نوآورانه در یک اقتصاد، هم به چگونگی شکل‌گیری بنگاه‌های منفرد نظیر شرکت‌ها، دانشگاه‌ها و هم به چگونگی تعامل آنها با یکدیگر و تعامل آنها با سیستم اجتماعی، بستگی دارد؛ بنابراین، دانشگاه و صنعت به عنوان دو زیرسیستم و دو جزء اصلی نظام ملّی نوآوری باید هم بصورت منفرد دارای شایستگی و کیفیّت لازم باشند و هم تعامل و ارتباط باکیفیّت و موثر با هم داشته باشند.</w:t>
      </w:r>
    </w:p>
    <w:p w14:paraId="1FD0E58A" w14:textId="77777777" w:rsidR="00271D74" w:rsidRPr="00191037" w:rsidRDefault="00271D74" w:rsidP="00C7301D">
      <w:pPr>
        <w:pStyle w:val="Heading3"/>
        <w:rPr>
          <w:rtl/>
        </w:rPr>
      </w:pPr>
      <w:bookmarkStart w:id="99" w:name="_Toc18946893"/>
      <w:bookmarkStart w:id="100" w:name="_Toc97225517"/>
      <w:bookmarkStart w:id="101" w:name="_Toc97226129"/>
      <w:r w:rsidRPr="00191037">
        <w:rPr>
          <w:rFonts w:hint="cs"/>
          <w:rtl/>
        </w:rPr>
        <w:t xml:space="preserve">برنامه </w:t>
      </w:r>
      <w:r w:rsidRPr="00191037">
        <w:rPr>
          <w:rFonts w:hint="cs"/>
          <w:i/>
          <w:iCs/>
          <w:rtl/>
        </w:rPr>
        <w:t>یونسکو</w:t>
      </w:r>
      <w:r w:rsidRPr="00191037">
        <w:rPr>
          <w:rFonts w:hint="cs"/>
          <w:rtl/>
        </w:rPr>
        <w:t xml:space="preserve"> برای تقویت ارتباط دانشگاه و صنعت</w:t>
      </w:r>
      <w:bookmarkEnd w:id="99"/>
      <w:bookmarkEnd w:id="100"/>
      <w:bookmarkEnd w:id="101"/>
    </w:p>
    <w:p w14:paraId="5FA11A77" w14:textId="77777777" w:rsidR="00BA5FEC" w:rsidRPr="00191037" w:rsidRDefault="00271D74" w:rsidP="002B7E6B">
      <w:pPr>
        <w:spacing w:after="0" w:line="240" w:lineRule="auto"/>
        <w:ind w:firstLine="2"/>
        <w:jc w:val="both"/>
        <w:rPr>
          <w:rFonts w:ascii="Times New Roman" w:hAnsi="Times New Roman"/>
          <w:rtl/>
        </w:rPr>
      </w:pPr>
      <w:r w:rsidRPr="00191037">
        <w:rPr>
          <w:rFonts w:ascii="Times New Roman" w:hAnsi="Times New Roman" w:hint="cs"/>
          <w:i/>
          <w:iCs/>
          <w:rtl/>
        </w:rPr>
        <w:t xml:space="preserve">یونسکو </w:t>
      </w:r>
      <w:r w:rsidRPr="00191037">
        <w:rPr>
          <w:rFonts w:ascii="Times New Roman" w:hAnsi="Times New Roman" w:hint="cs"/>
          <w:rtl/>
        </w:rPr>
        <w:t xml:space="preserve">برنامۀ </w:t>
      </w:r>
      <w:r w:rsidRPr="00191037">
        <w:rPr>
          <w:rFonts w:ascii="Times New Roman" w:hAnsi="Times New Roman"/>
        </w:rPr>
        <w:t>UNISPAR</w:t>
      </w:r>
      <w:r w:rsidRPr="00191037">
        <w:rPr>
          <w:rFonts w:ascii="Times New Roman" w:hAnsi="Times New Roman" w:hint="cs"/>
          <w:rtl/>
        </w:rPr>
        <w:t xml:space="preserve"> را در سال 1993 با کنفرانس‌های ملّی، کارگاه‌ها و مسؤولان یونسکو برقرار کرده است که اهداف کلی این برنامه عبارتند از:</w:t>
      </w:r>
    </w:p>
    <w:p w14:paraId="2FD70957" w14:textId="77777777" w:rsidR="00BA5FEC" w:rsidRPr="00191037" w:rsidRDefault="00271D74" w:rsidP="002B7E6B">
      <w:pPr>
        <w:spacing w:after="0" w:line="240" w:lineRule="auto"/>
        <w:ind w:firstLine="2"/>
        <w:jc w:val="both"/>
        <w:rPr>
          <w:rFonts w:ascii="Times New Roman" w:hAnsi="Times New Roman"/>
          <w:rtl/>
        </w:rPr>
      </w:pPr>
      <w:r w:rsidRPr="00191037">
        <w:rPr>
          <w:rFonts w:ascii="Times New Roman" w:hAnsi="Times New Roman" w:hint="cs"/>
          <w:rtl/>
        </w:rPr>
        <w:t xml:space="preserve"> 1) تعیین راه‌ها و ابزار مؤثر مشارکت بین دانشگاه و صنایع و ترویج انتقال تحقیق و توسعه</w:t>
      </w:r>
    </w:p>
    <w:p w14:paraId="0326AE20" w14:textId="77777777" w:rsidR="00BA5FEC" w:rsidRPr="00191037" w:rsidRDefault="00271D74" w:rsidP="002B7E6B">
      <w:pPr>
        <w:spacing w:after="0" w:line="240" w:lineRule="auto"/>
        <w:ind w:firstLine="2"/>
        <w:jc w:val="both"/>
        <w:rPr>
          <w:rFonts w:ascii="Times New Roman" w:hAnsi="Times New Roman"/>
          <w:rtl/>
        </w:rPr>
      </w:pPr>
      <w:r w:rsidRPr="00191037">
        <w:rPr>
          <w:rFonts w:ascii="Times New Roman" w:hAnsi="Times New Roman" w:hint="cs"/>
          <w:rtl/>
        </w:rPr>
        <w:t xml:space="preserve"> 2) تدارک کمک به کشورها در ایجاد و تقویت مشارکت دانشگاه و صنعت در علوم، مهندسی و فناوری</w:t>
      </w:r>
    </w:p>
    <w:p w14:paraId="724DEA1B" w14:textId="77777777" w:rsidR="00BA5FEC" w:rsidRPr="00191037" w:rsidRDefault="00271D74" w:rsidP="002B7E6B">
      <w:pPr>
        <w:spacing w:after="0" w:line="240" w:lineRule="auto"/>
        <w:ind w:firstLine="2"/>
        <w:jc w:val="both"/>
        <w:rPr>
          <w:rFonts w:ascii="Times New Roman" w:hAnsi="Times New Roman"/>
          <w:rtl/>
        </w:rPr>
      </w:pPr>
      <w:r w:rsidRPr="00191037">
        <w:rPr>
          <w:rFonts w:ascii="Times New Roman" w:hAnsi="Times New Roman" w:hint="cs"/>
          <w:rtl/>
        </w:rPr>
        <w:t xml:space="preserve"> 3) سازگارکردن آموزش مهندسی در دانشگاه‌ها با هدف برآورده‌ساختن نیازهای صنعتی اقتصادی و اجتماعی</w:t>
      </w:r>
    </w:p>
    <w:p w14:paraId="2C028FC3" w14:textId="20FF041F" w:rsidR="00271D74" w:rsidRPr="00191037" w:rsidRDefault="00271D74" w:rsidP="002B7E6B">
      <w:pPr>
        <w:spacing w:after="0" w:line="240" w:lineRule="auto"/>
        <w:ind w:firstLine="2"/>
        <w:jc w:val="both"/>
        <w:rPr>
          <w:rFonts w:ascii="Times New Roman" w:hAnsi="Times New Roman"/>
          <w:rtl/>
        </w:rPr>
      </w:pPr>
      <w:r w:rsidRPr="00191037">
        <w:rPr>
          <w:rFonts w:ascii="Times New Roman" w:hAnsi="Times New Roman" w:hint="cs"/>
          <w:rtl/>
        </w:rPr>
        <w:t xml:space="preserve"> 4) ترویج عضویت بین دانشگاه‌ها و صنایع در آموزش مداوم مهندسی برای مهندسان خبره (شفیعی، 1385). هدف اصلی برنامه </w:t>
      </w:r>
      <w:r w:rsidRPr="00191037">
        <w:rPr>
          <w:rFonts w:ascii="Times New Roman" w:hAnsi="Times New Roman"/>
        </w:rPr>
        <w:t>UNISPAR</w:t>
      </w:r>
      <w:r w:rsidRPr="00191037">
        <w:rPr>
          <w:rFonts w:ascii="Times New Roman" w:hAnsi="Times New Roman" w:hint="cs"/>
          <w:rtl/>
        </w:rPr>
        <w:t xml:space="preserve"> ترویج آموزش و یادگیری و ایجاد ظرفیّت و تقویت اساسی «نوآوری برای توسعه» است. همچنین با حمایت </w:t>
      </w:r>
      <w:r w:rsidRPr="00191037">
        <w:rPr>
          <w:rFonts w:ascii="Times New Roman" w:hAnsi="Times New Roman" w:hint="cs"/>
          <w:i/>
          <w:iCs/>
          <w:rtl/>
        </w:rPr>
        <w:t>یونسکو</w:t>
      </w:r>
      <w:r w:rsidRPr="00191037">
        <w:rPr>
          <w:rFonts w:ascii="Times New Roman" w:hAnsi="Times New Roman" w:hint="cs"/>
          <w:rtl/>
        </w:rPr>
        <w:t xml:space="preserve"> مطالعات زیادی در کشورهای مختلف روی موضوع مدیریّت ارتباط دانشگاه و صنعت انجام شده و در حال انجام است.</w:t>
      </w:r>
    </w:p>
    <w:p w14:paraId="79520141" w14:textId="77777777" w:rsidR="00271D74" w:rsidRPr="00191037" w:rsidRDefault="00271D74" w:rsidP="00C7301D">
      <w:pPr>
        <w:pStyle w:val="Heading3"/>
        <w:rPr>
          <w:rtl/>
        </w:rPr>
      </w:pPr>
      <w:bookmarkStart w:id="102" w:name="_Toc18946894"/>
      <w:bookmarkStart w:id="103" w:name="_Toc97225518"/>
      <w:bookmarkStart w:id="104" w:name="_Toc97226130"/>
      <w:r w:rsidRPr="00191037">
        <w:rPr>
          <w:rFonts w:hint="cs"/>
          <w:rtl/>
        </w:rPr>
        <w:t>ارتباط دانشگاه و صنعت برای تجاری‌سازی دستاوردهای پژوهشی</w:t>
      </w:r>
      <w:bookmarkEnd w:id="102"/>
      <w:bookmarkEnd w:id="103"/>
      <w:bookmarkEnd w:id="104"/>
    </w:p>
    <w:p w14:paraId="5A071D83" w14:textId="77777777" w:rsidR="00271D74" w:rsidRPr="00191037" w:rsidRDefault="00271D74" w:rsidP="002B7E6B">
      <w:pPr>
        <w:spacing w:after="0" w:line="240" w:lineRule="auto"/>
        <w:jc w:val="both"/>
        <w:rPr>
          <w:rFonts w:ascii="Times New Roman" w:hAnsi="Times New Roman"/>
          <w:spacing w:val="-2"/>
          <w:rtl/>
        </w:rPr>
      </w:pPr>
      <w:r w:rsidRPr="00191037">
        <w:rPr>
          <w:rFonts w:ascii="Times New Roman" w:hAnsi="Times New Roman" w:hint="cs"/>
          <w:spacing w:val="-2"/>
          <w:rtl/>
        </w:rPr>
        <w:t>از اوایل دهه 1980 از دیدگاه اقتصادی دانش در بعد جهانی، نقش سنّتی دانشگاه به عنوان تنها خلق کننده و اشاعه‌دهندۀ دانش مورد تجدید نظر قرار گرفت و دانشگاه‌ها برای تبدیل دانش خود به عوامل رشد اقتصادی، توان و مسؤولیت بیشتری پیدا کرده‌اند؛ همچنین با کاهش حمایت مالی دولت‌ها از پژوهش پژوهشگران به سمت پشتیبانی بخش صنعت و تجاری‌سازی ایده‌های خود گرایش پیدا کرده‌اند و بتدریج ماهیّت تحقیق دانشگاهی از حالت مستقل و مبتنی بر مفاهیم نظری به ‌سمت تلاش‌های همسو با تجاری‌سازی، سوق داده شده است (فکور، 1384). از دیدگاه نوآوری نیز باید افزود فناوری و تجاری‌سازی، قسمت‌های مهم فرآیند نوآوری هستند که موجب می‌شوند اختراعات به محصولات دارای بازار تبدیل شوند. شواهد نشان می‌دهد تنها درصد اندکی از اختراعات و تحقیقات (حدود یک درصد) در زمینه تجاری‌سازی به موفّقیت دست یافته‌اند؛ بنابراین، انتخاب دقیق موضوعات و عناوین پژوهشی بسیار مهم و تعیین‌کننده است. براساس این رویکردها، مسائل و چالش‌های مطرح در سطح جهانی نظیر جهانی‌شدن، نظام‌های ملّی نوآوری، رقابت‌های فناورانه، موضوع و کیفیّت ارتباط دانشگاه و صنعت چالش و مسئله‌ای جدّی در عرصه ملّی و برنامه‌ریزی توسعه آموزش عالی بویژه توسعه آموزش‌های فنّی و مهندسی است که نیاز به بررسی، ارزیابی و مدیریّت به کمک ابزارهای علمی کارآمد و نظام‌یافته دارد.</w:t>
      </w:r>
    </w:p>
    <w:p w14:paraId="5E041104" w14:textId="77777777" w:rsidR="00271D74" w:rsidRPr="00191037" w:rsidRDefault="00271D74" w:rsidP="002B7E6B">
      <w:pPr>
        <w:autoSpaceDE w:val="0"/>
        <w:autoSpaceDN w:val="0"/>
        <w:adjustRightInd w:val="0"/>
        <w:spacing w:after="0" w:line="240" w:lineRule="auto"/>
        <w:ind w:firstLine="284"/>
        <w:jc w:val="both"/>
        <w:rPr>
          <w:rFonts w:ascii="Times New Roman" w:hAnsi="Times New Roman"/>
          <w:spacing w:val="-2"/>
          <w:rtl/>
        </w:rPr>
      </w:pPr>
      <w:r w:rsidRPr="00191037">
        <w:rPr>
          <w:rFonts w:ascii="Times New Roman" w:hAnsi="Times New Roman" w:hint="cs"/>
          <w:spacing w:val="-2"/>
          <w:rtl/>
        </w:rPr>
        <w:t xml:space="preserve">تعامل و </w:t>
      </w:r>
      <w:r w:rsidRPr="00191037">
        <w:rPr>
          <w:rFonts w:ascii="Times New Roman" w:hAnsi="Times New Roman" w:hint="cs"/>
          <w:spacing w:val="-2"/>
          <w:rtl/>
          <w:lang w:bidi="ar-SA"/>
        </w:rPr>
        <w:t xml:space="preserve">رابطۀ اثربخش صنعت و </w:t>
      </w:r>
      <w:r w:rsidRPr="00191037">
        <w:rPr>
          <w:rFonts w:ascii="Times New Roman" w:hAnsi="Times New Roman"/>
          <w:spacing w:val="-2"/>
          <w:rtl/>
        </w:rPr>
        <w:t>دانشگاه م</w:t>
      </w:r>
      <w:r w:rsidRPr="00191037">
        <w:rPr>
          <w:rFonts w:ascii="Times New Roman" w:hAnsi="Times New Roman" w:hint="cs"/>
          <w:spacing w:val="-2"/>
          <w:rtl/>
        </w:rPr>
        <w:t>ی‌</w:t>
      </w:r>
      <w:r w:rsidRPr="00191037">
        <w:rPr>
          <w:rFonts w:ascii="Times New Roman" w:hAnsi="Times New Roman"/>
          <w:spacing w:val="-2"/>
          <w:rtl/>
        </w:rPr>
        <w:t xml:space="preserve">تواند </w:t>
      </w:r>
      <w:r w:rsidRPr="00191037">
        <w:rPr>
          <w:rFonts w:ascii="Times New Roman" w:hAnsi="Times New Roman" w:hint="cs"/>
          <w:spacing w:val="-2"/>
          <w:rtl/>
        </w:rPr>
        <w:t xml:space="preserve">آثار </w:t>
      </w:r>
      <w:r w:rsidRPr="00191037">
        <w:rPr>
          <w:rFonts w:ascii="Times New Roman" w:hAnsi="Times New Roman"/>
          <w:spacing w:val="-2"/>
          <w:rtl/>
        </w:rPr>
        <w:t>مهم</w:t>
      </w:r>
      <w:r w:rsidRPr="00191037">
        <w:rPr>
          <w:rFonts w:ascii="Times New Roman" w:hAnsi="Times New Roman" w:hint="cs"/>
          <w:spacing w:val="-2"/>
          <w:rtl/>
        </w:rPr>
        <w:t>ی</w:t>
      </w:r>
      <w:r w:rsidRPr="00191037">
        <w:rPr>
          <w:rFonts w:ascii="Times New Roman" w:hAnsi="Times New Roman"/>
          <w:spacing w:val="-2"/>
          <w:rtl/>
        </w:rPr>
        <w:t xml:space="preserve"> بر راهبرد</w:t>
      </w:r>
      <w:r w:rsidRPr="00191037">
        <w:rPr>
          <w:rFonts w:ascii="Times New Roman" w:hAnsi="Times New Roman" w:hint="cs"/>
          <w:spacing w:val="-2"/>
          <w:rtl/>
        </w:rPr>
        <w:t>‌</w:t>
      </w:r>
      <w:r w:rsidRPr="00191037">
        <w:rPr>
          <w:rFonts w:ascii="Times New Roman" w:hAnsi="Times New Roman"/>
          <w:spacing w:val="-2"/>
          <w:rtl/>
        </w:rPr>
        <w:t xml:space="preserve">های </w:t>
      </w:r>
      <w:r w:rsidRPr="00191037">
        <w:rPr>
          <w:rFonts w:ascii="Times New Roman" w:hAnsi="Times New Roman" w:hint="cs"/>
          <w:spacing w:val="-2"/>
          <w:rtl/>
        </w:rPr>
        <w:t>دانشگاه‌ها، بنگاه‌های کسب‌وکار و سایر نهادهای اجتماعی و اقتصادی داشته باشد. صنعت</w:t>
      </w:r>
      <w:r w:rsidRPr="00191037">
        <w:rPr>
          <w:rFonts w:ascii="Times New Roman" w:hAnsi="Times New Roman" w:hint="cs"/>
          <w:spacing w:val="-2"/>
          <w:rtl/>
          <w:lang w:bidi="ar-SA"/>
        </w:rPr>
        <w:t>، منابع</w:t>
      </w:r>
      <w:r w:rsidRPr="00191037">
        <w:rPr>
          <w:rFonts w:ascii="Times New Roman" w:hAnsi="Times New Roman" w:hint="cs"/>
          <w:spacing w:val="-2"/>
          <w:rtl/>
        </w:rPr>
        <w:t xml:space="preserve"> و منافع </w:t>
      </w:r>
      <w:r w:rsidRPr="00191037">
        <w:rPr>
          <w:rFonts w:ascii="Times New Roman" w:hAnsi="Times New Roman" w:hint="cs"/>
          <w:spacing w:val="-2"/>
          <w:rtl/>
          <w:lang w:bidi="ar-SA"/>
        </w:rPr>
        <w:t>زیادی</w:t>
      </w:r>
      <w:r w:rsidRPr="00191037">
        <w:rPr>
          <w:rFonts w:ascii="Times New Roman" w:hAnsi="Times New Roman" w:hint="cs"/>
          <w:spacing w:val="-2"/>
          <w:rtl/>
        </w:rPr>
        <w:t xml:space="preserve"> </w:t>
      </w:r>
      <w:r w:rsidRPr="00191037">
        <w:rPr>
          <w:rFonts w:ascii="Times New Roman" w:hAnsi="Times New Roman" w:hint="cs"/>
          <w:spacing w:val="-2"/>
          <w:rtl/>
          <w:lang w:bidi="ar-SA"/>
        </w:rPr>
        <w:t>از</w:t>
      </w:r>
      <w:r w:rsidRPr="00191037">
        <w:rPr>
          <w:rFonts w:ascii="Times New Roman" w:hAnsi="Times New Roman" w:hint="cs"/>
          <w:spacing w:val="-2"/>
          <w:rtl/>
        </w:rPr>
        <w:t xml:space="preserve"> رابطه </w:t>
      </w:r>
      <w:r w:rsidRPr="00191037">
        <w:rPr>
          <w:rFonts w:ascii="Times New Roman" w:hAnsi="Times New Roman" w:hint="cs"/>
          <w:spacing w:val="-2"/>
          <w:rtl/>
          <w:lang w:bidi="ar-SA"/>
        </w:rPr>
        <w:t xml:space="preserve">با دانشگاه </w:t>
      </w:r>
      <w:r w:rsidRPr="00191037">
        <w:rPr>
          <w:rFonts w:ascii="Times New Roman" w:hAnsi="Times New Roman" w:hint="cs"/>
          <w:spacing w:val="-2"/>
          <w:rtl/>
        </w:rPr>
        <w:t xml:space="preserve">کسب می‌کند (نعمتی و همکاران، 1393، 14-2). </w:t>
      </w:r>
      <w:r w:rsidRPr="00191037">
        <w:rPr>
          <w:rFonts w:ascii="Times New Roman" w:hAnsi="Times New Roman" w:hint="cs"/>
          <w:spacing w:val="-2"/>
          <w:rtl/>
          <w:lang w:bidi="ar-SA"/>
        </w:rPr>
        <w:t>دسترسی</w:t>
      </w:r>
      <w:r w:rsidRPr="00191037">
        <w:rPr>
          <w:rFonts w:ascii="Times New Roman" w:hAnsi="Times New Roman" w:hint="cs"/>
          <w:spacing w:val="-2"/>
          <w:rtl/>
        </w:rPr>
        <w:t xml:space="preserve"> </w:t>
      </w:r>
      <w:r w:rsidRPr="00191037">
        <w:rPr>
          <w:rFonts w:ascii="Times New Roman" w:hAnsi="Times New Roman" w:hint="cs"/>
          <w:spacing w:val="-2"/>
          <w:rtl/>
          <w:lang w:bidi="ar-SA"/>
        </w:rPr>
        <w:t>به</w:t>
      </w:r>
      <w:r w:rsidRPr="00191037">
        <w:rPr>
          <w:rFonts w:ascii="Times New Roman" w:hAnsi="Times New Roman" w:hint="cs"/>
          <w:spacing w:val="-2"/>
          <w:rtl/>
        </w:rPr>
        <w:t xml:space="preserve"> </w:t>
      </w:r>
      <w:r w:rsidRPr="00191037">
        <w:rPr>
          <w:rFonts w:ascii="Times New Roman" w:hAnsi="Times New Roman" w:hint="cs"/>
          <w:spacing w:val="-2"/>
          <w:rtl/>
          <w:lang w:bidi="ar-SA"/>
        </w:rPr>
        <w:t>منابع</w:t>
      </w:r>
      <w:r w:rsidRPr="00191037">
        <w:rPr>
          <w:rFonts w:ascii="Times New Roman" w:hAnsi="Times New Roman" w:hint="cs"/>
          <w:spacing w:val="-2"/>
          <w:rtl/>
        </w:rPr>
        <w:t xml:space="preserve"> </w:t>
      </w:r>
      <w:r w:rsidRPr="00191037">
        <w:rPr>
          <w:rFonts w:ascii="Times New Roman" w:hAnsi="Times New Roman" w:hint="cs"/>
          <w:spacing w:val="-2"/>
          <w:rtl/>
          <w:lang w:bidi="ar-SA"/>
        </w:rPr>
        <w:t>دانش</w:t>
      </w:r>
      <w:r w:rsidRPr="00191037">
        <w:rPr>
          <w:rFonts w:ascii="Times New Roman" w:hAnsi="Times New Roman"/>
          <w:spacing w:val="-2"/>
          <w:rtl/>
        </w:rPr>
        <w:t xml:space="preserve"> </w:t>
      </w:r>
      <w:r w:rsidRPr="00191037">
        <w:rPr>
          <w:rFonts w:ascii="Times New Roman" w:hAnsi="Times New Roman" w:hint="cs"/>
          <w:spacing w:val="-2"/>
          <w:rtl/>
          <w:lang w:bidi="ar-SA"/>
        </w:rPr>
        <w:t>و</w:t>
      </w:r>
      <w:r w:rsidRPr="00191037">
        <w:rPr>
          <w:rFonts w:ascii="Times New Roman" w:hAnsi="Times New Roman"/>
          <w:spacing w:val="-2"/>
          <w:rtl/>
        </w:rPr>
        <w:t xml:space="preserve"> </w:t>
      </w:r>
      <w:r w:rsidRPr="00191037">
        <w:rPr>
          <w:rFonts w:ascii="Times New Roman" w:hAnsi="Times New Roman" w:hint="cs"/>
          <w:spacing w:val="-2"/>
          <w:rtl/>
          <w:lang w:bidi="ar-SA"/>
        </w:rPr>
        <w:t>نوآوری و دسترسی</w:t>
      </w:r>
      <w:r w:rsidRPr="00191037">
        <w:rPr>
          <w:rFonts w:ascii="Times New Roman" w:hAnsi="Times New Roman"/>
          <w:spacing w:val="-2"/>
          <w:rtl/>
        </w:rPr>
        <w:t xml:space="preserve"> </w:t>
      </w:r>
      <w:r w:rsidRPr="00191037">
        <w:rPr>
          <w:rFonts w:ascii="Times New Roman" w:hAnsi="Times New Roman" w:hint="cs"/>
          <w:spacing w:val="-2"/>
          <w:rtl/>
          <w:lang w:bidi="ar-SA"/>
        </w:rPr>
        <w:t xml:space="preserve">به </w:t>
      </w:r>
      <w:r w:rsidRPr="00191037">
        <w:rPr>
          <w:rFonts w:ascii="Times New Roman" w:hAnsi="Times New Roman"/>
          <w:spacing w:val="-2"/>
          <w:rtl/>
          <w:lang w:bidi="ar-SA"/>
        </w:rPr>
        <w:t>منابع ف</w:t>
      </w:r>
      <w:r w:rsidRPr="00191037">
        <w:rPr>
          <w:rFonts w:ascii="Times New Roman" w:hAnsi="Times New Roman" w:hint="cs"/>
          <w:spacing w:val="-2"/>
          <w:rtl/>
          <w:lang w:bidi="ar-SA"/>
        </w:rPr>
        <w:t>یزیکی</w:t>
      </w:r>
      <w:r w:rsidRPr="00191037">
        <w:rPr>
          <w:rFonts w:ascii="Times New Roman" w:hAnsi="Times New Roman"/>
          <w:spacing w:val="-2"/>
          <w:rtl/>
          <w:lang w:bidi="ar-SA"/>
        </w:rPr>
        <w:t xml:space="preserve"> دانشگاه‌ها</w:t>
      </w:r>
      <w:r w:rsidRPr="00191037">
        <w:rPr>
          <w:rFonts w:ascii="Times New Roman" w:hAnsi="Times New Roman" w:hint="cs"/>
          <w:spacing w:val="-2"/>
          <w:rtl/>
          <w:lang w:bidi="ar-SA"/>
        </w:rPr>
        <w:t xml:space="preserve"> و مراکز پژوهشی</w:t>
      </w:r>
      <w:r w:rsidRPr="00191037">
        <w:rPr>
          <w:rFonts w:ascii="Times New Roman" w:hAnsi="Times New Roman"/>
          <w:spacing w:val="-2"/>
          <w:rtl/>
          <w:lang w:bidi="ar-SA"/>
        </w:rPr>
        <w:t xml:space="preserve"> </w:t>
      </w:r>
      <w:r w:rsidRPr="00191037">
        <w:rPr>
          <w:rFonts w:ascii="Times New Roman" w:hAnsi="Times New Roman" w:hint="cs"/>
          <w:spacing w:val="-2"/>
          <w:rtl/>
          <w:lang w:bidi="ar-SA"/>
        </w:rPr>
        <w:t xml:space="preserve">نظیر </w:t>
      </w:r>
      <w:r w:rsidRPr="00191037">
        <w:rPr>
          <w:rFonts w:ascii="Times New Roman" w:hAnsi="Times New Roman"/>
          <w:spacing w:val="-2"/>
          <w:rtl/>
          <w:lang w:bidi="ar-SA"/>
        </w:rPr>
        <w:t>کتابخانه‌ها و آزما</w:t>
      </w:r>
      <w:r w:rsidRPr="00191037">
        <w:rPr>
          <w:rFonts w:ascii="Times New Roman" w:hAnsi="Times New Roman" w:hint="cs"/>
          <w:spacing w:val="-2"/>
          <w:rtl/>
          <w:lang w:bidi="ar-SA"/>
        </w:rPr>
        <w:t>یشگاه‌ها می‌تواند ع</w:t>
      </w:r>
      <w:r w:rsidRPr="00191037">
        <w:rPr>
          <w:rFonts w:ascii="Times New Roman" w:hAnsi="Times New Roman"/>
          <w:spacing w:val="-2"/>
          <w:rtl/>
          <w:lang w:bidi="ar-SA"/>
        </w:rPr>
        <w:t>املّی کل</w:t>
      </w:r>
      <w:r w:rsidRPr="00191037">
        <w:rPr>
          <w:rFonts w:ascii="Times New Roman" w:hAnsi="Times New Roman" w:hint="cs"/>
          <w:spacing w:val="-2"/>
          <w:rtl/>
          <w:lang w:bidi="ar-SA"/>
        </w:rPr>
        <w:t>یدی</w:t>
      </w:r>
      <w:r w:rsidRPr="00191037">
        <w:rPr>
          <w:rFonts w:ascii="Times New Roman" w:hAnsi="Times New Roman"/>
          <w:spacing w:val="-2"/>
          <w:rtl/>
          <w:lang w:bidi="ar-SA"/>
        </w:rPr>
        <w:t xml:space="preserve"> در </w:t>
      </w:r>
      <w:r w:rsidRPr="00191037">
        <w:rPr>
          <w:rFonts w:ascii="Times New Roman" w:hAnsi="Times New Roman" w:hint="cs"/>
          <w:spacing w:val="-2"/>
          <w:rtl/>
          <w:lang w:bidi="ar-SA"/>
        </w:rPr>
        <w:t xml:space="preserve">کسب مزیّت رقابتی و ایجاد </w:t>
      </w:r>
      <w:r w:rsidRPr="00191037">
        <w:rPr>
          <w:rFonts w:ascii="Times New Roman" w:hAnsi="Times New Roman"/>
          <w:spacing w:val="-2"/>
          <w:rtl/>
          <w:lang w:bidi="ar-SA"/>
        </w:rPr>
        <w:t xml:space="preserve">ارزش افزوده </w:t>
      </w:r>
      <w:r w:rsidRPr="00191037">
        <w:rPr>
          <w:rFonts w:ascii="Times New Roman" w:hAnsi="Times New Roman" w:hint="cs"/>
          <w:spacing w:val="-2"/>
          <w:rtl/>
          <w:lang w:bidi="ar-SA"/>
        </w:rPr>
        <w:t xml:space="preserve">باشد. به علاوه، فرصت‌ها و </w:t>
      </w:r>
      <w:r w:rsidRPr="00191037">
        <w:rPr>
          <w:rFonts w:ascii="Times New Roman" w:hAnsi="Times New Roman"/>
          <w:spacing w:val="-2"/>
          <w:rtl/>
          <w:lang w:bidi="ar-SA"/>
        </w:rPr>
        <w:t>فناوری</w:t>
      </w:r>
      <w:r w:rsidRPr="00191037">
        <w:rPr>
          <w:rFonts w:ascii="Times New Roman" w:hAnsi="Times New Roman" w:hint="cs"/>
          <w:spacing w:val="-2"/>
          <w:rtl/>
          <w:lang w:bidi="ar-SA"/>
        </w:rPr>
        <w:t>‌های</w:t>
      </w:r>
      <w:r w:rsidRPr="00191037">
        <w:rPr>
          <w:rFonts w:ascii="Times New Roman" w:hAnsi="Times New Roman" w:hint="cs"/>
          <w:spacing w:val="-2"/>
          <w:rtl/>
        </w:rPr>
        <w:t xml:space="preserve"> </w:t>
      </w:r>
      <w:r w:rsidRPr="00191037">
        <w:rPr>
          <w:rFonts w:ascii="Times New Roman" w:hAnsi="Times New Roman" w:hint="cs"/>
          <w:spacing w:val="-2"/>
          <w:rtl/>
          <w:lang w:bidi="ar-SA"/>
        </w:rPr>
        <w:t>ایجاد</w:t>
      </w:r>
      <w:r w:rsidRPr="00191037">
        <w:rPr>
          <w:rFonts w:ascii="Times New Roman" w:hAnsi="Times New Roman"/>
          <w:spacing w:val="-2"/>
          <w:rtl/>
          <w:lang w:bidi="ar-SA"/>
        </w:rPr>
        <w:t>شده از طر</w:t>
      </w:r>
      <w:r w:rsidRPr="00191037">
        <w:rPr>
          <w:rFonts w:ascii="Times New Roman" w:hAnsi="Times New Roman" w:hint="cs"/>
          <w:spacing w:val="-2"/>
          <w:rtl/>
          <w:lang w:bidi="ar-SA"/>
        </w:rPr>
        <w:t>یق</w:t>
      </w:r>
      <w:r w:rsidRPr="00191037">
        <w:rPr>
          <w:rFonts w:ascii="Times New Roman" w:hAnsi="Times New Roman"/>
          <w:spacing w:val="-2"/>
          <w:rtl/>
          <w:lang w:bidi="ar-SA"/>
        </w:rPr>
        <w:t xml:space="preserve"> ارتباط با دانشگاه م</w:t>
      </w:r>
      <w:r w:rsidRPr="00191037">
        <w:rPr>
          <w:rFonts w:ascii="Times New Roman" w:hAnsi="Times New Roman" w:hint="cs"/>
          <w:spacing w:val="-2"/>
          <w:rtl/>
          <w:lang w:bidi="ar-SA"/>
        </w:rPr>
        <w:t>ی‌</w:t>
      </w:r>
      <w:r w:rsidRPr="00191037">
        <w:rPr>
          <w:rFonts w:ascii="Times New Roman" w:hAnsi="Times New Roman"/>
          <w:spacing w:val="-2"/>
          <w:rtl/>
          <w:lang w:bidi="ar-SA"/>
        </w:rPr>
        <w:t>تواند انعطاف</w:t>
      </w:r>
      <w:r w:rsidRPr="00191037">
        <w:rPr>
          <w:rFonts w:ascii="Times New Roman" w:hAnsi="Times New Roman" w:hint="cs"/>
          <w:spacing w:val="-2"/>
          <w:rtl/>
          <w:lang w:bidi="ar-SA"/>
        </w:rPr>
        <w:t>‌</w:t>
      </w:r>
      <w:r w:rsidRPr="00191037">
        <w:rPr>
          <w:rFonts w:ascii="Times New Roman" w:hAnsi="Times New Roman"/>
          <w:spacing w:val="-2"/>
          <w:rtl/>
          <w:lang w:bidi="ar-SA"/>
        </w:rPr>
        <w:t>پذ</w:t>
      </w:r>
      <w:r w:rsidRPr="00191037">
        <w:rPr>
          <w:rFonts w:ascii="Times New Roman" w:hAnsi="Times New Roman" w:hint="cs"/>
          <w:spacing w:val="-2"/>
          <w:rtl/>
          <w:lang w:bidi="ar-SA"/>
        </w:rPr>
        <w:t>یری</w:t>
      </w:r>
      <w:r w:rsidRPr="00191037">
        <w:rPr>
          <w:rFonts w:ascii="Times New Roman" w:hAnsi="Times New Roman"/>
          <w:spacing w:val="-2"/>
          <w:rtl/>
          <w:lang w:bidi="ar-SA"/>
        </w:rPr>
        <w:t xml:space="preserve"> </w:t>
      </w:r>
      <w:r w:rsidRPr="00191037">
        <w:rPr>
          <w:rFonts w:ascii="Times New Roman" w:hAnsi="Times New Roman" w:hint="cs"/>
          <w:spacing w:val="-2"/>
          <w:rtl/>
          <w:lang w:bidi="ar-SA"/>
        </w:rPr>
        <w:t xml:space="preserve">بنگاه‌ها </w:t>
      </w:r>
      <w:r w:rsidRPr="00191037">
        <w:rPr>
          <w:rFonts w:ascii="Times New Roman" w:hAnsi="Times New Roman"/>
          <w:spacing w:val="-2"/>
          <w:rtl/>
          <w:lang w:bidi="ar-SA"/>
        </w:rPr>
        <w:t>در اجرای فعّالیت‌های تحق</w:t>
      </w:r>
      <w:r w:rsidRPr="00191037">
        <w:rPr>
          <w:rFonts w:ascii="Times New Roman" w:hAnsi="Times New Roman" w:hint="cs"/>
          <w:spacing w:val="-2"/>
          <w:rtl/>
          <w:lang w:bidi="ar-SA"/>
        </w:rPr>
        <w:t>یق</w:t>
      </w:r>
      <w:r w:rsidRPr="00191037">
        <w:rPr>
          <w:rFonts w:ascii="Times New Roman" w:hAnsi="Times New Roman"/>
          <w:spacing w:val="-2"/>
          <w:rtl/>
          <w:lang w:bidi="ar-SA"/>
        </w:rPr>
        <w:t xml:space="preserve"> و توسعه را افزا</w:t>
      </w:r>
      <w:r w:rsidRPr="00191037">
        <w:rPr>
          <w:rFonts w:ascii="Times New Roman" w:hAnsi="Times New Roman" w:hint="cs"/>
          <w:spacing w:val="-2"/>
          <w:rtl/>
          <w:lang w:bidi="ar-SA"/>
        </w:rPr>
        <w:t>یش</w:t>
      </w:r>
      <w:r w:rsidRPr="00191037">
        <w:rPr>
          <w:rFonts w:ascii="Times New Roman" w:hAnsi="Times New Roman"/>
          <w:spacing w:val="-2"/>
          <w:rtl/>
          <w:lang w:bidi="ar-SA"/>
        </w:rPr>
        <w:t xml:space="preserve"> داده و </w:t>
      </w:r>
      <w:r w:rsidRPr="00191037">
        <w:rPr>
          <w:rFonts w:ascii="Times New Roman" w:hAnsi="Times New Roman" w:hint="cs"/>
          <w:spacing w:val="-2"/>
          <w:rtl/>
          <w:lang w:bidi="ar-SA"/>
        </w:rPr>
        <w:t xml:space="preserve">به طور </w:t>
      </w:r>
      <w:r w:rsidRPr="00191037">
        <w:rPr>
          <w:rFonts w:ascii="Times New Roman" w:hAnsi="Times New Roman"/>
          <w:spacing w:val="-2"/>
          <w:rtl/>
          <w:lang w:bidi="ar-SA"/>
        </w:rPr>
        <w:t>هم‌زمان</w:t>
      </w:r>
      <w:r w:rsidRPr="00191037">
        <w:rPr>
          <w:rFonts w:ascii="Times New Roman" w:hAnsi="Times New Roman" w:hint="cs"/>
          <w:spacing w:val="-2"/>
          <w:rtl/>
        </w:rPr>
        <w:t xml:space="preserve"> </w:t>
      </w:r>
      <w:r w:rsidRPr="00191037">
        <w:rPr>
          <w:rFonts w:ascii="Times New Roman" w:hAnsi="Times New Roman" w:hint="cs"/>
          <w:spacing w:val="-2"/>
          <w:rtl/>
          <w:lang w:bidi="ar-SA"/>
        </w:rPr>
        <w:t>سبب</w:t>
      </w:r>
      <w:r w:rsidRPr="00191037">
        <w:rPr>
          <w:rFonts w:ascii="Times New Roman" w:hAnsi="Times New Roman"/>
          <w:spacing w:val="-2"/>
          <w:rtl/>
          <w:lang w:bidi="ar-SA"/>
        </w:rPr>
        <w:t xml:space="preserve"> کاهش </w:t>
      </w:r>
      <w:r w:rsidRPr="00191037">
        <w:rPr>
          <w:rFonts w:ascii="Times New Roman" w:hAnsi="Times New Roman" w:hint="cs"/>
          <w:spacing w:val="-2"/>
          <w:rtl/>
          <w:lang w:bidi="ar-SA"/>
        </w:rPr>
        <w:t xml:space="preserve">زمان و </w:t>
      </w:r>
      <w:r w:rsidRPr="00191037">
        <w:rPr>
          <w:rFonts w:ascii="Times New Roman" w:hAnsi="Times New Roman"/>
          <w:spacing w:val="-2"/>
          <w:rtl/>
          <w:lang w:bidi="ar-SA"/>
        </w:rPr>
        <w:t>هز</w:t>
      </w:r>
      <w:r w:rsidRPr="00191037">
        <w:rPr>
          <w:rFonts w:ascii="Times New Roman" w:hAnsi="Times New Roman" w:hint="cs"/>
          <w:spacing w:val="-2"/>
          <w:rtl/>
          <w:lang w:bidi="ar-SA"/>
        </w:rPr>
        <w:t>ینه</w:t>
      </w:r>
      <w:r w:rsidRPr="00191037">
        <w:rPr>
          <w:rFonts w:ascii="Times New Roman" w:hAnsi="Times New Roman"/>
          <w:spacing w:val="-2"/>
          <w:rtl/>
          <w:lang w:bidi="ar-SA"/>
        </w:rPr>
        <w:t xml:space="preserve"> </w:t>
      </w:r>
      <w:r w:rsidRPr="00191037">
        <w:rPr>
          <w:rFonts w:ascii="Times New Roman" w:hAnsi="Times New Roman" w:hint="cs"/>
          <w:spacing w:val="-2"/>
          <w:rtl/>
          <w:lang w:bidi="ar-SA"/>
        </w:rPr>
        <w:t xml:space="preserve">نوآوری و </w:t>
      </w:r>
      <w:r w:rsidRPr="00191037">
        <w:rPr>
          <w:rFonts w:ascii="Times New Roman" w:hAnsi="Times New Roman"/>
          <w:spacing w:val="-2"/>
          <w:rtl/>
          <w:lang w:bidi="ar-SA"/>
        </w:rPr>
        <w:t xml:space="preserve">توسعه فناوری شود. </w:t>
      </w:r>
      <w:r w:rsidRPr="00191037">
        <w:rPr>
          <w:rFonts w:ascii="Times New Roman" w:hAnsi="Times New Roman" w:hint="cs"/>
          <w:spacing w:val="-2"/>
          <w:rtl/>
          <w:lang w:bidi="ar-SA"/>
        </w:rPr>
        <w:t xml:space="preserve">همچنین </w:t>
      </w:r>
      <w:r w:rsidRPr="00191037">
        <w:rPr>
          <w:rFonts w:ascii="Times New Roman" w:hAnsi="Times New Roman"/>
          <w:spacing w:val="-2"/>
          <w:rtl/>
          <w:lang w:bidi="ar-SA"/>
        </w:rPr>
        <w:t>دانشگاه م</w:t>
      </w:r>
      <w:r w:rsidRPr="00191037">
        <w:rPr>
          <w:rFonts w:ascii="Times New Roman" w:hAnsi="Times New Roman" w:hint="cs"/>
          <w:spacing w:val="-2"/>
          <w:rtl/>
          <w:lang w:bidi="ar-SA"/>
        </w:rPr>
        <w:t>ی‌</w:t>
      </w:r>
      <w:r w:rsidRPr="00191037">
        <w:rPr>
          <w:rFonts w:ascii="Times New Roman" w:hAnsi="Times New Roman"/>
          <w:spacing w:val="-2"/>
          <w:rtl/>
          <w:lang w:bidi="ar-SA"/>
        </w:rPr>
        <w:t>تواند اعتماد سا</w:t>
      </w:r>
      <w:r w:rsidRPr="00191037">
        <w:rPr>
          <w:rFonts w:ascii="Times New Roman" w:hAnsi="Times New Roman" w:hint="cs"/>
          <w:spacing w:val="-2"/>
          <w:rtl/>
          <w:lang w:bidi="ar-SA"/>
        </w:rPr>
        <w:t>یر</w:t>
      </w:r>
      <w:r w:rsidRPr="00191037">
        <w:rPr>
          <w:rFonts w:ascii="Times New Roman" w:hAnsi="Times New Roman"/>
          <w:spacing w:val="-2"/>
          <w:rtl/>
          <w:lang w:bidi="ar-SA"/>
        </w:rPr>
        <w:t xml:space="preserve"> ذی</w:t>
      </w:r>
      <w:r w:rsidRPr="00191037">
        <w:rPr>
          <w:rFonts w:ascii="Times New Roman" w:hAnsi="Times New Roman" w:hint="cs"/>
          <w:spacing w:val="-2"/>
          <w:rtl/>
          <w:lang w:bidi="ar-SA"/>
        </w:rPr>
        <w:t>‌</w:t>
      </w:r>
      <w:r w:rsidRPr="00191037">
        <w:rPr>
          <w:rFonts w:ascii="Times New Roman" w:hAnsi="Times New Roman"/>
          <w:spacing w:val="-2"/>
          <w:rtl/>
          <w:lang w:bidi="ar-SA"/>
        </w:rPr>
        <w:t xml:space="preserve">نفعان </w:t>
      </w:r>
      <w:r w:rsidRPr="00191037">
        <w:rPr>
          <w:rFonts w:ascii="Times New Roman" w:hAnsi="Times New Roman" w:hint="cs"/>
          <w:spacing w:val="-2"/>
          <w:rtl/>
          <w:lang w:bidi="ar-SA"/>
        </w:rPr>
        <w:t xml:space="preserve">کلیدی نظیر مشتریان و </w:t>
      </w:r>
      <w:r w:rsidRPr="00191037">
        <w:rPr>
          <w:rFonts w:ascii="Times New Roman" w:hAnsi="Times New Roman"/>
          <w:spacing w:val="-2"/>
          <w:rtl/>
          <w:lang w:bidi="ar-SA"/>
        </w:rPr>
        <w:t>سرما</w:t>
      </w:r>
      <w:r w:rsidRPr="00191037">
        <w:rPr>
          <w:rFonts w:ascii="Times New Roman" w:hAnsi="Times New Roman" w:hint="cs"/>
          <w:spacing w:val="-2"/>
          <w:rtl/>
          <w:lang w:bidi="ar-SA"/>
        </w:rPr>
        <w:t>یه‌</w:t>
      </w:r>
      <w:r w:rsidRPr="00191037">
        <w:rPr>
          <w:rFonts w:ascii="Times New Roman" w:hAnsi="Times New Roman"/>
          <w:spacing w:val="-2"/>
          <w:rtl/>
          <w:lang w:bidi="ar-SA"/>
        </w:rPr>
        <w:t xml:space="preserve">گذاران </w:t>
      </w:r>
      <w:r w:rsidRPr="00191037">
        <w:rPr>
          <w:rFonts w:ascii="Times New Roman" w:hAnsi="Times New Roman" w:hint="cs"/>
          <w:spacing w:val="-2"/>
          <w:rtl/>
          <w:lang w:bidi="ar-SA"/>
        </w:rPr>
        <w:t>خطر</w:t>
      </w:r>
      <w:r w:rsidRPr="00191037">
        <w:rPr>
          <w:rFonts w:ascii="Times New Roman" w:hAnsi="Times New Roman"/>
          <w:spacing w:val="-2"/>
          <w:rtl/>
          <w:lang w:bidi="ar-SA"/>
        </w:rPr>
        <w:t>پذ</w:t>
      </w:r>
      <w:r w:rsidRPr="00191037">
        <w:rPr>
          <w:rFonts w:ascii="Times New Roman" w:hAnsi="Times New Roman" w:hint="cs"/>
          <w:spacing w:val="-2"/>
          <w:rtl/>
          <w:lang w:bidi="ar-SA"/>
        </w:rPr>
        <w:t>یر</w:t>
      </w:r>
      <w:r w:rsidRPr="00191037">
        <w:rPr>
          <w:rFonts w:ascii="Times New Roman" w:hAnsi="Times New Roman"/>
          <w:spacing w:val="-2"/>
          <w:rtl/>
          <w:lang w:bidi="ar-SA"/>
        </w:rPr>
        <w:t xml:space="preserve"> را افزا</w:t>
      </w:r>
      <w:r w:rsidRPr="00191037">
        <w:rPr>
          <w:rFonts w:ascii="Times New Roman" w:hAnsi="Times New Roman" w:hint="cs"/>
          <w:spacing w:val="-2"/>
          <w:rtl/>
          <w:lang w:bidi="ar-SA"/>
        </w:rPr>
        <w:t>یش</w:t>
      </w:r>
      <w:r w:rsidRPr="00191037">
        <w:rPr>
          <w:rFonts w:ascii="Times New Roman" w:hAnsi="Times New Roman"/>
          <w:spacing w:val="-2"/>
          <w:rtl/>
          <w:lang w:bidi="ar-SA"/>
        </w:rPr>
        <w:t xml:space="preserve"> داده و </w:t>
      </w:r>
      <w:r w:rsidRPr="00191037">
        <w:rPr>
          <w:rFonts w:ascii="Times New Roman" w:hAnsi="Times New Roman" w:hint="cs"/>
          <w:spacing w:val="-2"/>
          <w:rtl/>
          <w:lang w:bidi="ar-SA"/>
        </w:rPr>
        <w:t xml:space="preserve">به نمادّی از اعتبار </w:t>
      </w:r>
      <w:r w:rsidRPr="00191037">
        <w:rPr>
          <w:rFonts w:ascii="Times New Roman" w:hAnsi="Times New Roman"/>
          <w:spacing w:val="-2"/>
          <w:rtl/>
          <w:lang w:bidi="ar-SA"/>
        </w:rPr>
        <w:t xml:space="preserve">برای </w:t>
      </w:r>
      <w:r w:rsidRPr="00191037">
        <w:rPr>
          <w:rFonts w:ascii="Times New Roman" w:hAnsi="Times New Roman" w:hint="cs"/>
          <w:spacing w:val="-2"/>
          <w:rtl/>
          <w:lang w:bidi="ar-SA"/>
        </w:rPr>
        <w:t>بنگاه‌های کسب‌وکار تبدیل شود</w:t>
      </w:r>
      <w:r w:rsidRPr="00191037">
        <w:rPr>
          <w:rFonts w:ascii="Times New Roman" w:hAnsi="Times New Roman" w:hint="cs"/>
          <w:spacing w:val="-2"/>
          <w:rtl/>
        </w:rPr>
        <w:t>. دانشگاه می‌تواند از خزانۀ دانش و مشروعیت خود برای توسعه اعتبار و نشان</w:t>
      </w:r>
      <w:r w:rsidRPr="00191037">
        <w:rPr>
          <w:rFonts w:ascii="Times New Roman" w:hAnsi="Times New Roman"/>
          <w:spacing w:val="-2"/>
          <w:vertAlign w:val="superscript"/>
          <w:rtl/>
        </w:rPr>
        <w:footnoteReference w:id="37"/>
      </w:r>
      <w:r w:rsidRPr="00191037">
        <w:rPr>
          <w:rFonts w:ascii="Times New Roman" w:hAnsi="Times New Roman" w:hint="cs"/>
          <w:spacing w:val="-2"/>
          <w:rtl/>
        </w:rPr>
        <w:t xml:space="preserve"> بنگاه‌ها و مؤسسه‌های اجتماعی، اقتصادی، سیاسی و فناوری استفاده کند.</w:t>
      </w:r>
    </w:p>
    <w:p w14:paraId="5D0DABE8" w14:textId="77777777" w:rsidR="00271D74" w:rsidRPr="00191037" w:rsidRDefault="00271D74" w:rsidP="002B7E6B">
      <w:pPr>
        <w:autoSpaceDE w:val="0"/>
        <w:autoSpaceDN w:val="0"/>
        <w:adjustRightInd w:val="0"/>
        <w:spacing w:after="0" w:line="240" w:lineRule="auto"/>
        <w:ind w:firstLine="284"/>
        <w:jc w:val="both"/>
        <w:rPr>
          <w:rFonts w:ascii="Times New Roman" w:hAnsi="Times New Roman"/>
          <w:spacing w:val="-2"/>
          <w:rtl/>
          <w:lang w:bidi="ar-SA"/>
        </w:rPr>
      </w:pPr>
      <w:r w:rsidRPr="00191037">
        <w:rPr>
          <w:rFonts w:ascii="Times New Roman" w:hAnsi="Times New Roman" w:hint="cs"/>
          <w:spacing w:val="-2"/>
          <w:rtl/>
        </w:rPr>
        <w:t xml:space="preserve">در دهه‌های اخیر </w:t>
      </w:r>
      <w:r w:rsidRPr="00191037">
        <w:rPr>
          <w:rFonts w:ascii="Times New Roman" w:hAnsi="Times New Roman"/>
          <w:spacing w:val="-2"/>
          <w:rtl/>
        </w:rPr>
        <w:t xml:space="preserve">با </w:t>
      </w:r>
      <w:r w:rsidRPr="00191037">
        <w:rPr>
          <w:rFonts w:ascii="Times New Roman" w:hAnsi="Times New Roman" w:hint="cs"/>
          <w:spacing w:val="-2"/>
          <w:rtl/>
        </w:rPr>
        <w:t xml:space="preserve">توسعه </w:t>
      </w:r>
      <w:r w:rsidRPr="00191037">
        <w:rPr>
          <w:rFonts w:ascii="Times New Roman" w:hAnsi="Times New Roman"/>
          <w:spacing w:val="-2"/>
          <w:rtl/>
        </w:rPr>
        <w:t>مأموریّت دانشگاه از آموزش به پژوهش و سپس از پژوهش به کارآفرین</w:t>
      </w:r>
      <w:r w:rsidRPr="00191037">
        <w:rPr>
          <w:rFonts w:ascii="Times New Roman" w:hAnsi="Times New Roman" w:hint="cs"/>
          <w:spacing w:val="-2"/>
          <w:rtl/>
        </w:rPr>
        <w:t xml:space="preserve">ی، تعامل اثربخش </w:t>
      </w:r>
      <w:r w:rsidRPr="00191037">
        <w:rPr>
          <w:rFonts w:ascii="Times New Roman" w:hAnsi="Times New Roman"/>
          <w:spacing w:val="-2"/>
          <w:rtl/>
        </w:rPr>
        <w:t>دانشگاه</w:t>
      </w:r>
      <w:r w:rsidRPr="00191037">
        <w:rPr>
          <w:rFonts w:ascii="Times New Roman" w:hAnsi="Times New Roman" w:hint="cs"/>
          <w:spacing w:val="-2"/>
          <w:rtl/>
        </w:rPr>
        <w:t xml:space="preserve"> </w:t>
      </w:r>
      <w:r w:rsidRPr="00191037">
        <w:rPr>
          <w:rFonts w:ascii="Times New Roman" w:hAnsi="Times New Roman"/>
          <w:spacing w:val="-2"/>
          <w:rtl/>
        </w:rPr>
        <w:t>با صنعت از اهمیّت و</w:t>
      </w:r>
      <w:r w:rsidRPr="00191037">
        <w:rPr>
          <w:rFonts w:ascii="Times New Roman" w:hAnsi="Times New Roman" w:hint="cs"/>
          <w:spacing w:val="-2"/>
          <w:rtl/>
        </w:rPr>
        <w:t>یژه‌</w:t>
      </w:r>
      <w:r w:rsidRPr="00191037">
        <w:rPr>
          <w:rFonts w:ascii="Times New Roman" w:hAnsi="Times New Roman"/>
          <w:spacing w:val="-2"/>
          <w:rtl/>
        </w:rPr>
        <w:t>ای</w:t>
      </w:r>
      <w:r w:rsidRPr="00191037">
        <w:rPr>
          <w:rFonts w:ascii="Times New Roman" w:hAnsi="Times New Roman" w:hint="cs"/>
          <w:spacing w:val="-2"/>
          <w:rtl/>
        </w:rPr>
        <w:t xml:space="preserve"> برخوردار</w:t>
      </w:r>
      <w:r w:rsidRPr="00191037">
        <w:rPr>
          <w:rFonts w:ascii="Times New Roman" w:hAnsi="Times New Roman"/>
          <w:spacing w:val="-2"/>
          <w:rtl/>
        </w:rPr>
        <w:t xml:space="preserve"> شد</w:t>
      </w:r>
      <w:r w:rsidRPr="00191037">
        <w:rPr>
          <w:rFonts w:ascii="Times New Roman" w:hAnsi="Times New Roman" w:hint="cs"/>
          <w:spacing w:val="-2"/>
          <w:rtl/>
        </w:rPr>
        <w:t>ه است</w:t>
      </w:r>
      <w:r w:rsidRPr="00191037">
        <w:rPr>
          <w:rFonts w:ascii="Times New Roman" w:hAnsi="Times New Roman"/>
          <w:spacing w:val="-2"/>
          <w:rtl/>
        </w:rPr>
        <w:t xml:space="preserve">. </w:t>
      </w:r>
      <w:r w:rsidRPr="00191037">
        <w:rPr>
          <w:rFonts w:ascii="Times New Roman" w:hAnsi="Times New Roman" w:hint="cs"/>
          <w:spacing w:val="-2"/>
          <w:rtl/>
        </w:rPr>
        <w:t xml:space="preserve">روابط </w:t>
      </w:r>
      <w:r w:rsidRPr="00191037">
        <w:rPr>
          <w:rFonts w:ascii="Times New Roman" w:hAnsi="Times New Roman"/>
          <w:spacing w:val="-2"/>
          <w:rtl/>
        </w:rPr>
        <w:t>صنعت و دانشگاه م</w:t>
      </w:r>
      <w:r w:rsidRPr="00191037">
        <w:rPr>
          <w:rFonts w:ascii="Times New Roman" w:hAnsi="Times New Roman" w:hint="cs"/>
          <w:spacing w:val="-2"/>
          <w:rtl/>
        </w:rPr>
        <w:t>ی‌</w:t>
      </w:r>
      <w:r w:rsidRPr="00191037">
        <w:rPr>
          <w:rFonts w:ascii="Times New Roman" w:hAnsi="Times New Roman"/>
          <w:spacing w:val="-2"/>
          <w:rtl/>
        </w:rPr>
        <w:t>تواند رسم</w:t>
      </w:r>
      <w:r w:rsidRPr="00191037">
        <w:rPr>
          <w:rFonts w:ascii="Times New Roman" w:hAnsi="Times New Roman" w:hint="cs"/>
          <w:spacing w:val="-2"/>
          <w:rtl/>
        </w:rPr>
        <w:t>ی</w:t>
      </w:r>
      <w:r w:rsidRPr="00191037">
        <w:rPr>
          <w:rFonts w:ascii="Times New Roman" w:hAnsi="Times New Roman"/>
          <w:spacing w:val="-2"/>
          <w:rtl/>
        </w:rPr>
        <w:t xml:space="preserve"> و غیر‌</w:t>
      </w:r>
      <w:r w:rsidRPr="00191037">
        <w:rPr>
          <w:rFonts w:ascii="Times New Roman" w:hAnsi="Times New Roman" w:hint="cs"/>
          <w:spacing w:val="-2"/>
          <w:rtl/>
        </w:rPr>
        <w:t xml:space="preserve"> </w:t>
      </w:r>
      <w:r w:rsidRPr="00191037">
        <w:rPr>
          <w:rFonts w:ascii="Times New Roman" w:hAnsi="Times New Roman"/>
          <w:spacing w:val="-2"/>
          <w:rtl/>
        </w:rPr>
        <w:t>رسمی باشد. در کشورها</w:t>
      </w:r>
      <w:r w:rsidRPr="00191037">
        <w:rPr>
          <w:rFonts w:ascii="Times New Roman" w:hAnsi="Times New Roman" w:hint="cs"/>
          <w:spacing w:val="-2"/>
          <w:rtl/>
        </w:rPr>
        <w:t xml:space="preserve"> و دانشگاه‌هایی </w:t>
      </w:r>
      <w:r w:rsidRPr="00191037">
        <w:rPr>
          <w:rFonts w:ascii="Times New Roman" w:hAnsi="Times New Roman"/>
          <w:spacing w:val="-2"/>
          <w:rtl/>
        </w:rPr>
        <w:t xml:space="preserve">که </w:t>
      </w:r>
      <w:r w:rsidRPr="00191037">
        <w:rPr>
          <w:rFonts w:ascii="Times New Roman" w:hAnsi="Times New Roman" w:hint="cs"/>
          <w:spacing w:val="-2"/>
          <w:rtl/>
        </w:rPr>
        <w:t>روابط دانشگاه و صنعت رسمی</w:t>
      </w:r>
      <w:r w:rsidRPr="00191037">
        <w:rPr>
          <w:rFonts w:ascii="Times New Roman" w:hAnsi="Times New Roman"/>
          <w:spacing w:val="-2"/>
          <w:rtl/>
        </w:rPr>
        <w:t xml:space="preserve"> </w:t>
      </w:r>
      <w:r w:rsidRPr="00191037">
        <w:rPr>
          <w:rFonts w:ascii="Times New Roman" w:hAnsi="Times New Roman" w:hint="cs"/>
          <w:spacing w:val="-2"/>
          <w:rtl/>
        </w:rPr>
        <w:t>نیست،</w:t>
      </w:r>
      <w:r w:rsidRPr="00191037">
        <w:rPr>
          <w:rFonts w:ascii="Times New Roman" w:hAnsi="Times New Roman"/>
          <w:spacing w:val="-2"/>
          <w:rtl/>
        </w:rPr>
        <w:t xml:space="preserve"> اغلب </w:t>
      </w:r>
      <w:r w:rsidRPr="00191037">
        <w:rPr>
          <w:rFonts w:ascii="Times New Roman" w:hAnsi="Times New Roman" w:hint="cs"/>
          <w:spacing w:val="-2"/>
          <w:rtl/>
        </w:rPr>
        <w:t xml:space="preserve">این روابط </w:t>
      </w:r>
      <w:r w:rsidRPr="00191037">
        <w:rPr>
          <w:rFonts w:ascii="Times New Roman" w:hAnsi="Times New Roman"/>
          <w:spacing w:val="-2"/>
          <w:rtl/>
        </w:rPr>
        <w:t>بصورت غیر‌رسمی</w:t>
      </w:r>
      <w:r w:rsidRPr="00191037">
        <w:rPr>
          <w:rFonts w:ascii="Times New Roman" w:hAnsi="Times New Roman" w:hint="cs"/>
          <w:spacing w:val="-2"/>
          <w:rtl/>
        </w:rPr>
        <w:t xml:space="preserve"> و بدون منافع چندان برای دانشگاه محقق می‌شود. </w:t>
      </w:r>
      <w:r w:rsidRPr="00191037">
        <w:rPr>
          <w:rFonts w:ascii="Times New Roman" w:hAnsi="Times New Roman"/>
          <w:spacing w:val="-2"/>
          <w:rtl/>
        </w:rPr>
        <w:t xml:space="preserve">در قرن </w:t>
      </w:r>
      <w:r w:rsidRPr="00191037">
        <w:rPr>
          <w:rFonts w:ascii="Times New Roman" w:hAnsi="Times New Roman" w:hint="cs"/>
          <w:spacing w:val="-2"/>
          <w:rtl/>
        </w:rPr>
        <w:t xml:space="preserve">نوزدهم </w:t>
      </w:r>
      <w:r w:rsidRPr="00191037">
        <w:rPr>
          <w:rFonts w:ascii="Times New Roman" w:hAnsi="Times New Roman"/>
          <w:spacing w:val="-2"/>
          <w:rtl/>
        </w:rPr>
        <w:t>بس</w:t>
      </w:r>
      <w:r w:rsidRPr="00191037">
        <w:rPr>
          <w:rFonts w:ascii="Times New Roman" w:hAnsi="Times New Roman" w:hint="cs"/>
          <w:spacing w:val="-2"/>
          <w:rtl/>
        </w:rPr>
        <w:t>یاری از</w:t>
      </w:r>
      <w:r w:rsidRPr="00191037">
        <w:rPr>
          <w:rFonts w:ascii="Times New Roman" w:hAnsi="Times New Roman"/>
          <w:spacing w:val="-2"/>
          <w:rtl/>
        </w:rPr>
        <w:t xml:space="preserve"> </w:t>
      </w:r>
      <w:r w:rsidRPr="00191037">
        <w:rPr>
          <w:rFonts w:ascii="Times New Roman" w:hAnsi="Times New Roman" w:hint="cs"/>
          <w:spacing w:val="-2"/>
          <w:rtl/>
        </w:rPr>
        <w:t xml:space="preserve">بنگاه‌ها و </w:t>
      </w:r>
      <w:r w:rsidRPr="00191037">
        <w:rPr>
          <w:rFonts w:ascii="Times New Roman" w:hAnsi="Times New Roman"/>
          <w:spacing w:val="-2"/>
          <w:rtl/>
        </w:rPr>
        <w:t>شرکت‌ها در آلمان توسط دانشجو</w:t>
      </w:r>
      <w:r w:rsidRPr="00191037">
        <w:rPr>
          <w:rFonts w:ascii="Times New Roman" w:hAnsi="Times New Roman" w:hint="cs"/>
          <w:spacing w:val="-2"/>
          <w:rtl/>
        </w:rPr>
        <w:t>یانی</w:t>
      </w:r>
      <w:r w:rsidRPr="00191037">
        <w:rPr>
          <w:rFonts w:ascii="Times New Roman" w:hAnsi="Times New Roman"/>
          <w:spacing w:val="-2"/>
          <w:rtl/>
        </w:rPr>
        <w:t xml:space="preserve"> تأسیس شد</w:t>
      </w:r>
      <w:r w:rsidRPr="00191037">
        <w:rPr>
          <w:rFonts w:ascii="Times New Roman" w:hAnsi="Times New Roman" w:hint="cs"/>
          <w:spacing w:val="-2"/>
          <w:rtl/>
        </w:rPr>
        <w:t>ند</w:t>
      </w:r>
      <w:r w:rsidRPr="00191037">
        <w:rPr>
          <w:rFonts w:ascii="Times New Roman" w:hAnsi="Times New Roman"/>
          <w:spacing w:val="-2"/>
          <w:rtl/>
        </w:rPr>
        <w:t xml:space="preserve"> که ارتباط </w:t>
      </w:r>
      <w:r w:rsidRPr="00191037">
        <w:rPr>
          <w:rFonts w:ascii="Times New Roman" w:hAnsi="Times New Roman" w:hint="cs"/>
          <w:spacing w:val="-2"/>
          <w:rtl/>
        </w:rPr>
        <w:t xml:space="preserve">نزدیکی </w:t>
      </w:r>
      <w:r w:rsidRPr="00191037">
        <w:rPr>
          <w:rFonts w:ascii="Times New Roman" w:hAnsi="Times New Roman"/>
          <w:spacing w:val="-2"/>
          <w:rtl/>
        </w:rPr>
        <w:t>با اس</w:t>
      </w:r>
      <w:r w:rsidRPr="00191037">
        <w:rPr>
          <w:rFonts w:ascii="Times New Roman" w:hAnsi="Times New Roman" w:hint="cs"/>
          <w:spacing w:val="-2"/>
          <w:rtl/>
        </w:rPr>
        <w:t xml:space="preserve">تادان دوره تحصیل </w:t>
      </w:r>
      <w:r w:rsidRPr="00191037">
        <w:rPr>
          <w:rFonts w:ascii="Times New Roman" w:hAnsi="Times New Roman"/>
          <w:spacing w:val="-2"/>
          <w:rtl/>
        </w:rPr>
        <w:t>خود داشتند. دانشجو</w:t>
      </w:r>
      <w:r w:rsidRPr="00191037">
        <w:rPr>
          <w:rFonts w:ascii="Times New Roman" w:hAnsi="Times New Roman" w:hint="cs"/>
          <w:spacing w:val="-2"/>
          <w:rtl/>
        </w:rPr>
        <w:t>یان</w:t>
      </w:r>
      <w:r w:rsidRPr="00191037">
        <w:rPr>
          <w:rFonts w:ascii="Times New Roman" w:hAnsi="Times New Roman"/>
          <w:spacing w:val="-2"/>
          <w:rtl/>
        </w:rPr>
        <w:t>، استاد</w:t>
      </w:r>
      <w:r w:rsidRPr="00191037">
        <w:rPr>
          <w:rFonts w:ascii="Times New Roman" w:hAnsi="Times New Roman" w:hint="cs"/>
          <w:spacing w:val="-2"/>
          <w:rtl/>
        </w:rPr>
        <w:t>ان</w:t>
      </w:r>
      <w:r w:rsidRPr="00191037">
        <w:rPr>
          <w:rFonts w:ascii="Times New Roman" w:hAnsi="Times New Roman"/>
          <w:spacing w:val="-2"/>
          <w:rtl/>
        </w:rPr>
        <w:t xml:space="preserve"> و سرما</w:t>
      </w:r>
      <w:r w:rsidRPr="00191037">
        <w:rPr>
          <w:rFonts w:ascii="Times New Roman" w:hAnsi="Times New Roman" w:hint="cs"/>
          <w:spacing w:val="-2"/>
          <w:rtl/>
        </w:rPr>
        <w:t>یه‌</w:t>
      </w:r>
      <w:r w:rsidRPr="00191037">
        <w:rPr>
          <w:rFonts w:ascii="Times New Roman" w:hAnsi="Times New Roman"/>
          <w:spacing w:val="-2"/>
          <w:rtl/>
        </w:rPr>
        <w:t>گذار</w:t>
      </w:r>
      <w:r w:rsidRPr="00191037">
        <w:rPr>
          <w:rFonts w:ascii="Times New Roman" w:hAnsi="Times New Roman" w:hint="cs"/>
          <w:spacing w:val="-2"/>
          <w:rtl/>
        </w:rPr>
        <w:t xml:space="preserve">ان، </w:t>
      </w:r>
      <w:r w:rsidRPr="00191037">
        <w:rPr>
          <w:rFonts w:ascii="Times New Roman" w:hAnsi="Times New Roman"/>
          <w:spacing w:val="-2"/>
          <w:rtl/>
        </w:rPr>
        <w:t>سه</w:t>
      </w:r>
      <w:r w:rsidRPr="00191037">
        <w:rPr>
          <w:rFonts w:ascii="Times New Roman" w:hAnsi="Times New Roman" w:hint="cs"/>
          <w:spacing w:val="-2"/>
          <w:rtl/>
        </w:rPr>
        <w:t xml:space="preserve"> عنصر کلیدی </w:t>
      </w:r>
      <w:r w:rsidRPr="00191037">
        <w:rPr>
          <w:rFonts w:ascii="Times New Roman" w:hAnsi="Times New Roman"/>
          <w:spacing w:val="-2"/>
          <w:rtl/>
        </w:rPr>
        <w:t xml:space="preserve">در </w:t>
      </w:r>
      <w:r w:rsidRPr="00191037">
        <w:rPr>
          <w:rFonts w:ascii="Times New Roman" w:hAnsi="Times New Roman" w:hint="cs"/>
          <w:spacing w:val="-2"/>
          <w:rtl/>
        </w:rPr>
        <w:t xml:space="preserve">توسعه صنعت و بنگاه‌های کسب‌وکار </w:t>
      </w:r>
      <w:r w:rsidRPr="00191037">
        <w:rPr>
          <w:rFonts w:ascii="Times New Roman" w:hAnsi="Times New Roman"/>
          <w:spacing w:val="-2"/>
          <w:rtl/>
        </w:rPr>
        <w:t>بود</w:t>
      </w:r>
      <w:r w:rsidRPr="00191037">
        <w:rPr>
          <w:rFonts w:ascii="Times New Roman" w:hAnsi="Times New Roman" w:hint="cs"/>
          <w:spacing w:val="-2"/>
          <w:rtl/>
        </w:rPr>
        <w:t>ه‌ا</w:t>
      </w:r>
      <w:r w:rsidRPr="00191037">
        <w:rPr>
          <w:rFonts w:ascii="Times New Roman" w:hAnsi="Times New Roman"/>
          <w:spacing w:val="-2"/>
          <w:rtl/>
        </w:rPr>
        <w:t xml:space="preserve">ند. در </w:t>
      </w:r>
      <w:r w:rsidRPr="00191037">
        <w:rPr>
          <w:rFonts w:ascii="Times New Roman" w:hAnsi="Times New Roman" w:hint="cs"/>
          <w:spacing w:val="-2"/>
          <w:rtl/>
        </w:rPr>
        <w:t xml:space="preserve">این </w:t>
      </w:r>
      <w:r w:rsidRPr="00191037">
        <w:rPr>
          <w:rFonts w:ascii="Times New Roman" w:hAnsi="Times New Roman"/>
          <w:spacing w:val="-2"/>
          <w:rtl/>
        </w:rPr>
        <w:t>قرن</w:t>
      </w:r>
      <w:r w:rsidRPr="00191037">
        <w:rPr>
          <w:rFonts w:ascii="Times New Roman" w:hAnsi="Times New Roman" w:hint="cs"/>
          <w:spacing w:val="-2"/>
          <w:rtl/>
        </w:rPr>
        <w:t xml:space="preserve">، </w:t>
      </w:r>
      <w:r w:rsidRPr="00191037">
        <w:rPr>
          <w:rFonts w:ascii="Times New Roman" w:hAnsi="Times New Roman"/>
          <w:spacing w:val="-2"/>
          <w:rtl/>
        </w:rPr>
        <w:t>صنا</w:t>
      </w:r>
      <w:r w:rsidRPr="00191037">
        <w:rPr>
          <w:rFonts w:ascii="Times New Roman" w:hAnsi="Times New Roman" w:hint="cs"/>
          <w:spacing w:val="-2"/>
          <w:rtl/>
        </w:rPr>
        <w:t>یع</w:t>
      </w:r>
      <w:r w:rsidRPr="00191037">
        <w:rPr>
          <w:rFonts w:ascii="Times New Roman" w:hAnsi="Times New Roman"/>
          <w:spacing w:val="-2"/>
          <w:rtl/>
        </w:rPr>
        <w:t xml:space="preserve"> </w:t>
      </w:r>
      <w:r w:rsidRPr="00191037">
        <w:rPr>
          <w:rFonts w:ascii="Times New Roman" w:hAnsi="Times New Roman" w:hint="cs"/>
          <w:spacing w:val="-2"/>
          <w:rtl/>
        </w:rPr>
        <w:t xml:space="preserve">زیادی </w:t>
      </w:r>
      <w:r w:rsidRPr="00191037">
        <w:rPr>
          <w:rFonts w:ascii="Times New Roman" w:hAnsi="Times New Roman"/>
          <w:spacing w:val="-2"/>
          <w:rtl/>
        </w:rPr>
        <w:t>از ارتباط غیر‌رسمی دانشجو</w:t>
      </w:r>
      <w:r w:rsidRPr="00191037">
        <w:rPr>
          <w:rFonts w:ascii="Times New Roman" w:hAnsi="Times New Roman" w:hint="cs"/>
          <w:spacing w:val="-2"/>
          <w:rtl/>
        </w:rPr>
        <w:t>یان</w:t>
      </w:r>
      <w:r w:rsidRPr="00191037">
        <w:rPr>
          <w:rFonts w:ascii="Times New Roman" w:hAnsi="Times New Roman"/>
          <w:spacing w:val="-2"/>
          <w:rtl/>
        </w:rPr>
        <w:t>، استاد</w:t>
      </w:r>
      <w:r w:rsidRPr="00191037">
        <w:rPr>
          <w:rFonts w:ascii="Times New Roman" w:hAnsi="Times New Roman" w:hint="cs"/>
          <w:spacing w:val="-2"/>
          <w:rtl/>
        </w:rPr>
        <w:t>ان</w:t>
      </w:r>
      <w:r w:rsidRPr="00191037">
        <w:rPr>
          <w:rFonts w:ascii="Times New Roman" w:hAnsi="Times New Roman"/>
          <w:spacing w:val="-2"/>
          <w:rtl/>
        </w:rPr>
        <w:t xml:space="preserve"> و سرما</w:t>
      </w:r>
      <w:r w:rsidRPr="00191037">
        <w:rPr>
          <w:rFonts w:ascii="Times New Roman" w:hAnsi="Times New Roman" w:hint="cs"/>
          <w:spacing w:val="-2"/>
          <w:rtl/>
        </w:rPr>
        <w:t>یه‌</w:t>
      </w:r>
      <w:r w:rsidRPr="00191037">
        <w:rPr>
          <w:rFonts w:ascii="Times New Roman" w:hAnsi="Times New Roman"/>
          <w:spacing w:val="-2"/>
          <w:rtl/>
        </w:rPr>
        <w:t>گذار</w:t>
      </w:r>
      <w:r w:rsidRPr="00191037">
        <w:rPr>
          <w:rFonts w:ascii="Times New Roman" w:hAnsi="Times New Roman" w:hint="cs"/>
          <w:spacing w:val="-2"/>
          <w:rtl/>
        </w:rPr>
        <w:t xml:space="preserve">ان </w:t>
      </w:r>
      <w:r w:rsidRPr="00191037">
        <w:rPr>
          <w:rFonts w:ascii="Times New Roman" w:hAnsi="Times New Roman"/>
          <w:spacing w:val="-2"/>
          <w:rtl/>
        </w:rPr>
        <w:t>شکل گرفت</w:t>
      </w:r>
      <w:r w:rsidRPr="00191037">
        <w:rPr>
          <w:rFonts w:ascii="Times New Roman" w:hAnsi="Times New Roman" w:hint="cs"/>
          <w:spacing w:val="-2"/>
          <w:rtl/>
        </w:rPr>
        <w:t>ه</w:t>
      </w:r>
      <w:r w:rsidRPr="00191037">
        <w:rPr>
          <w:rFonts w:ascii="Times New Roman" w:hAnsi="Times New Roman"/>
          <w:spacing w:val="-2"/>
          <w:rtl/>
        </w:rPr>
        <w:t xml:space="preserve"> و از ا</w:t>
      </w:r>
      <w:r w:rsidRPr="00191037">
        <w:rPr>
          <w:rFonts w:ascii="Times New Roman" w:hAnsi="Times New Roman" w:hint="cs"/>
          <w:spacing w:val="-2"/>
          <w:rtl/>
        </w:rPr>
        <w:t>ین</w:t>
      </w:r>
      <w:r w:rsidRPr="00191037">
        <w:rPr>
          <w:rFonts w:ascii="Times New Roman" w:hAnsi="Times New Roman"/>
          <w:spacing w:val="-2"/>
          <w:rtl/>
        </w:rPr>
        <w:t xml:space="preserve"> </w:t>
      </w:r>
      <w:r w:rsidRPr="00191037">
        <w:rPr>
          <w:rFonts w:ascii="Times New Roman" w:hAnsi="Times New Roman" w:hint="cs"/>
          <w:spacing w:val="-2"/>
          <w:rtl/>
        </w:rPr>
        <w:t xml:space="preserve">مسیر، </w:t>
      </w:r>
      <w:r w:rsidRPr="00191037">
        <w:rPr>
          <w:rFonts w:ascii="Times New Roman" w:hAnsi="Times New Roman"/>
          <w:spacing w:val="-2"/>
          <w:rtl/>
        </w:rPr>
        <w:t>سرما</w:t>
      </w:r>
      <w:r w:rsidRPr="00191037">
        <w:rPr>
          <w:rFonts w:ascii="Times New Roman" w:hAnsi="Times New Roman" w:hint="cs"/>
          <w:spacing w:val="-2"/>
          <w:rtl/>
        </w:rPr>
        <w:t>یه</w:t>
      </w:r>
      <w:r w:rsidRPr="00191037">
        <w:rPr>
          <w:rFonts w:ascii="Times New Roman" w:hAnsi="Times New Roman"/>
          <w:spacing w:val="-2"/>
          <w:rtl/>
        </w:rPr>
        <w:t xml:space="preserve"> اجتماع</w:t>
      </w:r>
      <w:r w:rsidRPr="00191037">
        <w:rPr>
          <w:rFonts w:ascii="Times New Roman" w:hAnsi="Times New Roman" w:hint="cs"/>
          <w:spacing w:val="-2"/>
          <w:rtl/>
        </w:rPr>
        <w:t>ی</w:t>
      </w:r>
      <w:r w:rsidRPr="00191037">
        <w:rPr>
          <w:rFonts w:ascii="Times New Roman" w:hAnsi="Times New Roman"/>
          <w:spacing w:val="-2"/>
          <w:rtl/>
        </w:rPr>
        <w:t xml:space="preserve"> و</w:t>
      </w:r>
      <w:r w:rsidRPr="00191037">
        <w:rPr>
          <w:rFonts w:ascii="Times New Roman" w:hAnsi="Times New Roman" w:hint="cs"/>
          <w:spacing w:val="-2"/>
          <w:rtl/>
        </w:rPr>
        <w:t xml:space="preserve"> </w:t>
      </w:r>
      <w:r w:rsidRPr="00191037">
        <w:rPr>
          <w:rFonts w:ascii="Times New Roman" w:hAnsi="Times New Roman"/>
          <w:spacing w:val="-2"/>
          <w:rtl/>
        </w:rPr>
        <w:t>مال</w:t>
      </w:r>
      <w:r w:rsidRPr="00191037">
        <w:rPr>
          <w:rFonts w:ascii="Times New Roman" w:hAnsi="Times New Roman" w:hint="cs"/>
          <w:spacing w:val="-2"/>
          <w:rtl/>
        </w:rPr>
        <w:t>ی</w:t>
      </w:r>
      <w:r w:rsidRPr="00191037">
        <w:rPr>
          <w:rFonts w:ascii="Times New Roman" w:hAnsi="Times New Roman"/>
          <w:spacing w:val="-2"/>
          <w:rtl/>
        </w:rPr>
        <w:t xml:space="preserve"> به </w:t>
      </w:r>
      <w:r w:rsidRPr="00191037">
        <w:rPr>
          <w:rFonts w:ascii="Times New Roman" w:hAnsi="Times New Roman" w:hint="cs"/>
          <w:spacing w:val="-2"/>
          <w:rtl/>
        </w:rPr>
        <w:t xml:space="preserve">بنگاه‌ها </w:t>
      </w:r>
      <w:r w:rsidRPr="00191037">
        <w:rPr>
          <w:rFonts w:ascii="Times New Roman" w:hAnsi="Times New Roman"/>
          <w:spacing w:val="-2"/>
          <w:rtl/>
        </w:rPr>
        <w:t>منتقل شد</w:t>
      </w:r>
      <w:r w:rsidRPr="00191037">
        <w:rPr>
          <w:rFonts w:ascii="Times New Roman" w:hAnsi="Times New Roman" w:hint="cs"/>
          <w:spacing w:val="-2"/>
          <w:rtl/>
        </w:rPr>
        <w:t>ه است</w:t>
      </w:r>
      <w:r w:rsidRPr="00191037">
        <w:rPr>
          <w:rFonts w:ascii="Times New Roman" w:hAnsi="Times New Roman"/>
          <w:spacing w:val="-2"/>
          <w:rtl/>
        </w:rPr>
        <w:t xml:space="preserve">. در حال حاضر، </w:t>
      </w:r>
      <w:r w:rsidRPr="00191037">
        <w:rPr>
          <w:rFonts w:ascii="Times New Roman" w:hAnsi="Times New Roman" w:hint="cs"/>
          <w:spacing w:val="-2"/>
          <w:rtl/>
        </w:rPr>
        <w:t xml:space="preserve">تعامل </w:t>
      </w:r>
      <w:r w:rsidRPr="00191037">
        <w:rPr>
          <w:rFonts w:ascii="Times New Roman" w:hAnsi="Times New Roman"/>
          <w:spacing w:val="-2"/>
          <w:rtl/>
        </w:rPr>
        <w:t>رسم</w:t>
      </w:r>
      <w:r w:rsidRPr="00191037">
        <w:rPr>
          <w:rFonts w:ascii="Times New Roman" w:hAnsi="Times New Roman" w:hint="cs"/>
          <w:spacing w:val="-2"/>
          <w:rtl/>
        </w:rPr>
        <w:t>ی</w:t>
      </w:r>
      <w:r w:rsidRPr="00191037">
        <w:rPr>
          <w:rFonts w:ascii="Times New Roman" w:hAnsi="Times New Roman"/>
          <w:spacing w:val="-2"/>
          <w:rtl/>
        </w:rPr>
        <w:t xml:space="preserve"> جا</w:t>
      </w:r>
      <w:r w:rsidRPr="00191037">
        <w:rPr>
          <w:rFonts w:ascii="Times New Roman" w:hAnsi="Times New Roman" w:hint="cs"/>
          <w:spacing w:val="-2"/>
          <w:rtl/>
        </w:rPr>
        <w:t>یگزین</w:t>
      </w:r>
      <w:r w:rsidRPr="00191037">
        <w:rPr>
          <w:rFonts w:ascii="Times New Roman" w:hAnsi="Times New Roman"/>
          <w:spacing w:val="-2"/>
          <w:rtl/>
        </w:rPr>
        <w:t xml:space="preserve"> ارتباطات </w:t>
      </w:r>
      <w:r w:rsidRPr="00191037">
        <w:rPr>
          <w:rFonts w:ascii="Times New Roman" w:hAnsi="Times New Roman" w:hint="cs"/>
          <w:spacing w:val="-2"/>
          <w:rtl/>
        </w:rPr>
        <w:t xml:space="preserve">غیر ‌رسمی </w:t>
      </w:r>
      <w:r w:rsidRPr="00191037">
        <w:rPr>
          <w:rFonts w:ascii="Times New Roman" w:hAnsi="Times New Roman"/>
          <w:spacing w:val="-2"/>
          <w:rtl/>
        </w:rPr>
        <w:t>شده</w:t>
      </w:r>
      <w:r w:rsidRPr="00191037">
        <w:rPr>
          <w:rFonts w:ascii="Times New Roman" w:hAnsi="Times New Roman" w:hint="cs"/>
          <w:spacing w:val="-2"/>
          <w:rtl/>
        </w:rPr>
        <w:t xml:space="preserve"> </w:t>
      </w:r>
      <w:r w:rsidRPr="00191037">
        <w:rPr>
          <w:rFonts w:ascii="Times New Roman" w:hAnsi="Times New Roman"/>
          <w:spacing w:val="-2"/>
          <w:rtl/>
        </w:rPr>
        <w:t>و سازمان‌ها</w:t>
      </w:r>
      <w:r w:rsidRPr="00191037">
        <w:rPr>
          <w:rFonts w:ascii="Times New Roman" w:hAnsi="Times New Roman" w:hint="cs"/>
          <w:spacing w:val="-2"/>
          <w:rtl/>
        </w:rPr>
        <w:t>یی</w:t>
      </w:r>
      <w:r w:rsidRPr="00191037">
        <w:rPr>
          <w:rFonts w:ascii="Times New Roman" w:hAnsi="Times New Roman"/>
          <w:spacing w:val="-2"/>
          <w:rtl/>
        </w:rPr>
        <w:t xml:space="preserve"> در دانشگاه‌ها </w:t>
      </w:r>
      <w:r w:rsidRPr="00191037">
        <w:rPr>
          <w:rFonts w:ascii="Times New Roman" w:hAnsi="Times New Roman" w:hint="cs"/>
          <w:spacing w:val="-2"/>
          <w:rtl/>
        </w:rPr>
        <w:t>برای پیگیری</w:t>
      </w:r>
      <w:r w:rsidRPr="00191037">
        <w:rPr>
          <w:rFonts w:ascii="Times New Roman" w:hAnsi="Times New Roman"/>
          <w:spacing w:val="-2"/>
          <w:rtl/>
        </w:rPr>
        <w:t xml:space="preserve"> نتا</w:t>
      </w:r>
      <w:r w:rsidRPr="00191037">
        <w:rPr>
          <w:rFonts w:ascii="Times New Roman" w:hAnsi="Times New Roman" w:hint="cs"/>
          <w:spacing w:val="-2"/>
          <w:rtl/>
        </w:rPr>
        <w:t>یج</w:t>
      </w:r>
      <w:r w:rsidRPr="00191037">
        <w:rPr>
          <w:rFonts w:ascii="Times New Roman" w:hAnsi="Times New Roman"/>
          <w:spacing w:val="-2"/>
          <w:rtl/>
        </w:rPr>
        <w:t xml:space="preserve"> بالقوه </w:t>
      </w:r>
      <w:r w:rsidRPr="00191037">
        <w:rPr>
          <w:rFonts w:ascii="Times New Roman" w:hAnsi="Times New Roman" w:hint="cs"/>
          <w:spacing w:val="-2"/>
          <w:rtl/>
        </w:rPr>
        <w:t xml:space="preserve">پژوهش‌های مستعد </w:t>
      </w:r>
      <w:r w:rsidRPr="00191037">
        <w:rPr>
          <w:rFonts w:ascii="Times New Roman" w:hAnsi="Times New Roman"/>
          <w:spacing w:val="-2"/>
          <w:rtl/>
        </w:rPr>
        <w:t>تجاری</w:t>
      </w:r>
      <w:r w:rsidRPr="00191037">
        <w:rPr>
          <w:rFonts w:ascii="Times New Roman" w:hAnsi="Times New Roman" w:hint="cs"/>
          <w:spacing w:val="-2"/>
          <w:rtl/>
        </w:rPr>
        <w:t>‌</w:t>
      </w:r>
      <w:r w:rsidRPr="00191037">
        <w:rPr>
          <w:rFonts w:ascii="Times New Roman" w:hAnsi="Times New Roman"/>
          <w:spacing w:val="-2"/>
          <w:rtl/>
        </w:rPr>
        <w:t>شدن</w:t>
      </w:r>
      <w:r w:rsidRPr="00191037">
        <w:rPr>
          <w:rFonts w:ascii="Times New Roman" w:hAnsi="Times New Roman" w:hint="cs"/>
          <w:spacing w:val="-2"/>
          <w:rtl/>
        </w:rPr>
        <w:t xml:space="preserve">، ایجاد شده است؛ از این‌رو، </w:t>
      </w:r>
      <w:r w:rsidRPr="00191037">
        <w:rPr>
          <w:rFonts w:ascii="Times New Roman" w:hAnsi="Times New Roman"/>
          <w:spacing w:val="-2"/>
          <w:rtl/>
        </w:rPr>
        <w:t>تجاری</w:t>
      </w:r>
      <w:r w:rsidRPr="00191037">
        <w:rPr>
          <w:rFonts w:ascii="Times New Roman" w:hAnsi="Times New Roman" w:hint="cs"/>
          <w:spacing w:val="-2"/>
          <w:rtl/>
        </w:rPr>
        <w:t>‌</w:t>
      </w:r>
      <w:r w:rsidRPr="00191037">
        <w:rPr>
          <w:rFonts w:ascii="Times New Roman" w:hAnsi="Times New Roman"/>
          <w:spacing w:val="-2"/>
          <w:rtl/>
        </w:rPr>
        <w:t xml:space="preserve">سازی </w:t>
      </w:r>
      <w:r w:rsidRPr="00191037">
        <w:rPr>
          <w:rFonts w:ascii="Times New Roman" w:hAnsi="Times New Roman" w:hint="cs"/>
          <w:spacing w:val="-2"/>
          <w:rtl/>
        </w:rPr>
        <w:t xml:space="preserve">یافته‌های پژوهشی </w:t>
      </w:r>
      <w:r w:rsidRPr="00191037">
        <w:rPr>
          <w:rFonts w:ascii="Times New Roman" w:hAnsi="Times New Roman"/>
          <w:spacing w:val="-2"/>
          <w:rtl/>
        </w:rPr>
        <w:t>بر پا</w:t>
      </w:r>
      <w:r w:rsidRPr="00191037">
        <w:rPr>
          <w:rFonts w:ascii="Times New Roman" w:hAnsi="Times New Roman" w:hint="cs"/>
          <w:spacing w:val="-2"/>
          <w:rtl/>
        </w:rPr>
        <w:t>یه</w:t>
      </w:r>
      <w:r w:rsidRPr="00191037">
        <w:rPr>
          <w:rFonts w:ascii="Times New Roman" w:hAnsi="Times New Roman"/>
          <w:spacing w:val="-2"/>
          <w:rtl/>
        </w:rPr>
        <w:t xml:space="preserve"> دانشگاه نوآور و کارآفرین</w:t>
      </w:r>
      <w:r w:rsidRPr="00191037">
        <w:rPr>
          <w:rFonts w:ascii="Times New Roman" w:hAnsi="Times New Roman" w:hint="cs"/>
          <w:spacing w:val="-2"/>
          <w:rtl/>
        </w:rPr>
        <w:t xml:space="preserve"> به مفهوم </w:t>
      </w:r>
      <w:r w:rsidRPr="00191037">
        <w:rPr>
          <w:rFonts w:ascii="Times New Roman" w:hAnsi="Times New Roman"/>
          <w:spacing w:val="-2"/>
          <w:rtl/>
        </w:rPr>
        <w:t xml:space="preserve">انتقال فناوری </w:t>
      </w:r>
      <w:r w:rsidRPr="00191037">
        <w:rPr>
          <w:rFonts w:ascii="Times New Roman" w:hAnsi="Times New Roman" w:hint="cs"/>
          <w:spacing w:val="-2"/>
          <w:rtl/>
        </w:rPr>
        <w:t xml:space="preserve">به واسطه </w:t>
      </w:r>
      <w:r w:rsidRPr="00191037">
        <w:rPr>
          <w:rFonts w:ascii="Times New Roman" w:hAnsi="Times New Roman" w:hint="cs"/>
          <w:spacing w:val="-2"/>
          <w:rtl/>
          <w:lang w:bidi="ar-SA"/>
        </w:rPr>
        <w:t>حق ثبت اختراع</w:t>
      </w:r>
      <w:r w:rsidRPr="00191037">
        <w:rPr>
          <w:rFonts w:ascii="Times New Roman" w:hAnsi="Times New Roman"/>
          <w:spacing w:val="-2"/>
          <w:vertAlign w:val="superscript"/>
          <w:rtl/>
          <w:lang w:bidi="ar-SA"/>
        </w:rPr>
        <w:footnoteReference w:id="38"/>
      </w:r>
      <w:r w:rsidRPr="00191037">
        <w:rPr>
          <w:rFonts w:ascii="Times New Roman" w:hAnsi="Times New Roman" w:hint="cs"/>
          <w:spacing w:val="-2"/>
          <w:rtl/>
          <w:lang w:bidi="ar-SA"/>
        </w:rPr>
        <w:t xml:space="preserve"> و ایجاد و راه‌اندازی بنگاه‌های کسب‌وکار آغاز شده است (کارآفرینی اقتصادی). </w:t>
      </w:r>
    </w:p>
    <w:p w14:paraId="7088BADF" w14:textId="77777777" w:rsidR="00271D74" w:rsidRPr="00191037" w:rsidRDefault="00271D74" w:rsidP="002B7E6B">
      <w:pPr>
        <w:spacing w:after="0" w:line="240" w:lineRule="auto"/>
        <w:ind w:firstLine="284"/>
        <w:jc w:val="both"/>
        <w:rPr>
          <w:rFonts w:ascii="Times New Roman" w:hAnsi="Times New Roman"/>
          <w:rtl/>
        </w:rPr>
      </w:pPr>
      <w:r w:rsidRPr="00191037">
        <w:rPr>
          <w:rFonts w:ascii="Times New Roman" w:hAnsi="Times New Roman" w:hint="cs"/>
          <w:rtl/>
          <w:lang w:bidi="ar-SA"/>
        </w:rPr>
        <w:t>در</w:t>
      </w:r>
      <w:r w:rsidRPr="00191037">
        <w:rPr>
          <w:rFonts w:ascii="Times New Roman" w:hAnsi="Times New Roman"/>
          <w:rtl/>
          <w:lang w:bidi="ar-SA"/>
        </w:rPr>
        <w:t xml:space="preserve"> </w:t>
      </w:r>
      <w:r w:rsidRPr="00191037">
        <w:rPr>
          <w:rFonts w:ascii="Times New Roman" w:hAnsi="Times New Roman" w:hint="cs"/>
          <w:rtl/>
          <w:lang w:bidi="ar-SA"/>
        </w:rPr>
        <w:t xml:space="preserve">حقیقت، تعامل صنعت و دانشگاه </w:t>
      </w:r>
      <w:r w:rsidRPr="00191037">
        <w:rPr>
          <w:rFonts w:ascii="Times New Roman" w:hAnsi="Times New Roman"/>
          <w:rtl/>
          <w:lang w:bidi="ar-SA"/>
        </w:rPr>
        <w:t xml:space="preserve">در راستای </w:t>
      </w:r>
      <w:r w:rsidRPr="00191037">
        <w:rPr>
          <w:rFonts w:ascii="Times New Roman" w:hAnsi="Times New Roman" w:hint="cs"/>
          <w:rtl/>
          <w:lang w:bidi="ar-SA"/>
        </w:rPr>
        <w:t>تکمیل ز</w:t>
      </w:r>
      <w:r w:rsidRPr="00191037">
        <w:rPr>
          <w:rFonts w:ascii="Times New Roman" w:hAnsi="Times New Roman"/>
          <w:rtl/>
          <w:lang w:bidi="ar-SA"/>
        </w:rPr>
        <w:t>نج</w:t>
      </w:r>
      <w:r w:rsidRPr="00191037">
        <w:rPr>
          <w:rFonts w:ascii="Times New Roman" w:hAnsi="Times New Roman" w:hint="cs"/>
          <w:rtl/>
          <w:lang w:bidi="ar-SA"/>
        </w:rPr>
        <w:t>یره</w:t>
      </w:r>
      <w:r w:rsidRPr="00191037">
        <w:rPr>
          <w:rFonts w:ascii="Times New Roman" w:hAnsi="Times New Roman"/>
          <w:rtl/>
          <w:lang w:bidi="ar-SA"/>
        </w:rPr>
        <w:t xml:space="preserve"> عرضه و تقاضا</w:t>
      </w:r>
      <w:r w:rsidRPr="00191037">
        <w:rPr>
          <w:rFonts w:ascii="Times New Roman" w:hAnsi="Times New Roman" w:hint="cs"/>
          <w:rtl/>
          <w:lang w:bidi="ar-SA"/>
        </w:rPr>
        <w:t xml:space="preserve"> (زنجیره ارزش</w:t>
      </w:r>
      <w:r w:rsidRPr="00191037">
        <w:rPr>
          <w:rFonts w:ascii="Times New Roman" w:hAnsi="Times New Roman"/>
          <w:vertAlign w:val="superscript"/>
          <w:rtl/>
          <w:lang w:bidi="ar-SA"/>
        </w:rPr>
        <w:footnoteReference w:id="39"/>
      </w:r>
      <w:r w:rsidRPr="00191037">
        <w:rPr>
          <w:rFonts w:ascii="Times New Roman" w:hAnsi="Times New Roman" w:hint="cs"/>
          <w:rtl/>
          <w:lang w:bidi="ar-SA"/>
        </w:rPr>
        <w:t xml:space="preserve">) است. </w:t>
      </w:r>
      <w:r w:rsidRPr="00191037">
        <w:rPr>
          <w:rFonts w:ascii="Times New Roman" w:hAnsi="Times New Roman"/>
          <w:rtl/>
          <w:lang w:bidi="ar-SA"/>
        </w:rPr>
        <w:t xml:space="preserve">دانشگاه‌ها </w:t>
      </w:r>
      <w:r w:rsidRPr="00191037">
        <w:rPr>
          <w:rFonts w:ascii="Times New Roman" w:hAnsi="Times New Roman" w:hint="cs"/>
          <w:rtl/>
          <w:lang w:bidi="ar-SA"/>
        </w:rPr>
        <w:t xml:space="preserve">دستاوردهای پژوهش‌های علمی </w:t>
      </w:r>
      <w:r w:rsidRPr="00191037">
        <w:rPr>
          <w:rFonts w:ascii="Times New Roman" w:hAnsi="Times New Roman"/>
          <w:rtl/>
          <w:lang w:bidi="ar-SA"/>
        </w:rPr>
        <w:t>را در ازای بازگشت مال</w:t>
      </w:r>
      <w:r w:rsidRPr="00191037">
        <w:rPr>
          <w:rFonts w:ascii="Times New Roman" w:hAnsi="Times New Roman" w:hint="cs"/>
          <w:rtl/>
          <w:lang w:bidi="ar-SA"/>
        </w:rPr>
        <w:t>ی</w:t>
      </w:r>
      <w:r w:rsidRPr="00191037">
        <w:rPr>
          <w:rFonts w:ascii="Times New Roman" w:hAnsi="Times New Roman"/>
          <w:rtl/>
          <w:lang w:bidi="ar-SA"/>
        </w:rPr>
        <w:t xml:space="preserve"> </w:t>
      </w:r>
      <w:r w:rsidRPr="00191037">
        <w:rPr>
          <w:rFonts w:ascii="Times New Roman" w:hAnsi="Times New Roman" w:hint="cs"/>
          <w:rtl/>
          <w:lang w:bidi="ar-SA"/>
        </w:rPr>
        <w:t xml:space="preserve">و دریافت منابع مالی (درآمد اختصاصی) </w:t>
      </w:r>
      <w:r w:rsidRPr="00191037">
        <w:rPr>
          <w:rFonts w:ascii="Times New Roman" w:hAnsi="Times New Roman"/>
          <w:rtl/>
          <w:lang w:bidi="ar-SA"/>
        </w:rPr>
        <w:t>به</w:t>
      </w:r>
      <w:r w:rsidRPr="00191037">
        <w:rPr>
          <w:rFonts w:ascii="Times New Roman" w:hAnsi="Times New Roman" w:hint="cs"/>
          <w:rtl/>
        </w:rPr>
        <w:t xml:space="preserve"> </w:t>
      </w:r>
      <w:r w:rsidRPr="00191037">
        <w:rPr>
          <w:rFonts w:ascii="Times New Roman" w:hAnsi="Times New Roman" w:hint="cs"/>
          <w:rtl/>
          <w:lang w:bidi="ar-SA"/>
        </w:rPr>
        <w:t>صنعت</w:t>
      </w:r>
      <w:r w:rsidRPr="00191037">
        <w:rPr>
          <w:rFonts w:ascii="Times New Roman" w:hAnsi="Times New Roman"/>
          <w:rtl/>
          <w:lang w:bidi="ar-SA"/>
        </w:rPr>
        <w:t xml:space="preserve"> </w:t>
      </w:r>
      <w:r w:rsidRPr="00191037">
        <w:rPr>
          <w:rFonts w:ascii="Times New Roman" w:hAnsi="Times New Roman" w:hint="cs"/>
          <w:rtl/>
          <w:lang w:bidi="ar-SA"/>
        </w:rPr>
        <w:t xml:space="preserve">(بنگاه‌ها) منتقل </w:t>
      </w:r>
      <w:r w:rsidRPr="00191037">
        <w:rPr>
          <w:rFonts w:ascii="Times New Roman" w:hAnsi="Times New Roman"/>
          <w:rtl/>
          <w:lang w:bidi="ar-SA"/>
        </w:rPr>
        <w:t xml:space="preserve">می‌کنند. </w:t>
      </w:r>
      <w:r w:rsidRPr="00191037">
        <w:rPr>
          <w:rFonts w:ascii="Times New Roman" w:hAnsi="Times New Roman" w:hint="cs"/>
          <w:rtl/>
        </w:rPr>
        <w:t>مرز بین پژوهش‌های بنیادی در آزمایشگاه‌های دانشگاهی و پژوهش‌های کاربردی که از مدت‌ها پیش مغشوش شده بود، امروزه به‌ طور کامل در حال ناپدیدشدن است (</w:t>
      </w:r>
      <w:r w:rsidRPr="00191037">
        <w:rPr>
          <w:rFonts w:ascii="Times New Roman" w:hAnsi="Times New Roman" w:hint="cs"/>
          <w:i/>
          <w:iCs/>
          <w:rtl/>
        </w:rPr>
        <w:t>بوردیو</w:t>
      </w:r>
      <w:r w:rsidRPr="00191037">
        <w:rPr>
          <w:rFonts w:ascii="Times New Roman" w:hAnsi="Times New Roman" w:hint="cs"/>
          <w:rtl/>
        </w:rPr>
        <w:t xml:space="preserve">، 1386، 8). </w:t>
      </w:r>
      <w:r w:rsidRPr="00191037">
        <w:rPr>
          <w:rFonts w:ascii="Times New Roman" w:hAnsi="Times New Roman"/>
          <w:rtl/>
          <w:lang w:bidi="ar-SA"/>
        </w:rPr>
        <w:t xml:space="preserve">با </w:t>
      </w:r>
      <w:r w:rsidRPr="00191037">
        <w:rPr>
          <w:rFonts w:ascii="Times New Roman" w:hAnsi="Times New Roman" w:hint="cs"/>
          <w:rtl/>
          <w:lang w:bidi="ar-SA"/>
        </w:rPr>
        <w:t xml:space="preserve">افزایش تعاملات صنعت و دانشگاه، </w:t>
      </w:r>
      <w:r w:rsidRPr="00191037">
        <w:rPr>
          <w:rFonts w:ascii="Times New Roman" w:hAnsi="Times New Roman"/>
          <w:rtl/>
          <w:lang w:bidi="ar-SA"/>
        </w:rPr>
        <w:t>تنش مربوط به حقوق مالک</w:t>
      </w:r>
      <w:r w:rsidRPr="00191037">
        <w:rPr>
          <w:rFonts w:ascii="Times New Roman" w:hAnsi="Times New Roman" w:hint="cs"/>
          <w:rtl/>
          <w:lang w:bidi="ar-SA"/>
        </w:rPr>
        <w:t>یت</w:t>
      </w:r>
      <w:r w:rsidRPr="00191037">
        <w:rPr>
          <w:rFonts w:ascii="Times New Roman" w:hAnsi="Times New Roman"/>
          <w:rtl/>
          <w:lang w:bidi="ar-SA"/>
        </w:rPr>
        <w:t xml:space="preserve"> فکری افزا</w:t>
      </w:r>
      <w:r w:rsidRPr="00191037">
        <w:rPr>
          <w:rFonts w:ascii="Times New Roman" w:hAnsi="Times New Roman" w:hint="cs"/>
          <w:rtl/>
          <w:lang w:bidi="ar-SA"/>
        </w:rPr>
        <w:t>یش</w:t>
      </w:r>
      <w:r w:rsidRPr="00191037">
        <w:rPr>
          <w:rFonts w:ascii="Times New Roman" w:hAnsi="Times New Roman"/>
          <w:rtl/>
          <w:lang w:bidi="ar-SA"/>
        </w:rPr>
        <w:t xml:space="preserve"> </w:t>
      </w:r>
      <w:r w:rsidRPr="00191037">
        <w:rPr>
          <w:rFonts w:ascii="Times New Roman" w:hAnsi="Times New Roman" w:hint="cs"/>
          <w:rtl/>
          <w:lang w:bidi="ar-SA"/>
        </w:rPr>
        <w:t>یافته</w:t>
      </w:r>
      <w:r w:rsidRPr="00191037">
        <w:rPr>
          <w:rFonts w:ascii="Times New Roman" w:hAnsi="Times New Roman"/>
          <w:rtl/>
          <w:lang w:bidi="ar-SA"/>
        </w:rPr>
        <w:t xml:space="preserve"> است</w:t>
      </w:r>
      <w:r w:rsidRPr="00191037">
        <w:rPr>
          <w:rFonts w:ascii="Times New Roman" w:hAnsi="Times New Roman" w:hint="cs"/>
          <w:rtl/>
        </w:rPr>
        <w:t>. امروزه، صنعت و پژوهش چنان در‌‌هم‌تنیده شده‌اند که همواره شاهد تعارض منافع پژوهشگران و بخش‌های تجاری هستیم. بسیاری از دانشمندان پژوهشگر یا گروه‌های پژوهشی زیر کنترل شرکت‌های صنعتی قرار می‌گیرند که از طریق ثبت اختراع به دنبال کسب سود و منفعت هستند (</w:t>
      </w:r>
      <w:r w:rsidRPr="00191037">
        <w:rPr>
          <w:rFonts w:ascii="Times New Roman" w:hAnsi="Times New Roman" w:hint="cs"/>
          <w:i/>
          <w:iCs/>
          <w:rtl/>
        </w:rPr>
        <w:t>بوردیو</w:t>
      </w:r>
      <w:r w:rsidRPr="00191037">
        <w:rPr>
          <w:rFonts w:ascii="Times New Roman" w:hAnsi="Times New Roman" w:hint="cs"/>
          <w:rtl/>
        </w:rPr>
        <w:t>، 1386، 9-8).</w:t>
      </w:r>
    </w:p>
    <w:p w14:paraId="4875E3D0" w14:textId="77777777" w:rsidR="00271D74" w:rsidRPr="00191037" w:rsidRDefault="00271D74" w:rsidP="002B7E6B">
      <w:pPr>
        <w:spacing w:after="0" w:line="240" w:lineRule="auto"/>
        <w:ind w:firstLine="284"/>
        <w:jc w:val="both"/>
        <w:rPr>
          <w:rFonts w:ascii="Times New Roman" w:hAnsi="Times New Roman"/>
          <w:spacing w:val="-5"/>
          <w:rtl/>
        </w:rPr>
      </w:pPr>
      <w:r w:rsidRPr="00191037">
        <w:rPr>
          <w:rFonts w:ascii="Times New Roman" w:hAnsi="Times New Roman" w:hint="cs"/>
          <w:spacing w:val="-5"/>
          <w:rtl/>
        </w:rPr>
        <w:t xml:space="preserve">هر </w:t>
      </w:r>
      <w:r w:rsidRPr="00191037">
        <w:rPr>
          <w:rFonts w:ascii="Times New Roman" w:hAnsi="Times New Roman" w:hint="cs"/>
          <w:spacing w:val="-5"/>
          <w:rtl/>
          <w:lang w:bidi="ar-SA"/>
        </w:rPr>
        <w:t>دانشگاه</w:t>
      </w:r>
      <w:r w:rsidRPr="00191037">
        <w:rPr>
          <w:rFonts w:ascii="Times New Roman" w:hAnsi="Times New Roman" w:hint="cs"/>
          <w:spacing w:val="-5"/>
          <w:rtl/>
        </w:rPr>
        <w:t xml:space="preserve">، </w:t>
      </w:r>
      <w:r w:rsidRPr="00191037">
        <w:rPr>
          <w:rFonts w:ascii="Times New Roman" w:hAnsi="Times New Roman" w:hint="cs"/>
          <w:spacing w:val="-5"/>
          <w:rtl/>
          <w:lang w:bidi="ar-SA"/>
        </w:rPr>
        <w:t>سازمانی منحصر‌به‌فرد است و بافت‌های فرهنگی دانشگاه‌ها مشترك و یکسان نیست؛ ازاین‌رو، الگوی واحد و جهان‌شمولی برای تعامل همه دانشگاه‌ها با صنعت، قابل توصیه و تعمیم نیست. در دانشگاه‌هایی که</w:t>
      </w:r>
      <w:r w:rsidRPr="00191037">
        <w:rPr>
          <w:rFonts w:ascii="Times New Roman" w:hAnsi="Times New Roman"/>
          <w:spacing w:val="-5"/>
          <w:rtl/>
        </w:rPr>
        <w:t xml:space="preserve"> </w:t>
      </w:r>
      <w:r w:rsidRPr="00191037">
        <w:rPr>
          <w:rFonts w:ascii="Times New Roman" w:hAnsi="Times New Roman" w:hint="cs"/>
          <w:spacing w:val="-5"/>
          <w:rtl/>
          <w:lang w:bidi="ar-SA"/>
        </w:rPr>
        <w:t>آزادی جست‌وجوی دانش و حقیقت،</w:t>
      </w:r>
      <w:r w:rsidRPr="00191037">
        <w:rPr>
          <w:rFonts w:ascii="Times New Roman" w:hAnsi="Times New Roman"/>
          <w:spacing w:val="-5"/>
          <w:rtl/>
        </w:rPr>
        <w:t xml:space="preserve"> </w:t>
      </w:r>
      <w:r w:rsidRPr="00191037">
        <w:rPr>
          <w:rFonts w:ascii="Times New Roman" w:hAnsi="Times New Roman" w:hint="cs"/>
          <w:spacing w:val="-5"/>
          <w:rtl/>
          <w:lang w:bidi="ar-SA"/>
        </w:rPr>
        <w:t>مبنای مأموریّت‌ها آنهاست، رابطه</w:t>
      </w:r>
      <w:r w:rsidRPr="00191037">
        <w:rPr>
          <w:rFonts w:ascii="Times New Roman" w:hAnsi="Times New Roman"/>
          <w:spacing w:val="-5"/>
          <w:rtl/>
        </w:rPr>
        <w:t xml:space="preserve"> </w:t>
      </w:r>
      <w:r w:rsidRPr="00191037">
        <w:rPr>
          <w:rFonts w:ascii="Times New Roman" w:hAnsi="Times New Roman" w:hint="cs"/>
          <w:spacing w:val="-5"/>
          <w:rtl/>
          <w:lang w:bidi="ar-SA"/>
        </w:rPr>
        <w:t>با</w:t>
      </w:r>
      <w:r w:rsidRPr="00191037">
        <w:rPr>
          <w:rFonts w:ascii="Times New Roman" w:hAnsi="Times New Roman"/>
          <w:spacing w:val="-5"/>
          <w:rtl/>
        </w:rPr>
        <w:t xml:space="preserve"> </w:t>
      </w:r>
      <w:r w:rsidRPr="00191037">
        <w:rPr>
          <w:rFonts w:ascii="Times New Roman" w:hAnsi="Times New Roman" w:hint="cs"/>
          <w:spacing w:val="-5"/>
          <w:rtl/>
          <w:lang w:bidi="ar-SA"/>
        </w:rPr>
        <w:t>صنعت</w:t>
      </w:r>
      <w:r w:rsidRPr="00191037">
        <w:rPr>
          <w:rFonts w:ascii="Times New Roman" w:hAnsi="Times New Roman" w:hint="cs"/>
          <w:spacing w:val="-5"/>
          <w:rtl/>
        </w:rPr>
        <w:t xml:space="preserve"> </w:t>
      </w:r>
      <w:r w:rsidRPr="00191037">
        <w:rPr>
          <w:rFonts w:ascii="Times New Roman" w:hAnsi="Times New Roman" w:hint="cs"/>
          <w:spacing w:val="-5"/>
          <w:rtl/>
          <w:lang w:bidi="ar-SA"/>
        </w:rPr>
        <w:t>می‌تواند</w:t>
      </w:r>
      <w:r w:rsidRPr="00191037">
        <w:rPr>
          <w:rFonts w:ascii="Times New Roman" w:hAnsi="Times New Roman"/>
          <w:spacing w:val="-5"/>
          <w:rtl/>
        </w:rPr>
        <w:t xml:space="preserve"> </w:t>
      </w:r>
      <w:r w:rsidRPr="00191037">
        <w:rPr>
          <w:rFonts w:ascii="Times New Roman" w:hAnsi="Times New Roman" w:hint="cs"/>
          <w:spacing w:val="-5"/>
          <w:rtl/>
          <w:lang w:bidi="ar-SA"/>
        </w:rPr>
        <w:t>تهدید تلقّی شود. رابطه</w:t>
      </w:r>
      <w:r w:rsidRPr="00191037">
        <w:rPr>
          <w:rFonts w:ascii="Times New Roman" w:hAnsi="Times New Roman"/>
          <w:spacing w:val="-5"/>
          <w:rtl/>
        </w:rPr>
        <w:t xml:space="preserve"> </w:t>
      </w:r>
      <w:r w:rsidRPr="00191037">
        <w:rPr>
          <w:rFonts w:ascii="Times New Roman" w:hAnsi="Times New Roman" w:hint="cs"/>
          <w:spacing w:val="-5"/>
          <w:rtl/>
          <w:lang w:bidi="ar-SA"/>
        </w:rPr>
        <w:t>بین</w:t>
      </w:r>
      <w:r w:rsidRPr="00191037">
        <w:rPr>
          <w:rFonts w:ascii="Times New Roman" w:hAnsi="Times New Roman"/>
          <w:spacing w:val="-5"/>
          <w:rtl/>
        </w:rPr>
        <w:t xml:space="preserve"> </w:t>
      </w:r>
      <w:r w:rsidRPr="00191037">
        <w:rPr>
          <w:rFonts w:ascii="Times New Roman" w:hAnsi="Times New Roman" w:hint="cs"/>
          <w:spacing w:val="-5"/>
          <w:rtl/>
          <w:lang w:bidi="ar-SA"/>
        </w:rPr>
        <w:t>دانشگاه</w:t>
      </w:r>
      <w:r w:rsidRPr="00191037">
        <w:rPr>
          <w:rFonts w:ascii="Times New Roman" w:hAnsi="Times New Roman"/>
          <w:spacing w:val="-5"/>
          <w:rtl/>
        </w:rPr>
        <w:t xml:space="preserve"> </w:t>
      </w:r>
      <w:r w:rsidRPr="00191037">
        <w:rPr>
          <w:rFonts w:ascii="Times New Roman" w:hAnsi="Times New Roman" w:hint="cs"/>
          <w:spacing w:val="-5"/>
          <w:rtl/>
          <w:lang w:bidi="ar-SA"/>
        </w:rPr>
        <w:t>و</w:t>
      </w:r>
      <w:r w:rsidRPr="00191037">
        <w:rPr>
          <w:rFonts w:ascii="Times New Roman" w:hAnsi="Times New Roman"/>
          <w:spacing w:val="-5"/>
          <w:rtl/>
        </w:rPr>
        <w:t xml:space="preserve"> </w:t>
      </w:r>
      <w:r w:rsidRPr="00191037">
        <w:rPr>
          <w:rFonts w:ascii="Times New Roman" w:hAnsi="Times New Roman" w:hint="cs"/>
          <w:spacing w:val="-5"/>
          <w:rtl/>
          <w:lang w:bidi="ar-SA"/>
        </w:rPr>
        <w:t>صنعت به</w:t>
      </w:r>
      <w:r w:rsidRPr="00191037">
        <w:rPr>
          <w:rFonts w:ascii="Times New Roman" w:hAnsi="Times New Roman"/>
          <w:spacing w:val="-5"/>
          <w:rtl/>
        </w:rPr>
        <w:t xml:space="preserve"> </w:t>
      </w:r>
      <w:r w:rsidRPr="00191037">
        <w:rPr>
          <w:rFonts w:ascii="Times New Roman" w:hAnsi="Times New Roman" w:hint="cs"/>
          <w:spacing w:val="-5"/>
          <w:rtl/>
          <w:lang w:bidi="ar-SA"/>
        </w:rPr>
        <w:t>چند</w:t>
      </w:r>
      <w:r w:rsidRPr="00191037">
        <w:rPr>
          <w:rFonts w:ascii="Times New Roman" w:hAnsi="Times New Roman"/>
          <w:spacing w:val="-5"/>
          <w:rtl/>
        </w:rPr>
        <w:t xml:space="preserve"> </w:t>
      </w:r>
      <w:r w:rsidRPr="00191037">
        <w:rPr>
          <w:rFonts w:ascii="Times New Roman" w:hAnsi="Times New Roman" w:hint="cs"/>
          <w:spacing w:val="-5"/>
          <w:rtl/>
          <w:lang w:bidi="ar-SA"/>
        </w:rPr>
        <w:t>طریق</w:t>
      </w:r>
      <w:r w:rsidRPr="00191037">
        <w:rPr>
          <w:rFonts w:ascii="Times New Roman" w:hAnsi="Times New Roman"/>
          <w:spacing w:val="-5"/>
          <w:rtl/>
          <w:lang w:bidi="ar-SA"/>
        </w:rPr>
        <w:t xml:space="preserve"> توسعه </w:t>
      </w:r>
      <w:r w:rsidRPr="00191037">
        <w:rPr>
          <w:rFonts w:ascii="Times New Roman" w:hAnsi="Times New Roman" w:hint="cs"/>
          <w:spacing w:val="-5"/>
          <w:rtl/>
          <w:lang w:bidi="ar-SA"/>
        </w:rPr>
        <w:t xml:space="preserve">پیدا </w:t>
      </w:r>
      <w:r w:rsidRPr="00191037">
        <w:rPr>
          <w:rFonts w:ascii="Times New Roman" w:hAnsi="Times New Roman"/>
          <w:spacing w:val="-5"/>
          <w:rtl/>
          <w:lang w:bidi="ar-SA"/>
        </w:rPr>
        <w:t>می‌کند</w:t>
      </w:r>
      <w:r w:rsidRPr="00191037">
        <w:rPr>
          <w:rFonts w:ascii="Times New Roman" w:hAnsi="Times New Roman" w:hint="cs"/>
          <w:spacing w:val="-5"/>
          <w:rtl/>
          <w:lang w:bidi="ar-SA"/>
        </w:rPr>
        <w:t xml:space="preserve">: </w:t>
      </w:r>
      <w:r w:rsidRPr="00191037">
        <w:rPr>
          <w:rFonts w:ascii="Times New Roman" w:hAnsi="Times New Roman"/>
          <w:spacing w:val="-5"/>
          <w:rtl/>
          <w:lang w:bidi="ar-SA"/>
        </w:rPr>
        <w:t xml:space="preserve">مشاوره به </w:t>
      </w:r>
      <w:r w:rsidRPr="00191037">
        <w:rPr>
          <w:rFonts w:ascii="Times New Roman" w:hAnsi="Times New Roman" w:hint="cs"/>
          <w:spacing w:val="-5"/>
          <w:rtl/>
          <w:lang w:bidi="ar-SA"/>
        </w:rPr>
        <w:t>صنعت؛</w:t>
      </w:r>
      <w:r w:rsidRPr="00191037">
        <w:rPr>
          <w:rFonts w:ascii="Times New Roman" w:hAnsi="Times New Roman"/>
          <w:spacing w:val="-5"/>
          <w:rtl/>
          <w:lang w:bidi="ar-SA"/>
        </w:rPr>
        <w:t xml:space="preserve"> سرما</w:t>
      </w:r>
      <w:r w:rsidRPr="00191037">
        <w:rPr>
          <w:rFonts w:ascii="Times New Roman" w:hAnsi="Times New Roman" w:hint="cs"/>
          <w:spacing w:val="-5"/>
          <w:rtl/>
          <w:lang w:bidi="ar-SA"/>
        </w:rPr>
        <w:t>یه‌</w:t>
      </w:r>
      <w:r w:rsidRPr="00191037">
        <w:rPr>
          <w:rFonts w:ascii="Times New Roman" w:hAnsi="Times New Roman"/>
          <w:spacing w:val="-5"/>
          <w:rtl/>
          <w:lang w:bidi="ar-SA"/>
        </w:rPr>
        <w:t>گذاری در</w:t>
      </w:r>
      <w:r w:rsidRPr="00191037">
        <w:rPr>
          <w:rFonts w:ascii="Times New Roman" w:hAnsi="Times New Roman" w:hint="cs"/>
          <w:spacing w:val="-5"/>
          <w:rtl/>
          <w:lang w:bidi="ar-SA"/>
        </w:rPr>
        <w:t xml:space="preserve"> تحقیق و توسعه</w:t>
      </w:r>
      <w:r w:rsidRPr="00191037">
        <w:rPr>
          <w:rFonts w:ascii="Times New Roman" w:hAnsi="Times New Roman"/>
          <w:spacing w:val="-5"/>
          <w:vertAlign w:val="superscript"/>
          <w:rtl/>
          <w:lang w:bidi="ar-SA"/>
        </w:rPr>
        <w:footnoteReference w:id="40"/>
      </w:r>
      <w:r w:rsidRPr="00191037">
        <w:rPr>
          <w:rFonts w:ascii="Times New Roman" w:hAnsi="Times New Roman" w:hint="cs"/>
          <w:spacing w:val="-5"/>
          <w:rtl/>
          <w:lang w:bidi="ar-SA"/>
        </w:rPr>
        <w:t>؛ حمایت مالی بنگاه‌های کسب‌وکار از</w:t>
      </w:r>
      <w:r w:rsidRPr="00191037">
        <w:rPr>
          <w:rFonts w:ascii="Times New Roman" w:hAnsi="Times New Roman"/>
          <w:spacing w:val="-5"/>
          <w:rtl/>
        </w:rPr>
        <w:t xml:space="preserve"> </w:t>
      </w:r>
      <w:r w:rsidRPr="00191037">
        <w:rPr>
          <w:rFonts w:ascii="Times New Roman" w:hAnsi="Times New Roman" w:hint="cs"/>
          <w:spacing w:val="-5"/>
          <w:rtl/>
          <w:lang w:bidi="ar-SA"/>
        </w:rPr>
        <w:t>دانشجویان؛ اعطای مجوزهای فناوری؛ ایجاد</w:t>
      </w:r>
      <w:r w:rsidRPr="00191037">
        <w:rPr>
          <w:rFonts w:ascii="Times New Roman" w:hAnsi="Times New Roman"/>
          <w:spacing w:val="-5"/>
          <w:rtl/>
        </w:rPr>
        <w:t xml:space="preserve"> </w:t>
      </w:r>
      <w:r w:rsidRPr="00191037">
        <w:rPr>
          <w:rFonts w:ascii="Times New Roman" w:hAnsi="Times New Roman" w:hint="cs"/>
          <w:spacing w:val="-5"/>
          <w:rtl/>
          <w:lang w:bidi="ar-SA"/>
        </w:rPr>
        <w:t>بنگاه‌های کسب‌وکار</w:t>
      </w:r>
      <w:r w:rsidRPr="00191037">
        <w:rPr>
          <w:rFonts w:ascii="Times New Roman" w:hAnsi="Times New Roman"/>
          <w:spacing w:val="-5"/>
          <w:rtl/>
        </w:rPr>
        <w:t xml:space="preserve"> </w:t>
      </w:r>
      <w:r w:rsidRPr="00191037">
        <w:rPr>
          <w:rFonts w:ascii="Times New Roman" w:hAnsi="Times New Roman" w:hint="cs"/>
          <w:spacing w:val="-5"/>
          <w:rtl/>
          <w:lang w:bidi="ar-SA"/>
        </w:rPr>
        <w:t>از یافته‌های پژوهشی. تعامل دانشگاه و صنعت را می‌توان به</w:t>
      </w:r>
      <w:r w:rsidRPr="00191037">
        <w:rPr>
          <w:rFonts w:ascii="Times New Roman" w:hAnsi="Times New Roman" w:hint="cs"/>
          <w:spacing w:val="-5"/>
          <w:rtl/>
        </w:rPr>
        <w:t xml:space="preserve"> </w:t>
      </w:r>
      <w:r w:rsidRPr="00191037">
        <w:rPr>
          <w:rFonts w:ascii="Times New Roman" w:hAnsi="Times New Roman" w:hint="cs"/>
          <w:spacing w:val="-5"/>
          <w:rtl/>
          <w:lang w:bidi="ar-SA"/>
        </w:rPr>
        <w:t>چهار</w:t>
      </w:r>
      <w:r w:rsidRPr="00191037">
        <w:rPr>
          <w:rFonts w:ascii="Times New Roman" w:hAnsi="Times New Roman"/>
          <w:spacing w:val="-5"/>
          <w:rtl/>
        </w:rPr>
        <w:t xml:space="preserve"> </w:t>
      </w:r>
      <w:r w:rsidRPr="00191037">
        <w:rPr>
          <w:rFonts w:ascii="Times New Roman" w:hAnsi="Times New Roman" w:hint="cs"/>
          <w:spacing w:val="-5"/>
          <w:rtl/>
          <w:lang w:bidi="ar-SA"/>
        </w:rPr>
        <w:t>دسته</w:t>
      </w:r>
      <w:r w:rsidRPr="00191037">
        <w:rPr>
          <w:rFonts w:ascii="Times New Roman" w:hAnsi="Times New Roman"/>
          <w:spacing w:val="-5"/>
          <w:rtl/>
        </w:rPr>
        <w:t xml:space="preserve"> </w:t>
      </w:r>
      <w:r w:rsidRPr="00191037">
        <w:rPr>
          <w:rFonts w:ascii="Times New Roman" w:hAnsi="Times New Roman" w:hint="cs"/>
          <w:spacing w:val="-5"/>
          <w:rtl/>
          <w:lang w:bidi="ar-SA"/>
        </w:rPr>
        <w:t>اصلی تقسیم کرد: فعّالیت‌های</w:t>
      </w:r>
      <w:r w:rsidRPr="00191037">
        <w:rPr>
          <w:rFonts w:ascii="Times New Roman" w:hAnsi="Times New Roman"/>
          <w:spacing w:val="-5"/>
          <w:rtl/>
        </w:rPr>
        <w:t xml:space="preserve"> </w:t>
      </w:r>
      <w:r w:rsidRPr="00191037">
        <w:rPr>
          <w:rFonts w:ascii="Times New Roman" w:hAnsi="Times New Roman" w:hint="cs"/>
          <w:spacing w:val="-5"/>
          <w:rtl/>
          <w:lang w:bidi="ar-SA"/>
        </w:rPr>
        <w:t>آموزشی</w:t>
      </w:r>
      <w:r w:rsidRPr="00191037">
        <w:rPr>
          <w:rFonts w:ascii="Times New Roman" w:hAnsi="Times New Roman"/>
          <w:spacing w:val="-5"/>
          <w:rtl/>
        </w:rPr>
        <w:t xml:space="preserve"> </w:t>
      </w:r>
      <w:r w:rsidRPr="00191037">
        <w:rPr>
          <w:rFonts w:ascii="Times New Roman" w:hAnsi="Times New Roman" w:hint="cs"/>
          <w:spacing w:val="-5"/>
          <w:rtl/>
          <w:lang w:bidi="ar-SA"/>
        </w:rPr>
        <w:t>کسب‌وکار؛ فعّالیت‌های خدمات</w:t>
      </w:r>
      <w:r w:rsidRPr="00191037">
        <w:rPr>
          <w:rFonts w:ascii="Times New Roman" w:hAnsi="Times New Roman"/>
          <w:spacing w:val="-5"/>
          <w:rtl/>
        </w:rPr>
        <w:t xml:space="preserve"> </w:t>
      </w:r>
      <w:r w:rsidRPr="00191037">
        <w:rPr>
          <w:rFonts w:ascii="Times New Roman" w:hAnsi="Times New Roman" w:hint="cs"/>
          <w:spacing w:val="-5"/>
          <w:rtl/>
          <w:lang w:bidi="ar-SA"/>
        </w:rPr>
        <w:t>آزمایشگاهی نظیر مراکز پژوهشی با زیرساخت‌های</w:t>
      </w:r>
      <w:r w:rsidRPr="00191037">
        <w:rPr>
          <w:rFonts w:ascii="Times New Roman" w:hAnsi="Times New Roman"/>
          <w:spacing w:val="-5"/>
          <w:rtl/>
        </w:rPr>
        <w:t xml:space="preserve"> </w:t>
      </w:r>
      <w:r w:rsidRPr="00191037">
        <w:rPr>
          <w:rFonts w:ascii="Times New Roman" w:hAnsi="Times New Roman" w:hint="cs"/>
          <w:spacing w:val="-5"/>
          <w:rtl/>
          <w:lang w:bidi="ar-SA"/>
        </w:rPr>
        <w:t>مناسب، آزمایشگاه‌ها، تجهیزات، منابع</w:t>
      </w:r>
      <w:r w:rsidRPr="00191037">
        <w:rPr>
          <w:rFonts w:ascii="Times New Roman" w:hAnsi="Times New Roman" w:hint="cs"/>
          <w:spacing w:val="-5"/>
          <w:rtl/>
        </w:rPr>
        <w:t xml:space="preserve"> </w:t>
      </w:r>
      <w:r w:rsidRPr="00191037">
        <w:rPr>
          <w:rFonts w:ascii="Times New Roman" w:hAnsi="Times New Roman" w:hint="cs"/>
          <w:spacing w:val="-5"/>
          <w:rtl/>
          <w:lang w:bidi="ar-SA"/>
        </w:rPr>
        <w:t>انسانی؛ خدمات</w:t>
      </w:r>
      <w:r w:rsidRPr="00191037">
        <w:rPr>
          <w:rFonts w:ascii="Times New Roman" w:hAnsi="Times New Roman"/>
          <w:spacing w:val="-5"/>
          <w:rtl/>
        </w:rPr>
        <w:t xml:space="preserve"> </w:t>
      </w:r>
      <w:r w:rsidRPr="00191037">
        <w:rPr>
          <w:rFonts w:ascii="Times New Roman" w:hAnsi="Times New Roman" w:hint="cs"/>
          <w:spacing w:val="-5"/>
          <w:rtl/>
          <w:lang w:bidi="ar-SA"/>
        </w:rPr>
        <w:t>مشاوره استادان و پژوهشگران به واحدهای صنعتی و تجاری؛ انتقال یافته‌ها و نتایج پژوهش‌ها به واحدهای کسب‌وکار از</w:t>
      </w:r>
      <w:r w:rsidRPr="00191037">
        <w:rPr>
          <w:rFonts w:ascii="Times New Roman" w:hAnsi="Times New Roman"/>
          <w:spacing w:val="-5"/>
          <w:rtl/>
        </w:rPr>
        <w:t xml:space="preserve"> </w:t>
      </w:r>
      <w:r w:rsidRPr="00191037">
        <w:rPr>
          <w:rFonts w:ascii="Times New Roman" w:hAnsi="Times New Roman" w:hint="cs"/>
          <w:spacing w:val="-5"/>
          <w:rtl/>
          <w:lang w:bidi="ar-SA"/>
        </w:rPr>
        <w:t>طریق قراردادهای</w:t>
      </w:r>
      <w:r w:rsidRPr="00191037">
        <w:rPr>
          <w:rFonts w:ascii="Times New Roman" w:hAnsi="Times New Roman"/>
          <w:spacing w:val="-5"/>
          <w:rtl/>
        </w:rPr>
        <w:t xml:space="preserve"> </w:t>
      </w:r>
      <w:r w:rsidRPr="00191037">
        <w:rPr>
          <w:rFonts w:ascii="Times New Roman" w:hAnsi="Times New Roman" w:hint="cs"/>
          <w:spacing w:val="-5"/>
          <w:rtl/>
          <w:lang w:bidi="ar-SA"/>
        </w:rPr>
        <w:t>پژوهشی، اعطای مجوزها و</w:t>
      </w:r>
      <w:r w:rsidRPr="00191037">
        <w:rPr>
          <w:rFonts w:ascii="Times New Roman" w:hAnsi="Times New Roman"/>
          <w:spacing w:val="-5"/>
          <w:rtl/>
        </w:rPr>
        <w:t xml:space="preserve"> </w:t>
      </w:r>
      <w:r w:rsidRPr="00191037">
        <w:rPr>
          <w:rFonts w:ascii="Times New Roman" w:hAnsi="Times New Roman" w:hint="cs"/>
          <w:spacing w:val="-5"/>
          <w:rtl/>
          <w:lang w:bidi="ar-SA"/>
        </w:rPr>
        <w:t>ایجاد</w:t>
      </w:r>
      <w:r w:rsidRPr="00191037">
        <w:rPr>
          <w:rFonts w:ascii="Times New Roman" w:hAnsi="Times New Roman"/>
          <w:spacing w:val="-5"/>
          <w:rtl/>
        </w:rPr>
        <w:t xml:space="preserve"> </w:t>
      </w:r>
      <w:r w:rsidRPr="00191037">
        <w:rPr>
          <w:rFonts w:ascii="Times New Roman" w:hAnsi="Times New Roman" w:hint="cs"/>
          <w:spacing w:val="-5"/>
          <w:rtl/>
          <w:lang w:bidi="ar-SA"/>
        </w:rPr>
        <w:t>شرکت‌های</w:t>
      </w:r>
      <w:r w:rsidRPr="00191037">
        <w:rPr>
          <w:rFonts w:ascii="Times New Roman" w:hAnsi="Times New Roman"/>
          <w:spacing w:val="-5"/>
          <w:rtl/>
          <w:lang w:bidi="ar-SA"/>
        </w:rPr>
        <w:t xml:space="preserve"> </w:t>
      </w:r>
      <w:r w:rsidRPr="00191037">
        <w:rPr>
          <w:rFonts w:ascii="Times New Roman" w:hAnsi="Times New Roman" w:hint="cs"/>
          <w:spacing w:val="-5"/>
          <w:rtl/>
          <w:lang w:bidi="ar-SA"/>
        </w:rPr>
        <w:t>دانش‌</w:t>
      </w:r>
      <w:r w:rsidRPr="00191037">
        <w:rPr>
          <w:rFonts w:ascii="Times New Roman" w:hAnsi="Times New Roman"/>
          <w:spacing w:val="-5"/>
          <w:rtl/>
          <w:lang w:bidi="ar-SA"/>
        </w:rPr>
        <w:t>بن</w:t>
      </w:r>
      <w:r w:rsidRPr="00191037">
        <w:rPr>
          <w:rFonts w:ascii="Times New Roman" w:hAnsi="Times New Roman" w:hint="cs"/>
          <w:spacing w:val="-5"/>
          <w:rtl/>
          <w:lang w:bidi="ar-SA"/>
        </w:rPr>
        <w:t>یان</w:t>
      </w:r>
      <w:r w:rsidRPr="00191037">
        <w:rPr>
          <w:rFonts w:ascii="Times New Roman" w:hAnsi="Times New Roman" w:hint="cs"/>
          <w:spacing w:val="-5"/>
          <w:rtl/>
        </w:rPr>
        <w:t>.</w:t>
      </w:r>
    </w:p>
    <w:p w14:paraId="6DB1847E" w14:textId="77777777" w:rsidR="00271D74" w:rsidRPr="00191037" w:rsidRDefault="00271D74" w:rsidP="002B7E6B">
      <w:pPr>
        <w:spacing w:after="0" w:line="240" w:lineRule="auto"/>
        <w:ind w:firstLine="284"/>
        <w:jc w:val="both"/>
        <w:rPr>
          <w:rFonts w:ascii="Times New Roman" w:hAnsi="Times New Roman"/>
        </w:rPr>
      </w:pPr>
      <w:r w:rsidRPr="00191037">
        <w:rPr>
          <w:rFonts w:ascii="Times New Roman" w:hAnsi="Times New Roman" w:hint="cs"/>
          <w:rtl/>
        </w:rPr>
        <w:t xml:space="preserve">در مجموع، کیفیّت تعامل دانشگاه با جامعه بویژه صنعت، یکی از عوامل کلیدی توسعه کارآفرینی دانشگاهی است. تعامل دانشگاه و صنعت نه‌تنها موجب حل مسائل و مشکلات جامعه و صنعت می‌شود، بلکه امکانات و تسهیلات لازم برای را پژوهش‌های دانشگاهی فراهم می‌کند و دانشگاه‌ها، مراکز پژوهشی و پژوهشگران را از نیازهای واقعی و مسائل مبتلابه جامعه و صنعت مطلع و آگاه می‌کند. </w:t>
      </w:r>
      <w:r w:rsidRPr="00191037">
        <w:rPr>
          <w:rFonts w:ascii="Times New Roman" w:hAnsi="Times New Roman" w:hint="cs"/>
          <w:i/>
          <w:iCs/>
          <w:rtl/>
        </w:rPr>
        <w:t>اودریش</w:t>
      </w:r>
      <w:r w:rsidRPr="00191037">
        <w:rPr>
          <w:rFonts w:ascii="Times New Roman" w:hAnsi="Times New Roman" w:hint="cs"/>
          <w:rtl/>
        </w:rPr>
        <w:t xml:space="preserve"> و </w:t>
      </w:r>
      <w:r w:rsidRPr="00191037">
        <w:rPr>
          <w:rFonts w:ascii="Times New Roman" w:hAnsi="Times New Roman" w:hint="cs"/>
          <w:i/>
          <w:iCs/>
          <w:rtl/>
        </w:rPr>
        <w:t>مولر</w:t>
      </w:r>
      <w:r w:rsidRPr="00191037">
        <w:rPr>
          <w:rFonts w:ascii="Times New Roman" w:hAnsi="Times New Roman" w:hint="cs"/>
          <w:rtl/>
        </w:rPr>
        <w:t xml:space="preserve"> (2006) معتقدند دانشگاه کارآفرین (و نوآور)، یک نیروی محوری جهت خلّاقیّت، نوآوری و رشد اقتصادی است که هستۀ آن ارتباط بین برج عاج (دانشگاه سنّتی) و جهان واقعیت (نیازهای اقتصادی و اجتماعی جامعه) است. اصولاً تصوّر دانشگاه کارآفرین بدون ارتباط با محیط، پنداری انتزاعی و تخیلی غیر سازنده است. از این‌رو، دانشگاه نوآور و کارآفرین در ابعاد اجتماعی و اقتصادی با جامعه و جهان واقعیت در ارتباط بوده و با رویکردهای جامع و آینده‌نگر دغدغه و اندیشۀ مسئله‌گشایی</w:t>
      </w:r>
      <w:r w:rsidRPr="00191037">
        <w:rPr>
          <w:rFonts w:ascii="Times New Roman" w:hAnsi="Times New Roman"/>
          <w:vertAlign w:val="superscript"/>
          <w:rtl/>
        </w:rPr>
        <w:footnoteReference w:id="41"/>
      </w:r>
      <w:r w:rsidRPr="00191037">
        <w:rPr>
          <w:rFonts w:ascii="Times New Roman" w:hAnsi="Times New Roman" w:hint="cs"/>
          <w:rtl/>
        </w:rPr>
        <w:t xml:space="preserve"> دارد.</w:t>
      </w:r>
    </w:p>
    <w:p w14:paraId="4E34BF1F" w14:textId="77777777" w:rsidR="00271D74" w:rsidRPr="00191037" w:rsidRDefault="00271D74" w:rsidP="00C7301D">
      <w:pPr>
        <w:pStyle w:val="Heading3"/>
        <w:rPr>
          <w:rtl/>
        </w:rPr>
      </w:pPr>
      <w:bookmarkStart w:id="105" w:name="_Toc18946895"/>
      <w:bookmarkStart w:id="106" w:name="_Toc97225519"/>
      <w:bookmarkStart w:id="107" w:name="_Toc97226131"/>
      <w:r w:rsidRPr="00191037">
        <w:rPr>
          <w:rFonts w:hint="cs"/>
          <w:rtl/>
        </w:rPr>
        <w:t>ارتباط دانشگاه و صنعت در ایران</w:t>
      </w:r>
      <w:bookmarkEnd w:id="105"/>
      <w:bookmarkEnd w:id="106"/>
      <w:bookmarkEnd w:id="107"/>
    </w:p>
    <w:p w14:paraId="5894F116" w14:textId="77777777" w:rsidR="00271D74" w:rsidRPr="00191037" w:rsidRDefault="00271D74" w:rsidP="00C7301D">
      <w:pPr>
        <w:jc w:val="both"/>
        <w:rPr>
          <w:rtl/>
        </w:rPr>
      </w:pPr>
      <w:r w:rsidRPr="00191037">
        <w:rPr>
          <w:rFonts w:hint="cs"/>
          <w:rtl/>
        </w:rPr>
        <w:t>در ایران، دانشگاه‌های صنعتی به سبب عدم مشارکت قابل توجّه بخش خصوصی و صنعت در فعّالیت‌های پژوهشی و خلق دانش علمی، نقش عمده‌ای در پژوهش و فناوری دارند. صنعت ایران از جنبه‌های مختلف وابسته به خارج است و همین امر با وجود تأسیس مراکز پژوهشی مختلف در انواع دستگاه</w:t>
      </w:r>
      <w:r w:rsidRPr="00191037">
        <w:rPr>
          <w:rtl/>
        </w:rPr>
        <w:softHyphen/>
      </w:r>
      <w:r w:rsidRPr="00191037">
        <w:rPr>
          <w:rFonts w:hint="cs"/>
          <w:rtl/>
        </w:rPr>
        <w:t>های دولتی، مانع رشد تحقیقات در صنعت شده است. فعّالیت‌های پژوهشی دانشگاه بیشتر بر پژوهش‌های بنیادی و غیرکاربردی استوار بوده و کمتر وارد مقوله‌های تحقیقات کاربردی و توسعه‌ای شده است (شفیعی، 1385). دو عامل اصلی کم‌توجّهی دانشگاه‌های ایران به تحقیقات کاربردی و توسعه‌ای عبارتند از: ماهیّت تحقیقات کاربردی و توسعه‌ای؛ ضعف همکاری دانشگاه و صنعت. در کشور ما امکانات بالقوه و بالفعل پژوهش به طور سنّتی در دانشگاه‌های فنّی و مهندسی انباشته شده است. حتّی اعضای فعّال و سطح بالای مراکز تحقیقاتی دولتی و خصوصی را نیز دانشگاهیانی تشکیل می‌دهند که در قالب‌های مختلف با مراکز تحقیقاتی غیردانشگاهی همکاری می‌کنند.</w:t>
      </w:r>
    </w:p>
    <w:p w14:paraId="64F1B740" w14:textId="77777777" w:rsidR="00271D74" w:rsidRPr="00191037" w:rsidRDefault="00271D74" w:rsidP="00C7301D">
      <w:pPr>
        <w:jc w:val="both"/>
        <w:rPr>
          <w:spacing w:val="-4"/>
          <w:rtl/>
        </w:rPr>
      </w:pPr>
      <w:r w:rsidRPr="00191037">
        <w:rPr>
          <w:rFonts w:hint="cs"/>
          <w:rtl/>
        </w:rPr>
        <w:t xml:space="preserve">تا پیش از تأسیس دفتر مرکزی ارتباط با صنعت در وزارت فرهنگ و آموزش عالی براساس مصوبه اسفند 1363 هیأت دولت، هیچ ارتباط سازمان‌یافته‌ای بین دانشگاه و صنعت ایران وجود نداشته است. البته این دفتر نیز توفیق اندکی در انجام رسالت خود داشته است. در سال 1365 شورای هماهنگی دفاتر ارتباط دانشگاه با صنعت در دفتر مرکزی ارتباط با صنعت، تشکیل شد. فعّالیت‌های این دفتر و شورا نیز چندان موثر واقع نشد و در سال 1373 فعّالیت‌های خود را تعطیل کرد. سپس دفتر مرکزی ارتباط با صنعت به سازمان پژوهش‌های علمی و صنعتی ایران انتقال یافت که در حال حاضر تقریباً چنین دفتری وجود خارجی ندارد. سال 1373 شورای عالی ارتباط صنعت و دانشگاه در وزارت صنایع سنگین وقت شامل وزیر و رؤسای دانشگاه‌های فنّی و مهندسی کشور ایجاد شد. پس از ادغام وزارت صنایع سنگین و وزارت صنایع، فعّالیت این شورا با ترکیب جدیدی، ابعاد وسیع‌تری یافت و فعّالیت‌های شورا با حضور وزرای فرهنگ و آموزش عالی و صنایع دنبال شد. این شورا طی سال‌های 1374 و </w:t>
      </w:r>
      <w:r w:rsidRPr="00191037">
        <w:rPr>
          <w:rFonts w:hint="cs"/>
          <w:spacing w:val="-4"/>
          <w:rtl/>
        </w:rPr>
        <w:t>1375 در مجموع شش جلسه برگزار کرده است. فعّالیت‌های این شورا در سال 1376متوقف شد تا اینکه در سال 1377 به پیشنهاد وزارت فرهنگ و آموزش عالی تغییراتی در ساختار فعّالیت و ترکیب آن به وجود آمد و جلساتی با نام نشست‌های معاونان آموزشی و پژوهشی دستگاه‌های اجرایی در زمینه سیاست‌گذاری و بهبود ارتباط دانشگاه و دستگاه‌های اجرایی تشکیل شد. این نشست‌ها نیز در نهایت فراموش شد (شفیعی، 1385).</w:t>
      </w:r>
    </w:p>
    <w:p w14:paraId="280FFF6C" w14:textId="77777777" w:rsidR="00271D74" w:rsidRPr="00191037" w:rsidRDefault="00271D74" w:rsidP="00C7301D">
      <w:pPr>
        <w:jc w:val="both"/>
        <w:rPr>
          <w:rtl/>
        </w:rPr>
      </w:pPr>
      <w:r w:rsidRPr="00191037">
        <w:rPr>
          <w:rFonts w:hint="cs"/>
          <w:rtl/>
        </w:rPr>
        <w:t xml:space="preserve">با وجود تلاش‌های انجام‌شده، هنوز ارتباط نظام‌یافتۀ رضایت‌بخشی بین دانشگاه و صنعت در ایران برقرار نشده است. مشارکت بخش خصوصی و صنعت در فعّالیت‌های پژوهشی ناچیز است. صنعت کشور از جنبه‌های مختلف وابسته به خارج است و همین امر با وجود تأسیس مراکز تحقیقاتی مختلف در وزارتخانه‌ها و سازمان‌های تابعه، مانع رشد تحقیقات در صنعت شده است. فعّالیت‌های پژوهشی دانشگاه‌ها بیشتر بر پژوهش‌های علمی و غیرکاربردی استوار بوده و کمتر وارد مقوله‌های تحقیقات کاربردی و توسعه‌ای و تقاضامحور شده است. از این رو، انتظار نوآوری و کارآفرینی و ورود به حوزه‌های حل مسئله از نهادهای علمی و دانشگاه‌های ایران، تا حدودی دور از واقعیات موجود است. در شرایط موجود، دانشگاه در وضعیت برج عاجی، مشغول تعریف و حل و فصل موضوعات عمدتا انتزاعی مورد علاقه جامعه دانشگاهی بوده و مسائل جامعه، صنعت و محیط پیرامون پیوندی با این نهاد مقدس! ندارد. چنین پندار و رویکردی، سرآغاز انحراف دانشگاه‌ها از مسؤولیت اجتماعی و به تبع آن، خلق و بهره برداری از دانش علمی در مسیر نوآوری و کارآفرینی و مسئله گشایی اجتماعی و اقتصادی و تحقق خیر و منفعت عمومی است. </w:t>
      </w:r>
    </w:p>
    <w:p w14:paraId="08C69EAA" w14:textId="77777777" w:rsidR="00271D74" w:rsidRPr="00191037" w:rsidRDefault="00271D74" w:rsidP="00C7301D">
      <w:pPr>
        <w:pStyle w:val="Heading3"/>
        <w:rPr>
          <w:rtl/>
        </w:rPr>
      </w:pPr>
      <w:bookmarkStart w:id="108" w:name="_Toc18946896"/>
      <w:bookmarkStart w:id="109" w:name="_Toc97225520"/>
      <w:bookmarkStart w:id="110" w:name="_Toc97226132"/>
      <w:r w:rsidRPr="00191037">
        <w:rPr>
          <w:rFonts w:hint="cs"/>
          <w:rtl/>
        </w:rPr>
        <w:t>کیفیّت نوآوری و کارآفرینی دانشگاه‌ها</w:t>
      </w:r>
      <w:bookmarkEnd w:id="108"/>
      <w:bookmarkEnd w:id="109"/>
      <w:bookmarkEnd w:id="110"/>
    </w:p>
    <w:p w14:paraId="46C19DB9" w14:textId="77777777" w:rsidR="00271D74" w:rsidRPr="00191037" w:rsidRDefault="00271D74" w:rsidP="002B7E6B">
      <w:pPr>
        <w:autoSpaceDE w:val="0"/>
        <w:autoSpaceDN w:val="0"/>
        <w:adjustRightInd w:val="0"/>
        <w:spacing w:after="0" w:line="240" w:lineRule="auto"/>
        <w:ind w:hanging="45"/>
        <w:jc w:val="both"/>
        <w:rPr>
          <w:rFonts w:ascii="Times New Roman" w:hAnsi="Times New Roman"/>
          <w:spacing w:val="-6"/>
          <w:rtl/>
          <w:lang w:bidi="ar-SA"/>
        </w:rPr>
      </w:pPr>
      <w:r w:rsidRPr="00191037">
        <w:rPr>
          <w:rFonts w:ascii="Times New Roman" w:hAnsi="Times New Roman" w:hint="cs"/>
          <w:spacing w:val="-6"/>
          <w:rtl/>
          <w:lang w:bidi="ar-SA"/>
        </w:rPr>
        <w:t>دانشگاه‌ها و مؤسسه</w:t>
      </w:r>
      <w:r w:rsidRPr="00191037">
        <w:rPr>
          <w:rFonts w:ascii="Times New Roman" w:hAnsi="Times New Roman"/>
          <w:spacing w:val="-6"/>
          <w:rtl/>
          <w:lang w:bidi="ar-SA"/>
        </w:rPr>
        <w:softHyphen/>
      </w:r>
      <w:r w:rsidRPr="00191037">
        <w:rPr>
          <w:rFonts w:ascii="Times New Roman" w:hAnsi="Times New Roman" w:hint="cs"/>
          <w:spacing w:val="-6"/>
          <w:rtl/>
          <w:lang w:bidi="ar-SA"/>
        </w:rPr>
        <w:t>های آموزش عالی در مناطق و کشورهای مختلف جهان می‌توانند براساس مأموریّت‌های نهادی و نیازها و اولویّت‌های محلّی و ملّی به سطح خاصی از نوآوری و کارآفرینی اقتصادی و اجتماعی در ابعاد فردی، سازمانی، ملّی و بین‌المللی دست یابند. بر مبنای داده‌ها و اطلاعات در دسترس، رویکردها و تجربه‌های کارآفرینی علمی نهاد دانشگاه در کشورها و مناطق مختلف جهان شامل آمریکا و اروپا، آفریقا،  آسیا و ایران به اجمال بررسی شده است. همچنین، در این بخش اقدامات و زیرساخت‌های نوآوری و کارآفرینی علمی و حرکت به سوی بنای دانشگاه نوآور و کارآفرین و ایفای مسؤولیت‌های و تعهّدات اجتماعی و اقتصادی مطالعه و ارائه شده است.</w:t>
      </w:r>
    </w:p>
    <w:p w14:paraId="0CCCA45E" w14:textId="77777777" w:rsidR="00271D74" w:rsidRPr="00191037" w:rsidRDefault="00271D74" w:rsidP="00C7301D">
      <w:pPr>
        <w:pStyle w:val="Heading3"/>
        <w:rPr>
          <w:rtl/>
        </w:rPr>
      </w:pPr>
      <w:r w:rsidRPr="00191037">
        <w:rPr>
          <w:rFonts w:hint="cs"/>
          <w:rtl/>
        </w:rPr>
        <w:t xml:space="preserve"> </w:t>
      </w:r>
      <w:bookmarkStart w:id="111" w:name="_Toc18946897"/>
      <w:bookmarkStart w:id="112" w:name="_Toc97225521"/>
      <w:bookmarkStart w:id="113" w:name="_Toc97226133"/>
      <w:r w:rsidRPr="00191037">
        <w:rPr>
          <w:rFonts w:hint="cs"/>
          <w:rtl/>
        </w:rPr>
        <w:t>نوآوری و کارآفرینی دانشگاه‌های آمریکایی و اروپایی</w:t>
      </w:r>
      <w:bookmarkEnd w:id="111"/>
      <w:bookmarkEnd w:id="112"/>
      <w:bookmarkEnd w:id="113"/>
      <w:r w:rsidRPr="00191037">
        <w:rPr>
          <w:rFonts w:hint="cs"/>
          <w:rtl/>
        </w:rPr>
        <w:t xml:space="preserve"> </w:t>
      </w:r>
    </w:p>
    <w:p w14:paraId="21CA5BAE" w14:textId="77777777" w:rsidR="00271D74" w:rsidRPr="00191037" w:rsidRDefault="00271D74" w:rsidP="002B7E6B">
      <w:pPr>
        <w:spacing w:after="0" w:line="240" w:lineRule="auto"/>
        <w:ind w:hanging="45"/>
        <w:jc w:val="both"/>
        <w:rPr>
          <w:rFonts w:ascii="Times New Roman" w:hAnsi="Times New Roman"/>
          <w:rtl/>
        </w:rPr>
      </w:pPr>
      <w:r w:rsidRPr="00191037">
        <w:rPr>
          <w:rFonts w:ascii="Times New Roman" w:hAnsi="Times New Roman"/>
          <w:lang w:bidi="ar-SA"/>
        </w:rPr>
        <w:t xml:space="preserve"> </w:t>
      </w:r>
      <w:r w:rsidRPr="00191037">
        <w:rPr>
          <w:rFonts w:ascii="Times New Roman" w:hAnsi="Times New Roman" w:hint="cs"/>
          <w:rtl/>
          <w:lang w:bidi="ar-SA"/>
        </w:rPr>
        <w:t>براساس نتایج پژوهش‌ها و مطالعات انجام‌شده، دانشگاه‌های زیادی در سطح جهان بویژه در منطقه اروپای غربی و آمریکای شمالی، به دانشگاه نوآور و کارآفرین تیدیل شده و مأموریّت کارآفرینی خود را مطابق برنامه‌های از پیش طراحی‌شده، انجام می‌دهند. پس از اثبات مزایای</w:t>
      </w:r>
      <w:r w:rsidRPr="00191037">
        <w:rPr>
          <w:rFonts w:ascii="Times New Roman" w:hAnsi="Times New Roman"/>
          <w:rtl/>
        </w:rPr>
        <w:t xml:space="preserve"> </w:t>
      </w:r>
      <w:r w:rsidRPr="00191037">
        <w:rPr>
          <w:rFonts w:ascii="Times New Roman" w:hAnsi="Times New Roman" w:hint="cs"/>
          <w:rtl/>
          <w:lang w:bidi="ar-SA"/>
        </w:rPr>
        <w:t>كارآفرینی و اینكه</w:t>
      </w:r>
      <w:r w:rsidRPr="00191037">
        <w:rPr>
          <w:rFonts w:ascii="Times New Roman" w:hAnsi="Times New Roman"/>
          <w:rtl/>
        </w:rPr>
        <w:t xml:space="preserve"> </w:t>
      </w:r>
      <w:r w:rsidRPr="00191037">
        <w:rPr>
          <w:rFonts w:ascii="Times New Roman" w:hAnsi="Times New Roman" w:hint="cs"/>
          <w:rtl/>
          <w:lang w:bidi="ar-SA"/>
        </w:rPr>
        <w:t>افرادی</w:t>
      </w:r>
      <w:r w:rsidRPr="00191037">
        <w:rPr>
          <w:rFonts w:ascii="Times New Roman" w:hAnsi="Times New Roman"/>
          <w:rtl/>
        </w:rPr>
        <w:t xml:space="preserve"> </w:t>
      </w:r>
      <w:r w:rsidRPr="00191037">
        <w:rPr>
          <w:rFonts w:ascii="Times New Roman" w:hAnsi="Times New Roman" w:hint="cs"/>
          <w:rtl/>
          <w:lang w:bidi="ar-SA"/>
        </w:rPr>
        <w:t>با</w:t>
      </w:r>
      <w:r w:rsidRPr="00191037">
        <w:rPr>
          <w:rFonts w:ascii="Times New Roman" w:hAnsi="Times New Roman"/>
          <w:rtl/>
        </w:rPr>
        <w:t xml:space="preserve"> </w:t>
      </w:r>
      <w:r w:rsidRPr="00191037">
        <w:rPr>
          <w:rFonts w:ascii="Times New Roman" w:hAnsi="Times New Roman" w:hint="cs"/>
          <w:rtl/>
          <w:lang w:bidi="ar-SA"/>
        </w:rPr>
        <w:t>ویژگی‌های خاصی اقدام به</w:t>
      </w:r>
      <w:r w:rsidRPr="00191037">
        <w:rPr>
          <w:rFonts w:ascii="Times New Roman" w:hAnsi="Times New Roman"/>
          <w:rtl/>
        </w:rPr>
        <w:t xml:space="preserve"> </w:t>
      </w:r>
      <w:r w:rsidRPr="00191037">
        <w:rPr>
          <w:rFonts w:ascii="Times New Roman" w:hAnsi="Times New Roman" w:hint="cs"/>
          <w:rtl/>
          <w:lang w:bidi="ar-SA"/>
        </w:rPr>
        <w:t>ایجاد</w:t>
      </w:r>
      <w:r w:rsidRPr="00191037">
        <w:rPr>
          <w:rFonts w:ascii="Times New Roman" w:hAnsi="Times New Roman"/>
          <w:rtl/>
        </w:rPr>
        <w:t xml:space="preserve"> </w:t>
      </w:r>
      <w:r w:rsidRPr="00191037">
        <w:rPr>
          <w:rFonts w:ascii="Times New Roman" w:hAnsi="Times New Roman" w:hint="cs"/>
          <w:rtl/>
          <w:lang w:bidi="ar-SA"/>
        </w:rPr>
        <w:t>کسب‌وکارهای</w:t>
      </w:r>
      <w:r w:rsidRPr="00191037">
        <w:rPr>
          <w:rFonts w:ascii="Times New Roman" w:hAnsi="Times New Roman" w:hint="cs"/>
          <w:rtl/>
        </w:rPr>
        <w:t xml:space="preserve"> </w:t>
      </w:r>
      <w:r w:rsidRPr="00191037">
        <w:rPr>
          <w:rFonts w:ascii="Times New Roman" w:hAnsi="Times New Roman" w:hint="cs"/>
          <w:rtl/>
          <w:lang w:bidi="ar-SA"/>
        </w:rPr>
        <w:t>موفّق و مستقل می‌کنند، تلاش‌های</w:t>
      </w:r>
      <w:r w:rsidRPr="00191037">
        <w:rPr>
          <w:rFonts w:ascii="Times New Roman" w:hAnsi="Times New Roman"/>
          <w:rtl/>
        </w:rPr>
        <w:t xml:space="preserve"> </w:t>
      </w:r>
      <w:r w:rsidRPr="00191037">
        <w:rPr>
          <w:rFonts w:ascii="Times New Roman" w:hAnsi="Times New Roman" w:hint="cs"/>
          <w:rtl/>
          <w:lang w:bidi="ar-SA"/>
        </w:rPr>
        <w:t>زیادی برای شناسایی</w:t>
      </w:r>
      <w:r w:rsidRPr="00191037">
        <w:rPr>
          <w:rFonts w:ascii="Times New Roman" w:hAnsi="Times New Roman"/>
          <w:rtl/>
        </w:rPr>
        <w:t xml:space="preserve"> </w:t>
      </w:r>
      <w:r w:rsidRPr="00191037">
        <w:rPr>
          <w:rFonts w:ascii="Times New Roman" w:hAnsi="Times New Roman" w:hint="cs"/>
          <w:rtl/>
          <w:lang w:bidi="ar-SA"/>
        </w:rPr>
        <w:t>وجه تمایز</w:t>
      </w:r>
      <w:r w:rsidRPr="00191037">
        <w:rPr>
          <w:rFonts w:ascii="Times New Roman" w:hAnsi="Times New Roman"/>
          <w:rtl/>
        </w:rPr>
        <w:t xml:space="preserve"> </w:t>
      </w:r>
      <w:r w:rsidRPr="00191037">
        <w:rPr>
          <w:rFonts w:ascii="Times New Roman" w:hAnsi="Times New Roman" w:hint="cs"/>
          <w:rtl/>
          <w:lang w:bidi="ar-SA"/>
        </w:rPr>
        <w:t>كارآفرینان</w:t>
      </w:r>
      <w:r w:rsidRPr="00191037">
        <w:rPr>
          <w:rFonts w:ascii="Times New Roman" w:hAnsi="Times New Roman"/>
          <w:rtl/>
        </w:rPr>
        <w:t xml:space="preserve"> </w:t>
      </w:r>
      <w:r w:rsidRPr="00191037">
        <w:rPr>
          <w:rFonts w:ascii="Times New Roman" w:hAnsi="Times New Roman" w:hint="cs"/>
          <w:rtl/>
          <w:lang w:bidi="ar-SA"/>
        </w:rPr>
        <w:t>با</w:t>
      </w:r>
      <w:r w:rsidRPr="00191037">
        <w:rPr>
          <w:rFonts w:ascii="Times New Roman" w:hAnsi="Times New Roman"/>
          <w:rtl/>
        </w:rPr>
        <w:t xml:space="preserve"> </w:t>
      </w:r>
      <w:r w:rsidRPr="00191037">
        <w:rPr>
          <w:rFonts w:ascii="Times New Roman" w:hAnsi="Times New Roman" w:hint="cs"/>
          <w:rtl/>
          <w:lang w:bidi="ar-SA"/>
        </w:rPr>
        <w:t>سایر افراد و</w:t>
      </w:r>
      <w:r w:rsidRPr="00191037">
        <w:rPr>
          <w:rFonts w:ascii="Times New Roman" w:hAnsi="Times New Roman"/>
          <w:rtl/>
        </w:rPr>
        <w:t xml:space="preserve"> </w:t>
      </w:r>
      <w:r w:rsidRPr="00191037">
        <w:rPr>
          <w:rFonts w:ascii="Times New Roman" w:hAnsi="Times New Roman" w:hint="cs"/>
          <w:rtl/>
          <w:lang w:bidi="ar-SA"/>
        </w:rPr>
        <w:t>مدیران</w:t>
      </w:r>
      <w:r w:rsidRPr="00191037">
        <w:rPr>
          <w:rFonts w:ascii="Times New Roman" w:hAnsi="Times New Roman"/>
          <w:rtl/>
        </w:rPr>
        <w:t xml:space="preserve"> </w:t>
      </w:r>
      <w:r w:rsidRPr="00191037">
        <w:rPr>
          <w:rFonts w:ascii="Times New Roman" w:hAnsi="Times New Roman" w:hint="cs"/>
          <w:rtl/>
          <w:lang w:bidi="ar-SA"/>
        </w:rPr>
        <w:t>با</w:t>
      </w:r>
      <w:r w:rsidRPr="00191037">
        <w:rPr>
          <w:rFonts w:ascii="Times New Roman" w:hAnsi="Times New Roman"/>
          <w:rtl/>
        </w:rPr>
        <w:t xml:space="preserve"> </w:t>
      </w:r>
      <w:r w:rsidRPr="00191037">
        <w:rPr>
          <w:rFonts w:ascii="Times New Roman" w:hAnsi="Times New Roman" w:hint="cs"/>
          <w:rtl/>
          <w:lang w:bidi="ar-SA"/>
        </w:rPr>
        <w:t>كارآفرینان</w:t>
      </w:r>
      <w:r w:rsidRPr="00191037">
        <w:rPr>
          <w:rFonts w:ascii="Times New Roman" w:hAnsi="Times New Roman"/>
          <w:rtl/>
        </w:rPr>
        <w:t xml:space="preserve"> </w:t>
      </w:r>
      <w:r w:rsidRPr="00191037">
        <w:rPr>
          <w:rFonts w:ascii="Times New Roman" w:hAnsi="Times New Roman" w:hint="cs"/>
          <w:rtl/>
          <w:lang w:bidi="ar-SA"/>
        </w:rPr>
        <w:t>صورت</w:t>
      </w:r>
      <w:r w:rsidRPr="00191037">
        <w:rPr>
          <w:rFonts w:ascii="Times New Roman" w:hAnsi="Times New Roman"/>
          <w:rtl/>
        </w:rPr>
        <w:t xml:space="preserve"> </w:t>
      </w:r>
      <w:r w:rsidRPr="00191037">
        <w:rPr>
          <w:rFonts w:ascii="Times New Roman" w:hAnsi="Times New Roman" w:hint="cs"/>
          <w:rtl/>
          <w:lang w:bidi="ar-SA"/>
        </w:rPr>
        <w:t>گرفته است. فعّالیت‌های</w:t>
      </w:r>
      <w:r w:rsidRPr="00191037">
        <w:rPr>
          <w:rFonts w:ascii="Times New Roman" w:hAnsi="Times New Roman"/>
          <w:rtl/>
        </w:rPr>
        <w:t xml:space="preserve"> </w:t>
      </w:r>
      <w:r w:rsidRPr="00191037">
        <w:rPr>
          <w:rFonts w:ascii="Times New Roman" w:hAnsi="Times New Roman" w:hint="cs"/>
          <w:rtl/>
          <w:lang w:bidi="ar-SA"/>
        </w:rPr>
        <w:t>آموزشی کارآفرینی از</w:t>
      </w:r>
      <w:r w:rsidRPr="00191037">
        <w:rPr>
          <w:rFonts w:ascii="Times New Roman" w:hAnsi="Times New Roman"/>
          <w:rtl/>
        </w:rPr>
        <w:t xml:space="preserve"> </w:t>
      </w:r>
      <w:r w:rsidRPr="00191037">
        <w:rPr>
          <w:rFonts w:ascii="Times New Roman" w:hAnsi="Times New Roman" w:hint="cs"/>
          <w:rtl/>
          <w:lang w:bidi="ar-SA"/>
        </w:rPr>
        <w:t>دهه 1980 در دانشگاه‌ها، دانشکده‌ها و آموزشکده</w:t>
      </w:r>
      <w:r w:rsidRPr="00191037">
        <w:rPr>
          <w:rFonts w:ascii="Times New Roman" w:hAnsi="Times New Roman"/>
          <w:rtl/>
          <w:lang w:bidi="ar-SA"/>
        </w:rPr>
        <w:softHyphen/>
      </w:r>
      <w:r w:rsidRPr="00191037">
        <w:rPr>
          <w:rFonts w:ascii="Times New Roman" w:hAnsi="Times New Roman" w:hint="cs"/>
          <w:rtl/>
          <w:lang w:bidi="ar-SA"/>
        </w:rPr>
        <w:t>ها توسعه پیدا کرده است. به‌طورکلی</w:t>
      </w:r>
      <w:r w:rsidRPr="00191037">
        <w:rPr>
          <w:rFonts w:ascii="Times New Roman" w:hAnsi="Times New Roman"/>
          <w:rtl/>
        </w:rPr>
        <w:t xml:space="preserve"> </w:t>
      </w:r>
      <w:r w:rsidRPr="00191037">
        <w:rPr>
          <w:rFonts w:ascii="Times New Roman" w:hAnsi="Times New Roman" w:hint="cs"/>
          <w:rtl/>
          <w:lang w:bidi="ar-SA"/>
        </w:rPr>
        <w:t>می‌توان</w:t>
      </w:r>
      <w:r w:rsidRPr="00191037">
        <w:rPr>
          <w:rFonts w:ascii="Times New Roman" w:hAnsi="Times New Roman" w:hint="cs"/>
          <w:rtl/>
        </w:rPr>
        <w:t xml:space="preserve"> </w:t>
      </w:r>
      <w:r w:rsidRPr="00191037">
        <w:rPr>
          <w:rFonts w:ascii="Times New Roman" w:hAnsi="Times New Roman" w:hint="cs"/>
          <w:rtl/>
          <w:lang w:bidi="ar-SA"/>
        </w:rPr>
        <w:t>آموزش</w:t>
      </w:r>
      <w:r w:rsidRPr="00191037">
        <w:rPr>
          <w:rFonts w:ascii="Times New Roman" w:hAnsi="Times New Roman"/>
          <w:rtl/>
        </w:rPr>
        <w:t xml:space="preserve"> </w:t>
      </w:r>
      <w:r w:rsidRPr="00191037">
        <w:rPr>
          <w:rFonts w:ascii="Times New Roman" w:hAnsi="Times New Roman" w:hint="cs"/>
          <w:rtl/>
          <w:lang w:bidi="ar-SA"/>
        </w:rPr>
        <w:t>كارآفرینی</w:t>
      </w:r>
      <w:r w:rsidRPr="00191037">
        <w:rPr>
          <w:rFonts w:ascii="Times New Roman" w:hAnsi="Times New Roman"/>
          <w:rtl/>
        </w:rPr>
        <w:t xml:space="preserve"> </w:t>
      </w:r>
      <w:r w:rsidRPr="00191037">
        <w:rPr>
          <w:rFonts w:ascii="Times New Roman" w:hAnsi="Times New Roman" w:hint="cs"/>
          <w:rtl/>
          <w:lang w:bidi="ar-SA"/>
        </w:rPr>
        <w:t>را</w:t>
      </w:r>
      <w:r w:rsidRPr="00191037">
        <w:rPr>
          <w:rFonts w:ascii="Times New Roman" w:hAnsi="Times New Roman"/>
          <w:rtl/>
        </w:rPr>
        <w:t xml:space="preserve"> </w:t>
      </w:r>
      <w:r w:rsidRPr="00191037">
        <w:rPr>
          <w:rFonts w:ascii="Times New Roman" w:hAnsi="Times New Roman" w:hint="cs"/>
          <w:rtl/>
          <w:lang w:bidi="ar-SA"/>
        </w:rPr>
        <w:t>از</w:t>
      </w:r>
      <w:r w:rsidRPr="00191037">
        <w:rPr>
          <w:rFonts w:ascii="Times New Roman" w:hAnsi="Times New Roman"/>
          <w:rtl/>
        </w:rPr>
        <w:t xml:space="preserve"> </w:t>
      </w:r>
      <w:r w:rsidRPr="00191037">
        <w:rPr>
          <w:rFonts w:ascii="Times New Roman" w:hAnsi="Times New Roman" w:hint="cs"/>
          <w:rtl/>
          <w:lang w:bidi="ar-SA"/>
        </w:rPr>
        <w:t>ابتدای</w:t>
      </w:r>
      <w:r w:rsidRPr="00191037">
        <w:rPr>
          <w:rFonts w:ascii="Times New Roman" w:hAnsi="Times New Roman"/>
          <w:rtl/>
        </w:rPr>
        <w:t xml:space="preserve"> </w:t>
      </w:r>
      <w:r w:rsidRPr="00191037">
        <w:rPr>
          <w:rFonts w:ascii="Times New Roman" w:hAnsi="Times New Roman" w:hint="cs"/>
          <w:rtl/>
          <w:lang w:bidi="ar-SA"/>
        </w:rPr>
        <w:t>دهه 1980 در</w:t>
      </w:r>
      <w:r w:rsidRPr="00191037">
        <w:rPr>
          <w:rFonts w:ascii="Times New Roman" w:hAnsi="Times New Roman"/>
          <w:rtl/>
        </w:rPr>
        <w:t xml:space="preserve"> </w:t>
      </w:r>
      <w:r w:rsidRPr="00191037">
        <w:rPr>
          <w:rFonts w:ascii="Times New Roman" w:hAnsi="Times New Roman" w:hint="cs"/>
          <w:rtl/>
          <w:lang w:bidi="ar-SA"/>
        </w:rPr>
        <w:t>كشورهای</w:t>
      </w:r>
      <w:r w:rsidRPr="00191037">
        <w:rPr>
          <w:rFonts w:ascii="Times New Roman" w:hAnsi="Times New Roman" w:hint="cs"/>
          <w:rtl/>
        </w:rPr>
        <w:t xml:space="preserve"> </w:t>
      </w:r>
      <w:r w:rsidRPr="00191037">
        <w:rPr>
          <w:rFonts w:ascii="Times New Roman" w:hAnsi="Times New Roman" w:hint="cs"/>
          <w:rtl/>
          <w:lang w:bidi="ar-SA"/>
        </w:rPr>
        <w:t xml:space="preserve">توسعه‌یافته تعقیب کرد. درباره ایالات متّحده آمریکا وضعیت، متفاوت است. در این کشور </w:t>
      </w:r>
      <w:r w:rsidRPr="00191037">
        <w:rPr>
          <w:rFonts w:ascii="Times New Roman" w:hAnsi="Times New Roman" w:hint="cs"/>
          <w:rtl/>
        </w:rPr>
        <w:t>تا دهه 1970 دانشگاه‌های اندکی برنامه‌های آموزش کارآفرینی داشتند. به عنوان نمونه، مدرسه بازرگانی</w:t>
      </w:r>
      <w:r w:rsidRPr="00191037">
        <w:rPr>
          <w:rFonts w:ascii="Times New Roman" w:hAnsi="Times New Roman" w:hint="cs"/>
          <w:i/>
          <w:iCs/>
          <w:rtl/>
        </w:rPr>
        <w:t xml:space="preserve"> هاروارد</w:t>
      </w:r>
      <w:r w:rsidRPr="00191037">
        <w:rPr>
          <w:rFonts w:ascii="Times New Roman" w:hAnsi="Times New Roman" w:hint="cs"/>
          <w:rtl/>
        </w:rPr>
        <w:t xml:space="preserve"> از سال 1926 درس کارآفرینی با عنوان صنایع ساخت و از سال 1947 برنامه درسی کاملّی را بصورت انتخابی برای آموزش کارآفرینی ارائه کرده است </w:t>
      </w:r>
      <w:r w:rsidRPr="00191037">
        <w:rPr>
          <w:rFonts w:ascii="Times New Roman" w:hAnsi="Times New Roman"/>
          <w:rtl/>
        </w:rPr>
        <w:t>(</w:t>
      </w:r>
      <w:r w:rsidRPr="00191037">
        <w:rPr>
          <w:rFonts w:ascii="Times New Roman" w:hAnsi="Times New Roman" w:hint="cs"/>
          <w:i/>
          <w:iCs/>
          <w:rtl/>
        </w:rPr>
        <w:t>کروشناک</w:t>
      </w:r>
      <w:r w:rsidRPr="00191037">
        <w:rPr>
          <w:rFonts w:ascii="Times New Roman" w:hAnsi="Times New Roman" w:hint="cs"/>
          <w:rtl/>
        </w:rPr>
        <w:t>، 2005</w:t>
      </w:r>
      <w:r w:rsidRPr="00191037">
        <w:rPr>
          <w:rFonts w:ascii="Times New Roman" w:hAnsi="Times New Roman"/>
          <w:rtl/>
        </w:rPr>
        <w:t>).</w:t>
      </w:r>
      <w:r w:rsidRPr="00191037">
        <w:rPr>
          <w:rFonts w:ascii="Times New Roman" w:hAnsi="Times New Roman" w:hint="cs"/>
          <w:rtl/>
        </w:rPr>
        <w:t xml:space="preserve"> سایر دانشگاه‌های این کشور پس از جنگ جهانی دوم آموزش کارآفرینی را دنبال کرده‌اند.</w:t>
      </w:r>
    </w:p>
    <w:p w14:paraId="6B2BD828" w14:textId="77777777" w:rsidR="00271D74" w:rsidRPr="00191037" w:rsidRDefault="00271D74" w:rsidP="002B7E6B">
      <w:pPr>
        <w:spacing w:after="0" w:line="240" w:lineRule="auto"/>
        <w:ind w:firstLine="284"/>
        <w:jc w:val="both"/>
        <w:rPr>
          <w:rFonts w:ascii="Times New Roman" w:hAnsi="Times New Roman"/>
          <w:spacing w:val="-2"/>
          <w:rtl/>
        </w:rPr>
      </w:pPr>
      <w:r w:rsidRPr="00191037">
        <w:rPr>
          <w:rFonts w:ascii="Times New Roman" w:hAnsi="Times New Roman" w:hint="cs"/>
          <w:spacing w:val="-2"/>
          <w:rtl/>
        </w:rPr>
        <w:t>در اروپای غربی همسو با توسعه کارآفرینی در آمریکای شمالی، دانشگاه‌های نوآور و کارآفرین تقویت شده‌اند. در دانشگاه‌های انگلیسی محدوده وسیعی شامل توسعه کارآفرینی، مشاوره، توسعه پارک‌های علم و فناوری و برنامه‌های متنوع کسب‌وکار دانشگاهی، برای توسعۀ دانشگاه‌ها وجود دارد. دانشگاه‌های آلمان عموماً کارآفرین متولد شده و ارتباط وسیعی با جامعه و صنعت دارند. یکی از نمونه</w:t>
      </w:r>
      <w:r w:rsidRPr="00191037">
        <w:rPr>
          <w:rFonts w:ascii="Times New Roman" w:hAnsi="Times New Roman"/>
          <w:spacing w:val="-2"/>
          <w:rtl/>
        </w:rPr>
        <w:softHyphen/>
      </w:r>
      <w:r w:rsidRPr="00191037">
        <w:rPr>
          <w:rFonts w:ascii="Times New Roman" w:hAnsi="Times New Roman" w:hint="cs"/>
          <w:spacing w:val="-2"/>
          <w:rtl/>
        </w:rPr>
        <w:t xml:space="preserve">های برجسته از انواع نوآوری و کارآفرینی، تأسیس </w:t>
      </w:r>
      <w:r w:rsidRPr="00191037">
        <w:rPr>
          <w:rFonts w:ascii="Times New Roman" w:hAnsi="Times New Roman" w:hint="cs"/>
          <w:spacing w:val="-2"/>
          <w:rtl/>
          <w:lang w:bidi="ar-SA"/>
        </w:rPr>
        <w:t xml:space="preserve">شركت فناوری </w:t>
      </w:r>
      <w:r w:rsidRPr="00191037">
        <w:rPr>
          <w:rFonts w:ascii="Times New Roman" w:hAnsi="Times New Roman" w:hint="cs"/>
          <w:i/>
          <w:iCs/>
          <w:spacing w:val="-2"/>
          <w:rtl/>
          <w:lang w:bidi="ar-SA"/>
        </w:rPr>
        <w:t>گیاجن آگ</w:t>
      </w:r>
      <w:r w:rsidRPr="00191037">
        <w:rPr>
          <w:rFonts w:ascii="Times New Roman" w:hAnsi="Times New Roman" w:hint="cs"/>
          <w:spacing w:val="-2"/>
          <w:rtl/>
          <w:lang w:bidi="ar-SA"/>
        </w:rPr>
        <w:t xml:space="preserve"> توسط</w:t>
      </w:r>
      <w:r w:rsidRPr="00191037">
        <w:rPr>
          <w:rFonts w:ascii="Times New Roman" w:hAnsi="Times New Roman"/>
          <w:spacing w:val="-2"/>
          <w:rtl/>
        </w:rPr>
        <w:t xml:space="preserve"> </w:t>
      </w:r>
      <w:r w:rsidRPr="00191037">
        <w:rPr>
          <w:rFonts w:ascii="Times New Roman" w:hAnsi="Times New Roman" w:hint="cs"/>
          <w:spacing w:val="-2"/>
          <w:rtl/>
          <w:lang w:bidi="ar-SA"/>
        </w:rPr>
        <w:t>یكی</w:t>
      </w:r>
      <w:r w:rsidRPr="00191037">
        <w:rPr>
          <w:rFonts w:ascii="Times New Roman" w:hAnsi="Times New Roman"/>
          <w:spacing w:val="-2"/>
          <w:rtl/>
        </w:rPr>
        <w:t xml:space="preserve"> </w:t>
      </w:r>
      <w:r w:rsidRPr="00191037">
        <w:rPr>
          <w:rFonts w:ascii="Times New Roman" w:hAnsi="Times New Roman" w:hint="cs"/>
          <w:spacing w:val="-2"/>
          <w:rtl/>
          <w:lang w:bidi="ar-SA"/>
        </w:rPr>
        <w:t>از</w:t>
      </w:r>
      <w:r w:rsidRPr="00191037">
        <w:rPr>
          <w:rFonts w:ascii="Times New Roman" w:hAnsi="Times New Roman" w:hint="cs"/>
          <w:spacing w:val="-2"/>
          <w:rtl/>
        </w:rPr>
        <w:t xml:space="preserve"> </w:t>
      </w:r>
      <w:r w:rsidRPr="00191037">
        <w:rPr>
          <w:rFonts w:ascii="Times New Roman" w:hAnsi="Times New Roman" w:hint="cs"/>
          <w:spacing w:val="-2"/>
          <w:rtl/>
          <w:lang w:bidi="ar-SA"/>
        </w:rPr>
        <w:t xml:space="preserve">استادان دانشگاه است. </w:t>
      </w:r>
      <w:r w:rsidRPr="00191037">
        <w:rPr>
          <w:rFonts w:ascii="Times New Roman" w:hAnsi="Times New Roman" w:hint="cs"/>
          <w:spacing w:val="-2"/>
          <w:rtl/>
        </w:rPr>
        <w:t>همکاری‌های عمیق و نزدیک دانشگاه‌های صنعتی و شرکت‌های آلمانی موجب شده است این شرکت‌ها در جایگاه پیش‌روترین شرکت‌های صنعتی جهان مطرح باشند (</w:t>
      </w:r>
      <w:r w:rsidRPr="00191037">
        <w:rPr>
          <w:rFonts w:ascii="Times New Roman" w:hAnsi="Times New Roman" w:hint="cs"/>
          <w:i/>
          <w:iCs/>
          <w:spacing w:val="-2"/>
          <w:rtl/>
        </w:rPr>
        <w:t>چندلر</w:t>
      </w:r>
      <w:r w:rsidRPr="00191037">
        <w:rPr>
          <w:rFonts w:ascii="Times New Roman" w:hAnsi="Times New Roman"/>
          <w:spacing w:val="-2"/>
          <w:vertAlign w:val="superscript"/>
          <w:rtl/>
        </w:rPr>
        <w:footnoteReference w:id="42"/>
      </w:r>
      <w:r w:rsidRPr="00191037">
        <w:rPr>
          <w:rFonts w:ascii="Times New Roman" w:hAnsi="Times New Roman" w:hint="cs"/>
          <w:spacing w:val="-2"/>
          <w:rtl/>
        </w:rPr>
        <w:t>، 1977)</w:t>
      </w:r>
      <w:r w:rsidRPr="00191037">
        <w:rPr>
          <w:rFonts w:ascii="Times New Roman" w:hAnsi="Times New Roman"/>
          <w:spacing w:val="-2"/>
          <w:rtl/>
        </w:rPr>
        <w:t>.</w:t>
      </w:r>
      <w:r w:rsidRPr="00191037">
        <w:rPr>
          <w:rFonts w:ascii="Times New Roman" w:hAnsi="Times New Roman" w:hint="cs"/>
          <w:spacing w:val="-2"/>
          <w:rtl/>
        </w:rPr>
        <w:t xml:space="preserve"> </w:t>
      </w:r>
      <w:r w:rsidRPr="00191037">
        <w:rPr>
          <w:rFonts w:ascii="Times New Roman" w:hAnsi="Times New Roman"/>
          <w:spacing w:val="-2"/>
          <w:rtl/>
        </w:rPr>
        <w:t>در قرن نوزدهم بس</w:t>
      </w:r>
      <w:r w:rsidRPr="00191037">
        <w:rPr>
          <w:rFonts w:ascii="Times New Roman" w:hAnsi="Times New Roman" w:hint="cs"/>
          <w:spacing w:val="-2"/>
          <w:rtl/>
        </w:rPr>
        <w:t>یاری از</w:t>
      </w:r>
      <w:r w:rsidRPr="00191037">
        <w:rPr>
          <w:rFonts w:ascii="Times New Roman" w:hAnsi="Times New Roman"/>
          <w:spacing w:val="-2"/>
          <w:rtl/>
        </w:rPr>
        <w:t xml:space="preserve"> </w:t>
      </w:r>
      <w:r w:rsidRPr="00191037">
        <w:rPr>
          <w:rFonts w:ascii="Times New Roman" w:hAnsi="Times New Roman" w:hint="cs"/>
          <w:spacing w:val="-2"/>
          <w:rtl/>
        </w:rPr>
        <w:t xml:space="preserve">بنگاه‌ها و </w:t>
      </w:r>
      <w:r w:rsidRPr="00191037">
        <w:rPr>
          <w:rFonts w:ascii="Times New Roman" w:hAnsi="Times New Roman"/>
          <w:spacing w:val="-2"/>
          <w:rtl/>
        </w:rPr>
        <w:t>شرکت‌ها</w:t>
      </w:r>
      <w:r w:rsidRPr="00191037">
        <w:rPr>
          <w:rFonts w:ascii="Times New Roman" w:hAnsi="Times New Roman" w:hint="cs"/>
          <w:spacing w:val="-2"/>
          <w:rtl/>
        </w:rPr>
        <w:t>ی</w:t>
      </w:r>
      <w:r w:rsidRPr="00191037">
        <w:rPr>
          <w:rFonts w:ascii="Times New Roman" w:hAnsi="Times New Roman"/>
          <w:spacing w:val="-2"/>
          <w:rtl/>
        </w:rPr>
        <w:t xml:space="preserve"> آلمان</w:t>
      </w:r>
      <w:r w:rsidRPr="00191037">
        <w:rPr>
          <w:rFonts w:ascii="Times New Roman" w:hAnsi="Times New Roman" w:hint="cs"/>
          <w:spacing w:val="-2"/>
          <w:rtl/>
        </w:rPr>
        <w:t>ی</w:t>
      </w:r>
      <w:r w:rsidRPr="00191037">
        <w:rPr>
          <w:rFonts w:ascii="Times New Roman" w:hAnsi="Times New Roman"/>
          <w:spacing w:val="-2"/>
          <w:rtl/>
        </w:rPr>
        <w:t xml:space="preserve"> توسط دانشجو</w:t>
      </w:r>
      <w:r w:rsidRPr="00191037">
        <w:rPr>
          <w:rFonts w:ascii="Times New Roman" w:hAnsi="Times New Roman" w:hint="cs"/>
          <w:spacing w:val="-2"/>
          <w:rtl/>
        </w:rPr>
        <w:t>یانی</w:t>
      </w:r>
      <w:r w:rsidRPr="00191037">
        <w:rPr>
          <w:rFonts w:ascii="Times New Roman" w:hAnsi="Times New Roman"/>
          <w:spacing w:val="-2"/>
          <w:rtl/>
        </w:rPr>
        <w:t xml:space="preserve"> تأسیس شد</w:t>
      </w:r>
      <w:r w:rsidRPr="00191037">
        <w:rPr>
          <w:rFonts w:ascii="Times New Roman" w:hAnsi="Times New Roman" w:hint="cs"/>
          <w:spacing w:val="-2"/>
          <w:rtl/>
        </w:rPr>
        <w:t>ه‌اند ک</w:t>
      </w:r>
      <w:r w:rsidRPr="00191037">
        <w:rPr>
          <w:rFonts w:ascii="Times New Roman" w:hAnsi="Times New Roman"/>
          <w:spacing w:val="-2"/>
          <w:rtl/>
        </w:rPr>
        <w:t xml:space="preserve">ه ارتباط </w:t>
      </w:r>
      <w:r w:rsidRPr="00191037">
        <w:rPr>
          <w:rFonts w:ascii="Times New Roman" w:hAnsi="Times New Roman" w:hint="cs"/>
          <w:spacing w:val="-2"/>
          <w:rtl/>
        </w:rPr>
        <w:t xml:space="preserve">نزدیکی </w:t>
      </w:r>
      <w:r w:rsidRPr="00191037">
        <w:rPr>
          <w:rFonts w:ascii="Times New Roman" w:hAnsi="Times New Roman"/>
          <w:spacing w:val="-2"/>
          <w:rtl/>
        </w:rPr>
        <w:t>با اس</w:t>
      </w:r>
      <w:r w:rsidRPr="00191037">
        <w:rPr>
          <w:rFonts w:ascii="Times New Roman" w:hAnsi="Times New Roman" w:hint="cs"/>
          <w:spacing w:val="-2"/>
          <w:rtl/>
        </w:rPr>
        <w:t xml:space="preserve">تادان دوره تحصیل </w:t>
      </w:r>
      <w:r w:rsidRPr="00191037">
        <w:rPr>
          <w:rFonts w:ascii="Times New Roman" w:hAnsi="Times New Roman"/>
          <w:spacing w:val="-2"/>
          <w:rtl/>
        </w:rPr>
        <w:t>خود داشتند. دانشجو</w:t>
      </w:r>
      <w:r w:rsidRPr="00191037">
        <w:rPr>
          <w:rFonts w:ascii="Times New Roman" w:hAnsi="Times New Roman" w:hint="cs"/>
          <w:spacing w:val="-2"/>
          <w:rtl/>
        </w:rPr>
        <w:t>یان</w:t>
      </w:r>
      <w:r w:rsidRPr="00191037">
        <w:rPr>
          <w:rFonts w:ascii="Times New Roman" w:hAnsi="Times New Roman"/>
          <w:spacing w:val="-2"/>
          <w:rtl/>
        </w:rPr>
        <w:t>، استاد</w:t>
      </w:r>
      <w:r w:rsidRPr="00191037">
        <w:rPr>
          <w:rFonts w:ascii="Times New Roman" w:hAnsi="Times New Roman" w:hint="cs"/>
          <w:spacing w:val="-2"/>
          <w:rtl/>
        </w:rPr>
        <w:t>ان</w:t>
      </w:r>
      <w:r w:rsidRPr="00191037">
        <w:rPr>
          <w:rFonts w:ascii="Times New Roman" w:hAnsi="Times New Roman"/>
          <w:spacing w:val="-2"/>
          <w:rtl/>
        </w:rPr>
        <w:t xml:space="preserve"> و سرما</w:t>
      </w:r>
      <w:r w:rsidRPr="00191037">
        <w:rPr>
          <w:rFonts w:ascii="Times New Roman" w:hAnsi="Times New Roman" w:hint="cs"/>
          <w:spacing w:val="-2"/>
          <w:rtl/>
        </w:rPr>
        <w:t>یه‌</w:t>
      </w:r>
      <w:r w:rsidRPr="00191037">
        <w:rPr>
          <w:rFonts w:ascii="Times New Roman" w:hAnsi="Times New Roman"/>
          <w:spacing w:val="-2"/>
          <w:rtl/>
        </w:rPr>
        <w:t>گذار</w:t>
      </w:r>
      <w:r w:rsidRPr="00191037">
        <w:rPr>
          <w:rFonts w:ascii="Times New Roman" w:hAnsi="Times New Roman" w:hint="cs"/>
          <w:spacing w:val="-2"/>
          <w:rtl/>
        </w:rPr>
        <w:t xml:space="preserve">ان، </w:t>
      </w:r>
      <w:r w:rsidRPr="00191037">
        <w:rPr>
          <w:rFonts w:ascii="Times New Roman" w:hAnsi="Times New Roman"/>
          <w:spacing w:val="-2"/>
          <w:rtl/>
        </w:rPr>
        <w:t>سه</w:t>
      </w:r>
      <w:r w:rsidRPr="00191037">
        <w:rPr>
          <w:rFonts w:ascii="Times New Roman" w:hAnsi="Times New Roman" w:hint="cs"/>
          <w:spacing w:val="-2"/>
          <w:rtl/>
        </w:rPr>
        <w:t xml:space="preserve"> عنصر کلیدی </w:t>
      </w:r>
      <w:r w:rsidRPr="00191037">
        <w:rPr>
          <w:rFonts w:ascii="Times New Roman" w:hAnsi="Times New Roman"/>
          <w:spacing w:val="-2"/>
          <w:rtl/>
        </w:rPr>
        <w:t xml:space="preserve">در </w:t>
      </w:r>
      <w:r w:rsidRPr="00191037">
        <w:rPr>
          <w:rFonts w:ascii="Times New Roman" w:hAnsi="Times New Roman" w:hint="cs"/>
          <w:spacing w:val="-2"/>
          <w:rtl/>
        </w:rPr>
        <w:t xml:space="preserve">توسعه صنعت و بنگاه‌های کسب‌وکار آلمان </w:t>
      </w:r>
      <w:r w:rsidRPr="00191037">
        <w:rPr>
          <w:rFonts w:ascii="Times New Roman" w:hAnsi="Times New Roman"/>
          <w:spacing w:val="-2"/>
          <w:rtl/>
        </w:rPr>
        <w:t>بود</w:t>
      </w:r>
      <w:r w:rsidRPr="00191037">
        <w:rPr>
          <w:rFonts w:ascii="Times New Roman" w:hAnsi="Times New Roman" w:hint="cs"/>
          <w:spacing w:val="-2"/>
          <w:rtl/>
        </w:rPr>
        <w:t>ه‌ا</w:t>
      </w:r>
      <w:r w:rsidRPr="00191037">
        <w:rPr>
          <w:rFonts w:ascii="Times New Roman" w:hAnsi="Times New Roman"/>
          <w:spacing w:val="-2"/>
          <w:rtl/>
        </w:rPr>
        <w:t>ند. در قرن نوزدهم</w:t>
      </w:r>
      <w:r w:rsidRPr="00191037">
        <w:rPr>
          <w:rFonts w:ascii="Times New Roman" w:hAnsi="Times New Roman" w:hint="cs"/>
          <w:spacing w:val="-2"/>
          <w:rtl/>
        </w:rPr>
        <w:t xml:space="preserve">، </w:t>
      </w:r>
      <w:r w:rsidRPr="00191037">
        <w:rPr>
          <w:rFonts w:ascii="Times New Roman" w:hAnsi="Times New Roman"/>
          <w:spacing w:val="-2"/>
          <w:rtl/>
        </w:rPr>
        <w:t>صنا</w:t>
      </w:r>
      <w:r w:rsidRPr="00191037">
        <w:rPr>
          <w:rFonts w:ascii="Times New Roman" w:hAnsi="Times New Roman" w:hint="cs"/>
          <w:spacing w:val="-2"/>
          <w:rtl/>
        </w:rPr>
        <w:t>یع</w:t>
      </w:r>
      <w:r w:rsidRPr="00191037">
        <w:rPr>
          <w:rFonts w:ascii="Times New Roman" w:hAnsi="Times New Roman"/>
          <w:spacing w:val="-2"/>
          <w:rtl/>
        </w:rPr>
        <w:t xml:space="preserve"> </w:t>
      </w:r>
      <w:r w:rsidRPr="00191037">
        <w:rPr>
          <w:rFonts w:ascii="Times New Roman" w:hAnsi="Times New Roman" w:hint="cs"/>
          <w:spacing w:val="-2"/>
          <w:rtl/>
        </w:rPr>
        <w:t xml:space="preserve">زیادی </w:t>
      </w:r>
      <w:r w:rsidRPr="00191037">
        <w:rPr>
          <w:rFonts w:ascii="Times New Roman" w:hAnsi="Times New Roman"/>
          <w:spacing w:val="-2"/>
          <w:rtl/>
        </w:rPr>
        <w:t>از ارتباط غیر‌رسمی دانشجو</w:t>
      </w:r>
      <w:r w:rsidRPr="00191037">
        <w:rPr>
          <w:rFonts w:ascii="Times New Roman" w:hAnsi="Times New Roman" w:hint="cs"/>
          <w:spacing w:val="-2"/>
          <w:rtl/>
        </w:rPr>
        <w:t>یان</w:t>
      </w:r>
      <w:r w:rsidRPr="00191037">
        <w:rPr>
          <w:rFonts w:ascii="Times New Roman" w:hAnsi="Times New Roman"/>
          <w:spacing w:val="-2"/>
          <w:rtl/>
        </w:rPr>
        <w:t>، استاد</w:t>
      </w:r>
      <w:r w:rsidRPr="00191037">
        <w:rPr>
          <w:rFonts w:ascii="Times New Roman" w:hAnsi="Times New Roman" w:hint="cs"/>
          <w:spacing w:val="-2"/>
          <w:rtl/>
        </w:rPr>
        <w:t>ان</w:t>
      </w:r>
      <w:r w:rsidRPr="00191037">
        <w:rPr>
          <w:rFonts w:ascii="Times New Roman" w:hAnsi="Times New Roman"/>
          <w:spacing w:val="-2"/>
          <w:rtl/>
        </w:rPr>
        <w:t xml:space="preserve"> و سرما</w:t>
      </w:r>
      <w:r w:rsidRPr="00191037">
        <w:rPr>
          <w:rFonts w:ascii="Times New Roman" w:hAnsi="Times New Roman" w:hint="cs"/>
          <w:spacing w:val="-2"/>
          <w:rtl/>
        </w:rPr>
        <w:t>یه‌</w:t>
      </w:r>
      <w:r w:rsidRPr="00191037">
        <w:rPr>
          <w:rFonts w:ascii="Times New Roman" w:hAnsi="Times New Roman"/>
          <w:spacing w:val="-2"/>
          <w:rtl/>
        </w:rPr>
        <w:t>گذار</w:t>
      </w:r>
      <w:r w:rsidRPr="00191037">
        <w:rPr>
          <w:rFonts w:ascii="Times New Roman" w:hAnsi="Times New Roman" w:hint="cs"/>
          <w:spacing w:val="-2"/>
          <w:rtl/>
        </w:rPr>
        <w:t xml:space="preserve">ان </w:t>
      </w:r>
      <w:r w:rsidRPr="00191037">
        <w:rPr>
          <w:rFonts w:ascii="Times New Roman" w:hAnsi="Times New Roman"/>
          <w:spacing w:val="-2"/>
          <w:rtl/>
        </w:rPr>
        <w:t>شکل گرفت</w:t>
      </w:r>
      <w:r w:rsidRPr="00191037">
        <w:rPr>
          <w:rFonts w:ascii="Times New Roman" w:hAnsi="Times New Roman" w:hint="cs"/>
          <w:spacing w:val="-2"/>
          <w:rtl/>
        </w:rPr>
        <w:t>ه</w:t>
      </w:r>
      <w:r w:rsidRPr="00191037">
        <w:rPr>
          <w:rFonts w:ascii="Times New Roman" w:hAnsi="Times New Roman"/>
          <w:spacing w:val="-2"/>
          <w:rtl/>
        </w:rPr>
        <w:t xml:space="preserve"> و از ا</w:t>
      </w:r>
      <w:r w:rsidRPr="00191037">
        <w:rPr>
          <w:rFonts w:ascii="Times New Roman" w:hAnsi="Times New Roman" w:hint="cs"/>
          <w:spacing w:val="-2"/>
          <w:rtl/>
        </w:rPr>
        <w:t>ین</w:t>
      </w:r>
      <w:r w:rsidRPr="00191037">
        <w:rPr>
          <w:rFonts w:ascii="Times New Roman" w:hAnsi="Times New Roman"/>
          <w:spacing w:val="-2"/>
          <w:rtl/>
        </w:rPr>
        <w:t xml:space="preserve"> </w:t>
      </w:r>
      <w:r w:rsidRPr="00191037">
        <w:rPr>
          <w:rFonts w:ascii="Times New Roman" w:hAnsi="Times New Roman" w:hint="cs"/>
          <w:spacing w:val="-2"/>
          <w:rtl/>
        </w:rPr>
        <w:t xml:space="preserve">مسیر، </w:t>
      </w:r>
      <w:r w:rsidRPr="00191037">
        <w:rPr>
          <w:rFonts w:ascii="Times New Roman" w:hAnsi="Times New Roman"/>
          <w:spacing w:val="-2"/>
          <w:rtl/>
        </w:rPr>
        <w:t>سرما</w:t>
      </w:r>
      <w:r w:rsidRPr="00191037">
        <w:rPr>
          <w:rFonts w:ascii="Times New Roman" w:hAnsi="Times New Roman" w:hint="cs"/>
          <w:spacing w:val="-2"/>
          <w:rtl/>
        </w:rPr>
        <w:t>یه</w:t>
      </w:r>
      <w:r w:rsidRPr="00191037">
        <w:rPr>
          <w:rFonts w:ascii="Times New Roman" w:hAnsi="Times New Roman"/>
          <w:spacing w:val="-2"/>
          <w:rtl/>
        </w:rPr>
        <w:t xml:space="preserve"> اجتماع</w:t>
      </w:r>
      <w:r w:rsidRPr="00191037">
        <w:rPr>
          <w:rFonts w:ascii="Times New Roman" w:hAnsi="Times New Roman" w:hint="cs"/>
          <w:spacing w:val="-2"/>
          <w:rtl/>
        </w:rPr>
        <w:t>ی</w:t>
      </w:r>
      <w:r w:rsidRPr="00191037">
        <w:rPr>
          <w:rFonts w:ascii="Times New Roman" w:hAnsi="Times New Roman"/>
          <w:spacing w:val="-2"/>
          <w:rtl/>
        </w:rPr>
        <w:t xml:space="preserve"> و</w:t>
      </w:r>
      <w:r w:rsidRPr="00191037">
        <w:rPr>
          <w:rFonts w:ascii="Times New Roman" w:hAnsi="Times New Roman" w:hint="cs"/>
          <w:spacing w:val="-2"/>
          <w:rtl/>
        </w:rPr>
        <w:t xml:space="preserve"> </w:t>
      </w:r>
      <w:r w:rsidRPr="00191037">
        <w:rPr>
          <w:rFonts w:ascii="Times New Roman" w:hAnsi="Times New Roman"/>
          <w:spacing w:val="-2"/>
          <w:rtl/>
        </w:rPr>
        <w:t>مال</w:t>
      </w:r>
      <w:r w:rsidRPr="00191037">
        <w:rPr>
          <w:rFonts w:ascii="Times New Roman" w:hAnsi="Times New Roman" w:hint="cs"/>
          <w:spacing w:val="-2"/>
          <w:rtl/>
        </w:rPr>
        <w:t>ی</w:t>
      </w:r>
      <w:r w:rsidRPr="00191037">
        <w:rPr>
          <w:rFonts w:ascii="Times New Roman" w:hAnsi="Times New Roman"/>
          <w:spacing w:val="-2"/>
          <w:rtl/>
        </w:rPr>
        <w:t xml:space="preserve"> به </w:t>
      </w:r>
      <w:r w:rsidRPr="00191037">
        <w:rPr>
          <w:rFonts w:ascii="Times New Roman" w:hAnsi="Times New Roman" w:hint="cs"/>
          <w:spacing w:val="-2"/>
          <w:rtl/>
        </w:rPr>
        <w:t xml:space="preserve">مؤسسه‌ها و بنگاه‌ها </w:t>
      </w:r>
      <w:r w:rsidRPr="00191037">
        <w:rPr>
          <w:rFonts w:ascii="Times New Roman" w:hAnsi="Times New Roman"/>
          <w:spacing w:val="-2"/>
          <w:rtl/>
        </w:rPr>
        <w:t>منتقل شد</w:t>
      </w:r>
      <w:r w:rsidRPr="00191037">
        <w:rPr>
          <w:rFonts w:ascii="Times New Roman" w:hAnsi="Times New Roman" w:hint="cs"/>
          <w:spacing w:val="-2"/>
          <w:rtl/>
        </w:rPr>
        <w:t>ه است</w:t>
      </w:r>
      <w:r w:rsidRPr="00191037">
        <w:rPr>
          <w:rFonts w:ascii="Times New Roman" w:hAnsi="Times New Roman"/>
          <w:spacing w:val="-2"/>
          <w:rtl/>
        </w:rPr>
        <w:t xml:space="preserve">. در حال حاضر، </w:t>
      </w:r>
      <w:r w:rsidRPr="00191037">
        <w:rPr>
          <w:rFonts w:ascii="Times New Roman" w:hAnsi="Times New Roman" w:hint="cs"/>
          <w:spacing w:val="-2"/>
          <w:rtl/>
        </w:rPr>
        <w:t xml:space="preserve">تعامل </w:t>
      </w:r>
      <w:r w:rsidRPr="00191037">
        <w:rPr>
          <w:rFonts w:ascii="Times New Roman" w:hAnsi="Times New Roman"/>
          <w:spacing w:val="-2"/>
          <w:rtl/>
        </w:rPr>
        <w:t>رسم</w:t>
      </w:r>
      <w:r w:rsidRPr="00191037">
        <w:rPr>
          <w:rFonts w:ascii="Times New Roman" w:hAnsi="Times New Roman" w:hint="cs"/>
          <w:spacing w:val="-2"/>
          <w:rtl/>
        </w:rPr>
        <w:t>ی</w:t>
      </w:r>
      <w:r w:rsidRPr="00191037">
        <w:rPr>
          <w:rFonts w:ascii="Times New Roman" w:hAnsi="Times New Roman"/>
          <w:spacing w:val="-2"/>
          <w:rtl/>
        </w:rPr>
        <w:t xml:space="preserve"> جا</w:t>
      </w:r>
      <w:r w:rsidRPr="00191037">
        <w:rPr>
          <w:rFonts w:ascii="Times New Roman" w:hAnsi="Times New Roman" w:hint="cs"/>
          <w:spacing w:val="-2"/>
          <w:rtl/>
        </w:rPr>
        <w:t>یگزین</w:t>
      </w:r>
      <w:r w:rsidRPr="00191037">
        <w:rPr>
          <w:rFonts w:ascii="Times New Roman" w:hAnsi="Times New Roman"/>
          <w:spacing w:val="-2"/>
          <w:rtl/>
        </w:rPr>
        <w:t xml:space="preserve"> ارتباطات </w:t>
      </w:r>
      <w:r w:rsidRPr="00191037">
        <w:rPr>
          <w:rFonts w:ascii="Times New Roman" w:hAnsi="Times New Roman" w:hint="cs"/>
          <w:spacing w:val="-2"/>
          <w:rtl/>
        </w:rPr>
        <w:t xml:space="preserve">غیر‌رسمی </w:t>
      </w:r>
      <w:r w:rsidRPr="00191037">
        <w:rPr>
          <w:rFonts w:ascii="Times New Roman" w:hAnsi="Times New Roman"/>
          <w:spacing w:val="-2"/>
          <w:rtl/>
        </w:rPr>
        <w:t>شده</w:t>
      </w:r>
      <w:r w:rsidRPr="00191037">
        <w:rPr>
          <w:rFonts w:ascii="Times New Roman" w:hAnsi="Times New Roman" w:hint="cs"/>
          <w:spacing w:val="-2"/>
          <w:rtl/>
        </w:rPr>
        <w:t xml:space="preserve"> </w:t>
      </w:r>
      <w:r w:rsidRPr="00191037">
        <w:rPr>
          <w:rFonts w:ascii="Times New Roman" w:hAnsi="Times New Roman"/>
          <w:spacing w:val="-2"/>
          <w:rtl/>
        </w:rPr>
        <w:t>و سازمان‌ها</w:t>
      </w:r>
      <w:r w:rsidRPr="00191037">
        <w:rPr>
          <w:rFonts w:ascii="Times New Roman" w:hAnsi="Times New Roman" w:hint="cs"/>
          <w:spacing w:val="-2"/>
          <w:rtl/>
        </w:rPr>
        <w:t>یی</w:t>
      </w:r>
      <w:r w:rsidRPr="00191037">
        <w:rPr>
          <w:rFonts w:ascii="Times New Roman" w:hAnsi="Times New Roman"/>
          <w:spacing w:val="-2"/>
          <w:rtl/>
        </w:rPr>
        <w:t xml:space="preserve"> در دانشگاه‌ها </w:t>
      </w:r>
      <w:r w:rsidRPr="00191037">
        <w:rPr>
          <w:rFonts w:ascii="Times New Roman" w:hAnsi="Times New Roman" w:hint="cs"/>
          <w:spacing w:val="-2"/>
          <w:rtl/>
        </w:rPr>
        <w:t>برای پیگیری</w:t>
      </w:r>
      <w:r w:rsidRPr="00191037">
        <w:rPr>
          <w:rFonts w:ascii="Times New Roman" w:hAnsi="Times New Roman"/>
          <w:spacing w:val="-2"/>
          <w:rtl/>
        </w:rPr>
        <w:t xml:space="preserve"> نتا</w:t>
      </w:r>
      <w:r w:rsidRPr="00191037">
        <w:rPr>
          <w:rFonts w:ascii="Times New Roman" w:hAnsi="Times New Roman" w:hint="cs"/>
          <w:spacing w:val="-2"/>
          <w:rtl/>
        </w:rPr>
        <w:t>یج</w:t>
      </w:r>
      <w:r w:rsidRPr="00191037">
        <w:rPr>
          <w:rFonts w:ascii="Times New Roman" w:hAnsi="Times New Roman"/>
          <w:spacing w:val="-2"/>
          <w:rtl/>
        </w:rPr>
        <w:t xml:space="preserve"> بالقوه </w:t>
      </w:r>
      <w:r w:rsidRPr="00191037">
        <w:rPr>
          <w:rFonts w:ascii="Times New Roman" w:hAnsi="Times New Roman" w:hint="cs"/>
          <w:spacing w:val="-2"/>
          <w:rtl/>
        </w:rPr>
        <w:t xml:space="preserve">پژوهش‌های مستعد </w:t>
      </w:r>
      <w:r w:rsidRPr="00191037">
        <w:rPr>
          <w:rFonts w:ascii="Times New Roman" w:hAnsi="Times New Roman"/>
          <w:spacing w:val="-2"/>
          <w:rtl/>
        </w:rPr>
        <w:t>تجاری</w:t>
      </w:r>
      <w:r w:rsidRPr="00191037">
        <w:rPr>
          <w:rFonts w:ascii="Times New Roman" w:hAnsi="Times New Roman" w:hint="cs"/>
          <w:spacing w:val="-2"/>
          <w:rtl/>
        </w:rPr>
        <w:t>‌</w:t>
      </w:r>
      <w:r w:rsidRPr="00191037">
        <w:rPr>
          <w:rFonts w:ascii="Times New Roman" w:hAnsi="Times New Roman"/>
          <w:spacing w:val="-2"/>
          <w:rtl/>
        </w:rPr>
        <w:t>شدن</w:t>
      </w:r>
      <w:r w:rsidRPr="00191037">
        <w:rPr>
          <w:rFonts w:ascii="Times New Roman" w:hAnsi="Times New Roman" w:hint="cs"/>
          <w:spacing w:val="-2"/>
          <w:rtl/>
        </w:rPr>
        <w:t>، ایجاد شده است.</w:t>
      </w:r>
    </w:p>
    <w:p w14:paraId="0C106E58" w14:textId="77777777" w:rsidR="00271D74" w:rsidRPr="00191037" w:rsidRDefault="00271D74" w:rsidP="002B7E6B">
      <w:pPr>
        <w:autoSpaceDE w:val="0"/>
        <w:autoSpaceDN w:val="0"/>
        <w:adjustRightInd w:val="0"/>
        <w:spacing w:after="0" w:line="240" w:lineRule="auto"/>
        <w:ind w:firstLine="284"/>
        <w:jc w:val="both"/>
        <w:rPr>
          <w:rFonts w:ascii="Times New Roman" w:hAnsi="Times New Roman"/>
          <w:spacing w:val="-6"/>
          <w:rtl/>
          <w:lang w:bidi="ar-SA"/>
        </w:rPr>
      </w:pPr>
      <w:r w:rsidRPr="00191037">
        <w:rPr>
          <w:rFonts w:ascii="Times New Roman" w:hAnsi="Times New Roman" w:hint="cs"/>
          <w:spacing w:val="-6"/>
          <w:rtl/>
          <w:lang w:bidi="ar-SA"/>
        </w:rPr>
        <w:t xml:space="preserve"> نمونۀ دانشگاهی سرآمد و موفّق در زمینه کارآفرینی در کشور اروپایی هلند، دانشگاه و مرکز پژوهشی </w:t>
      </w:r>
      <w:r w:rsidRPr="00191037">
        <w:rPr>
          <w:rFonts w:ascii="Times New Roman" w:hAnsi="Times New Roman" w:hint="cs"/>
          <w:i/>
          <w:iCs/>
          <w:spacing w:val="-6"/>
          <w:rtl/>
          <w:lang w:bidi="ar-SA"/>
        </w:rPr>
        <w:t>ویجنینجین</w:t>
      </w:r>
      <w:r w:rsidRPr="00191037">
        <w:rPr>
          <w:rFonts w:ascii="Times New Roman" w:hAnsi="Times New Roman"/>
          <w:spacing w:val="-6"/>
          <w:vertAlign w:val="superscript"/>
          <w:rtl/>
          <w:lang w:bidi="ar-SA"/>
        </w:rPr>
        <w:footnoteReference w:id="43"/>
      </w:r>
      <w:r w:rsidRPr="00191037">
        <w:rPr>
          <w:rFonts w:ascii="Times New Roman" w:hAnsi="Times New Roman" w:hint="cs"/>
          <w:spacing w:val="-6"/>
          <w:rtl/>
          <w:lang w:bidi="ar-SA"/>
        </w:rPr>
        <w:t xml:space="preserve"> است. این دانشگاه و مرکز پژوهشی بصورت هدفمند و نظام‌یافته به دانشگاه نوآور و کارآفرین تبدیل شده و نتایج آن رضایت‌بخش است </w:t>
      </w:r>
      <w:r w:rsidRPr="00191037">
        <w:rPr>
          <w:rFonts w:ascii="Times New Roman" w:hAnsi="Times New Roman" w:hint="cs"/>
          <w:spacing w:val="-6"/>
          <w:rtl/>
        </w:rPr>
        <w:t>(</w:t>
      </w:r>
      <w:r w:rsidRPr="00191037">
        <w:rPr>
          <w:rFonts w:ascii="Times New Roman" w:hAnsi="Times New Roman" w:hint="cs"/>
          <w:i/>
          <w:iCs/>
          <w:spacing w:val="-6"/>
          <w:rtl/>
        </w:rPr>
        <w:t>هولسینک</w:t>
      </w:r>
      <w:r w:rsidRPr="00191037">
        <w:rPr>
          <w:rFonts w:ascii="Times New Roman" w:hAnsi="Times New Roman" w:hint="cs"/>
          <w:spacing w:val="-6"/>
          <w:rtl/>
        </w:rPr>
        <w:t>،</w:t>
      </w:r>
      <w:r w:rsidRPr="00191037">
        <w:rPr>
          <w:rFonts w:ascii="Times New Roman" w:hAnsi="Times New Roman" w:hint="cs"/>
          <w:i/>
          <w:iCs/>
          <w:spacing w:val="-6"/>
          <w:rtl/>
        </w:rPr>
        <w:t xml:space="preserve"> دونز</w:t>
      </w:r>
      <w:r w:rsidRPr="00191037">
        <w:rPr>
          <w:rFonts w:ascii="Times New Roman" w:hAnsi="Times New Roman" w:hint="cs"/>
          <w:spacing w:val="-6"/>
          <w:rtl/>
        </w:rPr>
        <w:t>،</w:t>
      </w:r>
      <w:r w:rsidRPr="00191037">
        <w:rPr>
          <w:rFonts w:ascii="Times New Roman" w:hAnsi="Times New Roman" w:hint="cs"/>
          <w:i/>
          <w:iCs/>
          <w:spacing w:val="-6"/>
          <w:rtl/>
        </w:rPr>
        <w:t xml:space="preserve"> لن </w:t>
      </w:r>
      <w:r w:rsidRPr="00191037">
        <w:rPr>
          <w:rFonts w:ascii="Times New Roman" w:hAnsi="Times New Roman" w:hint="cs"/>
          <w:spacing w:val="-6"/>
          <w:rtl/>
        </w:rPr>
        <w:t>و</w:t>
      </w:r>
      <w:r w:rsidRPr="00191037">
        <w:rPr>
          <w:rFonts w:ascii="Times New Roman" w:hAnsi="Times New Roman" w:hint="cs"/>
          <w:i/>
          <w:iCs/>
          <w:spacing w:val="-6"/>
          <w:rtl/>
        </w:rPr>
        <w:t xml:space="preserve"> بلاک</w:t>
      </w:r>
      <w:r w:rsidRPr="00191037">
        <w:rPr>
          <w:rFonts w:ascii="Times New Roman" w:hAnsi="Times New Roman"/>
          <w:i/>
          <w:iCs/>
          <w:spacing w:val="-6"/>
          <w:vertAlign w:val="superscript"/>
          <w:rtl/>
        </w:rPr>
        <w:footnoteReference w:id="44"/>
      </w:r>
      <w:r w:rsidRPr="00191037">
        <w:rPr>
          <w:rFonts w:ascii="Times New Roman" w:hAnsi="Times New Roman" w:hint="cs"/>
          <w:spacing w:val="-6"/>
          <w:rtl/>
        </w:rPr>
        <w:t>، 2014)</w:t>
      </w:r>
      <w:r w:rsidRPr="00191037">
        <w:rPr>
          <w:rFonts w:ascii="Times New Roman" w:hAnsi="Times New Roman"/>
          <w:spacing w:val="-6"/>
          <w:rtl/>
          <w:lang w:bidi="ar-SA"/>
        </w:rPr>
        <w:t>.</w:t>
      </w:r>
      <w:r w:rsidRPr="00191037">
        <w:rPr>
          <w:rFonts w:ascii="Times New Roman" w:hAnsi="Times New Roman" w:hint="cs"/>
          <w:spacing w:val="-6"/>
          <w:rtl/>
          <w:lang w:bidi="ar-SA"/>
        </w:rPr>
        <w:t xml:space="preserve"> دانشگاه‌های کشورهای فنلاند، سوئد و نروژ نیز در مسیر کارآفرینی بوده و دستاوردها و برنامه‌های خوبی در زمینه تبدیل‌شدن به دانشگاه کارآفرین دارند </w:t>
      </w:r>
      <w:r w:rsidRPr="00191037">
        <w:rPr>
          <w:rFonts w:ascii="Times New Roman" w:hAnsi="Times New Roman" w:hint="cs"/>
          <w:spacing w:val="-6"/>
          <w:rtl/>
        </w:rPr>
        <w:t>(</w:t>
      </w:r>
      <w:r w:rsidRPr="00191037">
        <w:rPr>
          <w:rFonts w:ascii="Times New Roman" w:hAnsi="Times New Roman" w:hint="cs"/>
          <w:i/>
          <w:iCs/>
          <w:spacing w:val="-6"/>
          <w:rtl/>
        </w:rPr>
        <w:t>ایکورن</w:t>
      </w:r>
      <w:r w:rsidRPr="00191037">
        <w:rPr>
          <w:rFonts w:ascii="Times New Roman" w:hAnsi="Times New Roman"/>
          <w:spacing w:val="-6"/>
          <w:vertAlign w:val="superscript"/>
          <w:rtl/>
        </w:rPr>
        <w:footnoteReference w:id="45"/>
      </w:r>
      <w:r w:rsidRPr="00191037">
        <w:rPr>
          <w:rFonts w:ascii="Times New Roman" w:hAnsi="Times New Roman" w:hint="cs"/>
          <w:spacing w:val="-6"/>
          <w:rtl/>
        </w:rPr>
        <w:t>، 2004)</w:t>
      </w:r>
      <w:r w:rsidRPr="00191037">
        <w:rPr>
          <w:rFonts w:ascii="Times New Roman" w:hAnsi="Times New Roman"/>
          <w:spacing w:val="-6"/>
          <w:rtl/>
          <w:lang w:bidi="ar-SA"/>
        </w:rPr>
        <w:t>.</w:t>
      </w:r>
    </w:p>
    <w:p w14:paraId="6D65EA87" w14:textId="77777777" w:rsidR="00271D74" w:rsidRPr="00191037" w:rsidRDefault="00271D74" w:rsidP="002B7E6B">
      <w:pPr>
        <w:autoSpaceDE w:val="0"/>
        <w:autoSpaceDN w:val="0"/>
        <w:adjustRightInd w:val="0"/>
        <w:spacing w:after="0" w:line="240" w:lineRule="auto"/>
        <w:ind w:firstLine="284"/>
        <w:jc w:val="both"/>
        <w:rPr>
          <w:rFonts w:ascii="Times New Roman" w:hAnsi="Times New Roman"/>
          <w:lang w:bidi="ar-SA"/>
        </w:rPr>
      </w:pPr>
      <w:r w:rsidRPr="00191037">
        <w:rPr>
          <w:rFonts w:ascii="Times New Roman" w:hAnsi="Times New Roman" w:hint="cs"/>
          <w:rtl/>
          <w:lang w:bidi="ar-SA"/>
        </w:rPr>
        <w:t>در مقیاس ملّی، سه برنامه كلان برای نوآوری و کارآفرینی در دانشگاه‌های کشور اروپایی اتریش وجود دارد:</w:t>
      </w:r>
    </w:p>
    <w:p w14:paraId="51E35A27" w14:textId="77777777" w:rsidR="00C7301D" w:rsidRDefault="00271D74" w:rsidP="00C7301D">
      <w:pPr>
        <w:rPr>
          <w:rtl/>
          <w:lang w:bidi="ar-SA"/>
        </w:rPr>
      </w:pPr>
      <w:bookmarkStart w:id="114" w:name="_Toc18946898"/>
      <w:r w:rsidRPr="00191037">
        <w:rPr>
          <w:rFonts w:hint="cs"/>
          <w:rtl/>
          <w:lang w:bidi="ar-SA"/>
        </w:rPr>
        <w:t>1. برنامه تأسیس و راه‌اندازی کسب‌وکار توسط دانشگران</w:t>
      </w:r>
      <w:bookmarkEnd w:id="114"/>
    </w:p>
    <w:p w14:paraId="1919C09B" w14:textId="79C23A31" w:rsidR="00271D74" w:rsidRPr="00C7301D" w:rsidRDefault="00271D74" w:rsidP="00C7301D">
      <w:pPr>
        <w:rPr>
          <w:rtl/>
          <w:lang w:bidi="ar-SA"/>
        </w:rPr>
      </w:pPr>
      <w:r w:rsidRPr="00191037">
        <w:rPr>
          <w:rFonts w:ascii="Times New Roman" w:hAnsi="Times New Roman" w:hint="cs"/>
          <w:rtl/>
          <w:lang w:bidi="ar-SA"/>
        </w:rPr>
        <w:t>این برنامه از 1986 با هدف فعّال‌کردن استادان و پژوهشگران دانشگاهی در مسیر</w:t>
      </w:r>
      <w:r w:rsidRPr="00191037">
        <w:rPr>
          <w:rFonts w:ascii="Times New Roman" w:hAnsi="Times New Roman" w:hint="cs"/>
          <w:rtl/>
        </w:rPr>
        <w:t xml:space="preserve"> </w:t>
      </w:r>
      <w:r w:rsidRPr="00191037">
        <w:rPr>
          <w:rFonts w:ascii="Times New Roman" w:hAnsi="Times New Roman" w:hint="cs"/>
          <w:rtl/>
          <w:lang w:bidi="ar-SA"/>
        </w:rPr>
        <w:t>نوآوری</w:t>
      </w:r>
      <w:r w:rsidRPr="00191037">
        <w:rPr>
          <w:rFonts w:ascii="Times New Roman" w:hAnsi="Times New Roman"/>
          <w:rtl/>
        </w:rPr>
        <w:t xml:space="preserve"> </w:t>
      </w:r>
      <w:r w:rsidRPr="00191037">
        <w:rPr>
          <w:rFonts w:ascii="Times New Roman" w:hAnsi="Times New Roman" w:hint="cs"/>
          <w:rtl/>
          <w:lang w:bidi="ar-SA"/>
        </w:rPr>
        <w:t>و</w:t>
      </w:r>
      <w:r w:rsidRPr="00191037">
        <w:rPr>
          <w:rFonts w:ascii="Times New Roman" w:hAnsi="Times New Roman"/>
          <w:rtl/>
        </w:rPr>
        <w:t xml:space="preserve"> </w:t>
      </w:r>
      <w:r w:rsidRPr="00191037">
        <w:rPr>
          <w:rFonts w:ascii="Times New Roman" w:hAnsi="Times New Roman" w:hint="cs"/>
          <w:rtl/>
          <w:lang w:bidi="ar-SA"/>
        </w:rPr>
        <w:t>كاربرد آن آغاز شده و</w:t>
      </w:r>
      <w:r w:rsidRPr="00191037">
        <w:rPr>
          <w:rFonts w:ascii="Times New Roman" w:hAnsi="Times New Roman" w:hint="cs"/>
          <w:rtl/>
        </w:rPr>
        <w:t xml:space="preserve"> از تأسیس</w:t>
      </w:r>
      <w:r w:rsidRPr="00191037">
        <w:rPr>
          <w:rFonts w:ascii="Times New Roman" w:hAnsi="Times New Roman" w:hint="cs"/>
          <w:rtl/>
          <w:lang w:bidi="ar-SA"/>
        </w:rPr>
        <w:t xml:space="preserve"> و راه‌اندازی طرح‌های</w:t>
      </w:r>
      <w:r w:rsidRPr="00191037">
        <w:rPr>
          <w:rFonts w:ascii="Times New Roman" w:hAnsi="Times New Roman"/>
          <w:rtl/>
        </w:rPr>
        <w:t xml:space="preserve"> </w:t>
      </w:r>
      <w:r w:rsidRPr="00191037">
        <w:rPr>
          <w:rFonts w:ascii="Times New Roman" w:hAnsi="Times New Roman" w:hint="cs"/>
          <w:rtl/>
          <w:lang w:bidi="ar-SA"/>
        </w:rPr>
        <w:t>دانشگاهیان</w:t>
      </w:r>
      <w:r w:rsidRPr="00191037">
        <w:rPr>
          <w:rFonts w:ascii="Times New Roman" w:hAnsi="Times New Roman"/>
          <w:rtl/>
        </w:rPr>
        <w:t xml:space="preserve"> </w:t>
      </w:r>
      <w:r w:rsidRPr="00191037">
        <w:rPr>
          <w:rFonts w:ascii="Times New Roman" w:hAnsi="Times New Roman" w:hint="cs"/>
          <w:rtl/>
          <w:lang w:bidi="ar-SA"/>
        </w:rPr>
        <w:t>تا</w:t>
      </w:r>
      <w:r w:rsidRPr="00191037">
        <w:rPr>
          <w:rFonts w:ascii="Times New Roman" w:hAnsi="Times New Roman"/>
          <w:rtl/>
        </w:rPr>
        <w:t xml:space="preserve"> </w:t>
      </w:r>
      <w:r w:rsidRPr="00191037">
        <w:rPr>
          <w:rFonts w:ascii="Times New Roman" w:hAnsi="Times New Roman" w:hint="cs"/>
          <w:rtl/>
          <w:lang w:bidi="ar-SA"/>
        </w:rPr>
        <w:t>سقف</w:t>
      </w:r>
      <w:r w:rsidRPr="00191037">
        <w:rPr>
          <w:rFonts w:ascii="Times New Roman" w:hAnsi="Times New Roman" w:hint="cs"/>
          <w:rtl/>
        </w:rPr>
        <w:t xml:space="preserve"> </w:t>
      </w:r>
      <w:r w:rsidRPr="00191037">
        <w:rPr>
          <w:rFonts w:ascii="Times New Roman" w:hAnsi="Times New Roman" w:hint="cs"/>
          <w:rtl/>
          <w:lang w:bidi="ar-SA"/>
        </w:rPr>
        <w:t>حدود</w:t>
      </w:r>
      <w:r w:rsidRPr="00191037">
        <w:rPr>
          <w:rFonts w:ascii="Times New Roman" w:hAnsi="Times New Roman"/>
          <w:rtl/>
        </w:rPr>
        <w:t xml:space="preserve"> </w:t>
      </w:r>
      <w:r w:rsidR="00C7301D">
        <w:rPr>
          <w:rFonts w:ascii="Times New Roman" w:hAnsi="Times New Roman" w:hint="cs"/>
          <w:rtl/>
          <w:lang w:bidi="ar-SA"/>
        </w:rPr>
        <w:t>بیست و سه</w:t>
      </w:r>
      <w:r w:rsidRPr="00191037">
        <w:rPr>
          <w:rFonts w:ascii="Times New Roman" w:hAnsi="Times New Roman"/>
          <w:rtl/>
        </w:rPr>
        <w:t xml:space="preserve"> </w:t>
      </w:r>
      <w:r w:rsidRPr="00191037">
        <w:rPr>
          <w:rFonts w:ascii="Times New Roman" w:hAnsi="Times New Roman" w:hint="cs"/>
          <w:rtl/>
          <w:lang w:bidi="ar-SA"/>
        </w:rPr>
        <w:t>هزار دلار مالی حمایت</w:t>
      </w:r>
      <w:r w:rsidRPr="00191037">
        <w:rPr>
          <w:rFonts w:ascii="Times New Roman" w:hAnsi="Times New Roman"/>
          <w:rtl/>
          <w:lang w:bidi="ar-SA"/>
        </w:rPr>
        <w:t xml:space="preserve"> می‌کند</w:t>
      </w:r>
      <w:r w:rsidRPr="00191037">
        <w:rPr>
          <w:rFonts w:ascii="Times New Roman" w:hAnsi="Times New Roman" w:hint="cs"/>
          <w:rtl/>
        </w:rPr>
        <w:t>(</w:t>
      </w:r>
      <w:r w:rsidRPr="00191037">
        <w:rPr>
          <w:rFonts w:ascii="Times New Roman" w:hAnsi="Times New Roman" w:hint="cs"/>
          <w:i/>
          <w:iCs/>
          <w:rtl/>
        </w:rPr>
        <w:t>کوشکتزی</w:t>
      </w:r>
      <w:r w:rsidRPr="00191037">
        <w:rPr>
          <w:rFonts w:ascii="Times New Roman" w:hAnsi="Times New Roman"/>
          <w:vertAlign w:val="superscript"/>
          <w:rtl/>
        </w:rPr>
        <w:footnoteReference w:id="46"/>
      </w:r>
      <w:r w:rsidRPr="00191037">
        <w:rPr>
          <w:rFonts w:ascii="Times New Roman" w:hAnsi="Times New Roman" w:hint="cs"/>
          <w:rtl/>
        </w:rPr>
        <w:t xml:space="preserve"> و همکاران، 2001)</w:t>
      </w:r>
      <w:r w:rsidRPr="00191037">
        <w:rPr>
          <w:rFonts w:ascii="Times New Roman" w:hAnsi="Times New Roman"/>
          <w:rtl/>
        </w:rPr>
        <w:t>.</w:t>
      </w:r>
      <w:r w:rsidRPr="00191037">
        <w:rPr>
          <w:rFonts w:ascii="Times New Roman" w:hAnsi="Times New Roman" w:hint="cs"/>
          <w:rtl/>
          <w:lang w:bidi="ar-SA"/>
        </w:rPr>
        <w:t xml:space="preserve"> این برنامه شباهت زیادی با قانون حمایت از شرکت‌های دانش‌بنیان در ایران دارد. در ایران از طریق این قانون، شرکت‌های دانش‌بنیان  بیشتر در حوزه‌های فنّی و مهندسی، حمایت مالی می‌شوند. </w:t>
      </w:r>
      <w:r w:rsidRPr="00191037">
        <w:rPr>
          <w:rFonts w:ascii="Times New Roman" w:hAnsi="Times New Roman" w:hint="cs"/>
          <w:rtl/>
        </w:rPr>
        <w:t>مهم‌ترین تسهیلات و امکانات قانون حمایت از شرکت‌های دانش‌بنیان و تجاری‌سازی اختراعات و نوآوری‌ها بشرح زیر است:</w:t>
      </w:r>
    </w:p>
    <w:p w14:paraId="1E8AE82D"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lang w:bidi="ar-SA"/>
        </w:rPr>
      </w:pPr>
      <w:r w:rsidRPr="00191037">
        <w:rPr>
          <w:rFonts w:ascii="Times New Roman" w:hAnsi="Times New Roman" w:hint="cs"/>
          <w:rtl/>
          <w:lang w:bidi="ar-SA"/>
        </w:rPr>
        <w:t>1)</w:t>
      </w:r>
      <w:r w:rsidRPr="00191037">
        <w:rPr>
          <w:rFonts w:ascii="Times New Roman" w:hAnsi="Times New Roman"/>
          <w:rtl/>
          <w:lang w:bidi="ar-SA"/>
        </w:rPr>
        <w:t xml:space="preserve"> معافیت از پرداخت</w:t>
      </w:r>
      <w:r w:rsidRPr="00191037">
        <w:rPr>
          <w:rFonts w:ascii="Times New Roman" w:hAnsi="Times New Roman" w:hint="cs"/>
          <w:rtl/>
          <w:lang w:bidi="ar-SA"/>
        </w:rPr>
        <w:t xml:space="preserve"> </w:t>
      </w:r>
      <w:r w:rsidRPr="00191037">
        <w:rPr>
          <w:rFonts w:ascii="Times New Roman" w:hAnsi="Times New Roman"/>
          <w:rtl/>
          <w:lang w:bidi="ar-SA"/>
        </w:rPr>
        <w:t>مالیات، عوارض، حقوقی گمركی، سود بازرگانی و عوارض صادراتی ب</w:t>
      </w:r>
      <w:r w:rsidRPr="00191037">
        <w:rPr>
          <w:rFonts w:ascii="Times New Roman" w:hAnsi="Times New Roman" w:hint="cs"/>
          <w:rtl/>
          <w:lang w:bidi="ar-SA"/>
        </w:rPr>
        <w:t xml:space="preserve">ه </w:t>
      </w:r>
      <w:r w:rsidRPr="00191037">
        <w:rPr>
          <w:rFonts w:ascii="Times New Roman" w:hAnsi="Times New Roman"/>
          <w:rtl/>
          <w:lang w:bidi="ar-SA"/>
        </w:rPr>
        <w:t>مد</w:t>
      </w:r>
      <w:r w:rsidRPr="00191037">
        <w:rPr>
          <w:rFonts w:ascii="Times New Roman" w:hAnsi="Times New Roman" w:hint="cs"/>
          <w:rtl/>
          <w:lang w:bidi="ar-SA"/>
        </w:rPr>
        <w:t>ت ١٥ س</w:t>
      </w:r>
      <w:r w:rsidRPr="00191037">
        <w:rPr>
          <w:rFonts w:ascii="Times New Roman" w:hAnsi="Times New Roman"/>
          <w:rtl/>
          <w:lang w:bidi="ar-SA"/>
        </w:rPr>
        <w:t>ال</w:t>
      </w:r>
    </w:p>
    <w:p w14:paraId="44B2887F"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rPr>
      </w:pPr>
      <w:r w:rsidRPr="00191037">
        <w:rPr>
          <w:rFonts w:ascii="Times New Roman" w:hAnsi="Times New Roman" w:hint="cs"/>
          <w:rtl/>
          <w:lang w:bidi="ar-SA"/>
        </w:rPr>
        <w:t xml:space="preserve"> 2) </w:t>
      </w:r>
      <w:r w:rsidRPr="00191037">
        <w:rPr>
          <w:rFonts w:ascii="Times New Roman" w:hAnsi="Times New Roman"/>
          <w:rtl/>
          <w:lang w:bidi="ar-SA"/>
        </w:rPr>
        <w:t>تأمین</w:t>
      </w:r>
      <w:r w:rsidRPr="00191037">
        <w:rPr>
          <w:rFonts w:ascii="Times New Roman" w:hAnsi="Times New Roman" w:hint="cs"/>
          <w:rtl/>
          <w:lang w:bidi="ar-SA"/>
        </w:rPr>
        <w:t xml:space="preserve"> </w:t>
      </w:r>
      <w:r w:rsidRPr="00191037">
        <w:rPr>
          <w:rFonts w:ascii="Times New Roman" w:hAnsi="Times New Roman"/>
          <w:rtl/>
          <w:lang w:bidi="ar-SA"/>
        </w:rPr>
        <w:t>تمام یا بخشی از هزینه تولید، عرضه یا بكارگیری نوآوری و</w:t>
      </w:r>
      <w:r w:rsidRPr="00191037">
        <w:rPr>
          <w:rFonts w:ascii="Times New Roman" w:hAnsi="Times New Roman" w:hint="cs"/>
          <w:rtl/>
          <w:lang w:bidi="ar-SA"/>
        </w:rPr>
        <w:t xml:space="preserve"> </w:t>
      </w:r>
      <w:r w:rsidRPr="00191037">
        <w:rPr>
          <w:rFonts w:ascii="Times New Roman" w:hAnsi="Times New Roman"/>
          <w:rtl/>
          <w:lang w:bidi="ar-SA"/>
        </w:rPr>
        <w:t>فناوری با اعطا</w:t>
      </w:r>
      <w:r w:rsidRPr="00191037">
        <w:rPr>
          <w:rFonts w:ascii="Times New Roman" w:hAnsi="Times New Roman" w:hint="cs"/>
          <w:rtl/>
          <w:lang w:bidi="ar-SA"/>
        </w:rPr>
        <w:t>ی</w:t>
      </w:r>
      <w:r w:rsidRPr="00191037">
        <w:rPr>
          <w:rFonts w:ascii="Times New Roman" w:hAnsi="Times New Roman"/>
          <w:rtl/>
          <w:lang w:bidi="ar-SA"/>
        </w:rPr>
        <w:t xml:space="preserve"> وام كم</w:t>
      </w:r>
      <w:r w:rsidRPr="00191037">
        <w:rPr>
          <w:rFonts w:ascii="Times New Roman" w:hAnsi="Times New Roman" w:hint="cs"/>
          <w:rtl/>
          <w:lang w:bidi="ar-SA"/>
        </w:rPr>
        <w:t>‌</w:t>
      </w:r>
      <w:r w:rsidRPr="00191037">
        <w:rPr>
          <w:rFonts w:ascii="Times New Roman" w:hAnsi="Times New Roman"/>
          <w:rtl/>
          <w:lang w:bidi="ar-SA"/>
        </w:rPr>
        <w:t>بهره یا بدون بهره بلندمدت یا كوتاه</w:t>
      </w:r>
      <w:r w:rsidRPr="00191037">
        <w:rPr>
          <w:rFonts w:ascii="Times New Roman" w:hAnsi="Times New Roman" w:hint="cs"/>
          <w:rtl/>
          <w:lang w:bidi="ar-SA"/>
        </w:rPr>
        <w:t>‌</w:t>
      </w:r>
      <w:r w:rsidRPr="00191037">
        <w:rPr>
          <w:rFonts w:ascii="Times New Roman" w:hAnsi="Times New Roman"/>
          <w:rtl/>
          <w:lang w:bidi="ar-SA"/>
        </w:rPr>
        <w:t>مد</w:t>
      </w:r>
      <w:r w:rsidRPr="00191037">
        <w:rPr>
          <w:rFonts w:ascii="Times New Roman" w:hAnsi="Times New Roman" w:hint="cs"/>
          <w:rtl/>
        </w:rPr>
        <w:t>ت</w:t>
      </w:r>
    </w:p>
    <w:p w14:paraId="59C270AA"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rPr>
      </w:pPr>
      <w:r w:rsidRPr="00191037">
        <w:rPr>
          <w:rFonts w:ascii="Times New Roman" w:hAnsi="Times New Roman" w:hint="cs"/>
          <w:rtl/>
        </w:rPr>
        <w:t xml:space="preserve"> 3) </w:t>
      </w:r>
      <w:r w:rsidRPr="00191037">
        <w:rPr>
          <w:rFonts w:ascii="Times New Roman" w:hAnsi="Times New Roman"/>
          <w:rtl/>
          <w:lang w:bidi="ar-SA"/>
        </w:rPr>
        <w:t>اولویّت</w:t>
      </w:r>
      <w:r w:rsidRPr="00191037">
        <w:rPr>
          <w:rFonts w:ascii="Times New Roman" w:hAnsi="Times New Roman" w:hint="cs"/>
          <w:rtl/>
          <w:lang w:bidi="ar-SA"/>
        </w:rPr>
        <w:t xml:space="preserve"> </w:t>
      </w:r>
      <w:r w:rsidRPr="00191037">
        <w:rPr>
          <w:rFonts w:ascii="Times New Roman" w:hAnsi="Times New Roman"/>
          <w:rtl/>
          <w:lang w:bidi="ar-SA"/>
        </w:rPr>
        <w:t>استقرار واحدهای پژوهشی، فناوری و مهندسی و تولیدی شركت‌ها و مؤسس</w:t>
      </w:r>
      <w:r w:rsidRPr="00191037">
        <w:rPr>
          <w:rFonts w:ascii="Times New Roman" w:hAnsi="Times New Roman" w:hint="cs"/>
          <w:rtl/>
          <w:lang w:bidi="ar-SA"/>
        </w:rPr>
        <w:t>ه‌های</w:t>
      </w:r>
      <w:r w:rsidRPr="00191037">
        <w:rPr>
          <w:rFonts w:ascii="Times New Roman" w:hAnsi="Times New Roman"/>
          <w:rtl/>
          <w:lang w:bidi="ar-SA"/>
        </w:rPr>
        <w:t xml:space="preserve"> دانش</w:t>
      </w:r>
      <w:r w:rsidRPr="00191037">
        <w:rPr>
          <w:rFonts w:ascii="Times New Roman" w:hAnsi="Times New Roman" w:hint="cs"/>
          <w:rtl/>
          <w:lang w:bidi="ar-SA"/>
        </w:rPr>
        <w:t>‌</w:t>
      </w:r>
      <w:r w:rsidRPr="00191037">
        <w:rPr>
          <w:rFonts w:ascii="Times New Roman" w:hAnsi="Times New Roman"/>
          <w:rtl/>
          <w:lang w:bidi="ar-SA"/>
        </w:rPr>
        <w:t>بنیان</w:t>
      </w:r>
      <w:r w:rsidRPr="00191037">
        <w:rPr>
          <w:rFonts w:ascii="Times New Roman" w:hAnsi="Times New Roman" w:hint="cs"/>
          <w:rtl/>
          <w:lang w:bidi="ar-SA"/>
        </w:rPr>
        <w:t xml:space="preserve"> </w:t>
      </w:r>
      <w:r w:rsidRPr="00191037">
        <w:rPr>
          <w:rFonts w:ascii="Times New Roman" w:hAnsi="Times New Roman"/>
          <w:rtl/>
          <w:lang w:bidi="ar-SA"/>
        </w:rPr>
        <w:t>در محل پارک‌های علم و فناوری، مراكز رشد، مناطق ویژه اقتصادی و یا</w:t>
      </w:r>
      <w:r w:rsidRPr="00191037">
        <w:rPr>
          <w:rFonts w:ascii="Times New Roman" w:hAnsi="Times New Roman" w:hint="cs"/>
          <w:rtl/>
          <w:lang w:bidi="ar-SA"/>
        </w:rPr>
        <w:t xml:space="preserve"> </w:t>
      </w:r>
      <w:r w:rsidRPr="00191037">
        <w:rPr>
          <w:rFonts w:ascii="Times New Roman" w:hAnsi="Times New Roman"/>
          <w:rtl/>
          <w:lang w:bidi="ar-SA"/>
        </w:rPr>
        <w:t>مناطق ویژه علم و فناور</w:t>
      </w:r>
      <w:r w:rsidRPr="00191037">
        <w:rPr>
          <w:rFonts w:ascii="Times New Roman" w:hAnsi="Times New Roman" w:hint="cs"/>
          <w:rtl/>
        </w:rPr>
        <w:t>ی</w:t>
      </w:r>
    </w:p>
    <w:p w14:paraId="6E776674"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lang w:bidi="ar-SA"/>
        </w:rPr>
      </w:pPr>
      <w:r w:rsidRPr="00191037">
        <w:rPr>
          <w:rFonts w:ascii="Times New Roman" w:hAnsi="Times New Roman" w:hint="cs"/>
          <w:rtl/>
        </w:rPr>
        <w:t xml:space="preserve"> 4)</w:t>
      </w:r>
      <w:r w:rsidRPr="00191037">
        <w:rPr>
          <w:rFonts w:ascii="Times New Roman" w:hAnsi="Times New Roman"/>
          <w:rtl/>
          <w:lang w:bidi="ar-SA"/>
        </w:rPr>
        <w:t xml:space="preserve"> اولویّت واگذاری تمام یا بخشی از سهام مراكز و</w:t>
      </w:r>
      <w:r w:rsidRPr="00191037">
        <w:rPr>
          <w:rFonts w:ascii="Times New Roman" w:hAnsi="Times New Roman" w:hint="cs"/>
          <w:rtl/>
          <w:lang w:bidi="ar-SA"/>
        </w:rPr>
        <w:t xml:space="preserve"> </w:t>
      </w:r>
      <w:r w:rsidRPr="00191037">
        <w:rPr>
          <w:rFonts w:ascii="Times New Roman" w:hAnsi="Times New Roman"/>
          <w:rtl/>
          <w:lang w:bidi="ar-SA"/>
        </w:rPr>
        <w:t>مؤسس</w:t>
      </w:r>
      <w:r w:rsidRPr="00191037">
        <w:rPr>
          <w:rFonts w:ascii="Times New Roman" w:hAnsi="Times New Roman" w:hint="cs"/>
          <w:rtl/>
          <w:lang w:bidi="ar-SA"/>
        </w:rPr>
        <w:t>ه‌های</w:t>
      </w:r>
      <w:r w:rsidRPr="00191037">
        <w:rPr>
          <w:rFonts w:ascii="Times New Roman" w:hAnsi="Times New Roman"/>
          <w:rtl/>
          <w:lang w:bidi="ar-SA"/>
        </w:rPr>
        <w:t xml:space="preserve"> پژوهشی دولت</w:t>
      </w:r>
      <w:r w:rsidRPr="00191037">
        <w:rPr>
          <w:rFonts w:ascii="Times New Roman" w:hAnsi="Times New Roman" w:hint="cs"/>
          <w:rtl/>
          <w:lang w:bidi="ar-SA"/>
        </w:rPr>
        <w:t>یِ</w:t>
      </w:r>
      <w:r w:rsidRPr="00191037">
        <w:rPr>
          <w:rFonts w:ascii="Times New Roman" w:hAnsi="Times New Roman"/>
          <w:rtl/>
          <w:lang w:bidi="ar-SA"/>
        </w:rPr>
        <w:t xml:space="preserve"> قابل واگذاری براساس ضوابط قانون اصلاح موادی از قانون برنامه</w:t>
      </w:r>
      <w:r w:rsidRPr="00191037">
        <w:rPr>
          <w:rFonts w:ascii="Times New Roman" w:hAnsi="Times New Roman" w:hint="cs"/>
          <w:rtl/>
          <w:lang w:bidi="ar-SA"/>
        </w:rPr>
        <w:t xml:space="preserve"> </w:t>
      </w:r>
      <w:r w:rsidRPr="00191037">
        <w:rPr>
          <w:rFonts w:ascii="Times New Roman" w:hAnsi="Times New Roman"/>
          <w:rtl/>
          <w:lang w:bidi="ar-SA"/>
        </w:rPr>
        <w:t>چهارم توسعه و اجرا</w:t>
      </w:r>
      <w:r w:rsidRPr="00191037">
        <w:rPr>
          <w:rFonts w:ascii="Times New Roman" w:hAnsi="Times New Roman" w:hint="cs"/>
          <w:rtl/>
          <w:lang w:bidi="ar-SA"/>
        </w:rPr>
        <w:t xml:space="preserve">ی </w:t>
      </w:r>
      <w:r w:rsidRPr="00191037">
        <w:rPr>
          <w:rFonts w:ascii="Times New Roman" w:hAnsi="Times New Roman"/>
          <w:rtl/>
          <w:lang w:bidi="ar-SA"/>
        </w:rPr>
        <w:t>سیاست‌های كلی</w:t>
      </w:r>
      <w:r w:rsidRPr="00191037">
        <w:rPr>
          <w:rFonts w:ascii="Times New Roman" w:hAnsi="Times New Roman" w:hint="cs"/>
          <w:rtl/>
          <w:lang w:bidi="ar-SA"/>
        </w:rPr>
        <w:t xml:space="preserve"> </w:t>
      </w:r>
      <w:r w:rsidRPr="00191037">
        <w:rPr>
          <w:rFonts w:ascii="Times New Roman" w:hAnsi="Times New Roman"/>
          <w:rtl/>
          <w:lang w:bidi="ar-SA"/>
        </w:rPr>
        <w:t xml:space="preserve">اصل </w:t>
      </w:r>
      <w:r w:rsidRPr="00191037">
        <w:rPr>
          <w:rFonts w:ascii="Times New Roman" w:hAnsi="Times New Roman" w:hint="cs"/>
          <w:rtl/>
          <w:lang w:bidi="ar-SA"/>
        </w:rPr>
        <w:t>٤٤</w:t>
      </w:r>
      <w:r w:rsidRPr="00191037">
        <w:rPr>
          <w:rFonts w:ascii="Times New Roman" w:hAnsi="Times New Roman"/>
          <w:rtl/>
          <w:lang w:bidi="ar-SA"/>
        </w:rPr>
        <w:t xml:space="preserve"> قانون اساسی به شركت‌ها</w:t>
      </w:r>
      <w:r w:rsidRPr="00191037">
        <w:rPr>
          <w:rFonts w:ascii="Times New Roman" w:hAnsi="Times New Roman" w:hint="cs"/>
          <w:rtl/>
          <w:lang w:bidi="ar-SA"/>
        </w:rPr>
        <w:t>ی</w:t>
      </w:r>
      <w:r w:rsidRPr="00191037">
        <w:rPr>
          <w:rFonts w:ascii="Times New Roman" w:hAnsi="Times New Roman"/>
          <w:rtl/>
          <w:lang w:bidi="ar-SA"/>
        </w:rPr>
        <w:t xml:space="preserve"> دانش</w:t>
      </w:r>
      <w:r w:rsidRPr="00191037">
        <w:rPr>
          <w:rFonts w:ascii="Times New Roman" w:hAnsi="Times New Roman" w:hint="cs"/>
          <w:rtl/>
          <w:lang w:bidi="ar-SA"/>
        </w:rPr>
        <w:t>‌</w:t>
      </w:r>
      <w:r w:rsidRPr="00191037">
        <w:rPr>
          <w:rFonts w:ascii="Times New Roman" w:hAnsi="Times New Roman"/>
          <w:rtl/>
          <w:lang w:bidi="ar-SA"/>
        </w:rPr>
        <w:t>بنیا</w:t>
      </w:r>
      <w:r w:rsidRPr="00191037">
        <w:rPr>
          <w:rFonts w:ascii="Times New Roman" w:hAnsi="Times New Roman" w:hint="cs"/>
          <w:rtl/>
          <w:lang w:bidi="ar-SA"/>
        </w:rPr>
        <w:t>ن</w:t>
      </w:r>
    </w:p>
    <w:p w14:paraId="2938D421"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lang w:bidi="ar-SA"/>
        </w:rPr>
      </w:pPr>
      <w:r w:rsidRPr="00191037">
        <w:rPr>
          <w:rFonts w:ascii="Times New Roman" w:hAnsi="Times New Roman" w:hint="cs"/>
          <w:rtl/>
          <w:lang w:bidi="ar-SA"/>
        </w:rPr>
        <w:t xml:space="preserve"> 5) </w:t>
      </w:r>
      <w:r w:rsidRPr="00191037">
        <w:rPr>
          <w:rFonts w:ascii="Times New Roman" w:hAnsi="Times New Roman"/>
          <w:rtl/>
          <w:lang w:bidi="ar-SA"/>
        </w:rPr>
        <w:t>ایجاد پوشش بیمه‌ای مناسب برای كاهش خطر‌پذیری محصولات دستاوردهای دانش، نوآوری و</w:t>
      </w:r>
      <w:r w:rsidRPr="00191037">
        <w:rPr>
          <w:rFonts w:ascii="Times New Roman" w:hAnsi="Times New Roman" w:hint="cs"/>
          <w:rtl/>
          <w:lang w:bidi="ar-SA"/>
        </w:rPr>
        <w:t xml:space="preserve"> </w:t>
      </w:r>
      <w:r w:rsidRPr="00191037">
        <w:rPr>
          <w:rFonts w:ascii="Times New Roman" w:hAnsi="Times New Roman"/>
          <w:rtl/>
          <w:lang w:bidi="ar-SA"/>
        </w:rPr>
        <w:t>فناوری در تمام مراحل تولید، عرضه و ب</w:t>
      </w:r>
      <w:r w:rsidRPr="00191037">
        <w:rPr>
          <w:rFonts w:ascii="Times New Roman" w:hAnsi="Times New Roman" w:hint="cs"/>
          <w:rtl/>
          <w:lang w:bidi="ar-SA"/>
        </w:rPr>
        <w:t>هره</w:t>
      </w:r>
      <w:r w:rsidRPr="00191037">
        <w:rPr>
          <w:rFonts w:ascii="Times New Roman" w:hAnsi="Times New Roman"/>
          <w:rtl/>
          <w:lang w:bidi="ar-SA"/>
        </w:rPr>
        <w:softHyphen/>
      </w:r>
      <w:r w:rsidRPr="00191037">
        <w:rPr>
          <w:rFonts w:ascii="Times New Roman" w:hAnsi="Times New Roman" w:hint="cs"/>
          <w:rtl/>
          <w:lang w:bidi="ar-SA"/>
        </w:rPr>
        <w:t>برداری</w:t>
      </w:r>
    </w:p>
    <w:p w14:paraId="4EC6C410"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lang w:bidi="ar-SA"/>
        </w:rPr>
      </w:pPr>
      <w:r w:rsidRPr="00191037">
        <w:rPr>
          <w:rFonts w:ascii="Times New Roman" w:hAnsi="Times New Roman" w:hint="cs"/>
          <w:rtl/>
          <w:lang w:bidi="ar-SA"/>
        </w:rPr>
        <w:t xml:space="preserve"> 6) </w:t>
      </w:r>
      <w:r w:rsidRPr="00191037">
        <w:rPr>
          <w:rFonts w:ascii="Times New Roman" w:hAnsi="Times New Roman"/>
          <w:rtl/>
          <w:lang w:bidi="ar-SA"/>
        </w:rPr>
        <w:t>صندوق</w:t>
      </w:r>
      <w:r w:rsidRPr="00191037">
        <w:rPr>
          <w:rFonts w:ascii="Times New Roman" w:hAnsi="Times New Roman" w:hint="cs"/>
          <w:rtl/>
          <w:lang w:bidi="ar-SA"/>
        </w:rPr>
        <w:t xml:space="preserve"> </w:t>
      </w:r>
      <w:r w:rsidRPr="00191037">
        <w:rPr>
          <w:rFonts w:ascii="Times New Roman" w:hAnsi="Times New Roman"/>
          <w:rtl/>
          <w:lang w:bidi="ar-SA"/>
        </w:rPr>
        <w:t>نوآوری و شكوفا</w:t>
      </w:r>
      <w:r w:rsidRPr="00191037">
        <w:rPr>
          <w:rFonts w:ascii="Times New Roman" w:hAnsi="Times New Roman" w:hint="cs"/>
          <w:rtl/>
          <w:lang w:bidi="ar-SA"/>
        </w:rPr>
        <w:t>ی</w:t>
      </w:r>
      <w:r w:rsidRPr="00191037">
        <w:rPr>
          <w:rFonts w:ascii="Times New Roman" w:hAnsi="Times New Roman"/>
          <w:rtl/>
          <w:lang w:bidi="ar-SA"/>
        </w:rPr>
        <w:t xml:space="preserve">ی </w:t>
      </w:r>
      <w:r w:rsidRPr="00191037">
        <w:rPr>
          <w:rFonts w:ascii="Times New Roman" w:hAnsi="Times New Roman" w:hint="cs"/>
          <w:rtl/>
          <w:lang w:bidi="ar-SA"/>
        </w:rPr>
        <w:t xml:space="preserve">با هدف </w:t>
      </w:r>
      <w:r w:rsidRPr="00191037">
        <w:rPr>
          <w:rFonts w:ascii="Times New Roman" w:hAnsi="Times New Roman"/>
          <w:rtl/>
          <w:lang w:bidi="ar-SA"/>
        </w:rPr>
        <w:t>ارائه تسهیلات قرض</w:t>
      </w:r>
      <w:r w:rsidRPr="00191037">
        <w:rPr>
          <w:rFonts w:ascii="Times New Roman" w:hAnsi="Times New Roman" w:hint="cs"/>
          <w:rtl/>
          <w:lang w:bidi="ar-SA"/>
        </w:rPr>
        <w:t>‌</w:t>
      </w:r>
      <w:r w:rsidRPr="00191037">
        <w:rPr>
          <w:rFonts w:ascii="Times New Roman" w:hAnsi="Times New Roman"/>
          <w:rtl/>
          <w:lang w:bidi="ar-SA"/>
        </w:rPr>
        <w:t>الحسنه و تسهیلات بدون</w:t>
      </w:r>
      <w:r w:rsidRPr="00191037">
        <w:rPr>
          <w:rFonts w:ascii="Times New Roman" w:hAnsi="Times New Roman" w:hint="cs"/>
          <w:rtl/>
          <w:lang w:bidi="ar-SA"/>
        </w:rPr>
        <w:t xml:space="preserve"> </w:t>
      </w:r>
      <w:r w:rsidRPr="00191037">
        <w:rPr>
          <w:rFonts w:ascii="Times New Roman" w:hAnsi="Times New Roman"/>
          <w:rtl/>
          <w:lang w:bidi="ar-SA"/>
        </w:rPr>
        <w:t>اخذ تضمین و مشاركت با اختیار بخشش تمام یا بخشی از سهم مشاركت به شركت‌ها</w:t>
      </w:r>
      <w:r w:rsidRPr="00191037">
        <w:rPr>
          <w:rFonts w:ascii="Times New Roman" w:hAnsi="Times New Roman" w:hint="cs"/>
          <w:rtl/>
          <w:lang w:bidi="ar-SA"/>
        </w:rPr>
        <w:t xml:space="preserve">ی </w:t>
      </w:r>
      <w:r w:rsidRPr="00191037">
        <w:rPr>
          <w:rFonts w:ascii="Times New Roman" w:hAnsi="Times New Roman"/>
          <w:rtl/>
          <w:lang w:bidi="ar-SA"/>
        </w:rPr>
        <w:t>دانش</w:t>
      </w:r>
      <w:r w:rsidRPr="00191037">
        <w:rPr>
          <w:rFonts w:ascii="Times New Roman" w:hAnsi="Times New Roman" w:hint="cs"/>
          <w:rtl/>
          <w:lang w:bidi="ar-SA"/>
        </w:rPr>
        <w:t>‌</w:t>
      </w:r>
      <w:r w:rsidRPr="00191037">
        <w:rPr>
          <w:rFonts w:ascii="Times New Roman" w:hAnsi="Times New Roman"/>
          <w:rtl/>
          <w:lang w:bidi="ar-SA"/>
        </w:rPr>
        <w:t xml:space="preserve">بنیان، </w:t>
      </w:r>
      <w:r w:rsidRPr="00191037">
        <w:rPr>
          <w:rFonts w:ascii="Times New Roman" w:hAnsi="Times New Roman" w:hint="cs"/>
          <w:rtl/>
          <w:lang w:bidi="ar-SA"/>
        </w:rPr>
        <w:t>تشكیل می‌شود.</w:t>
      </w:r>
      <w:r w:rsidRPr="00191037">
        <w:rPr>
          <w:rFonts w:ascii="Times New Roman" w:hAnsi="Times New Roman"/>
          <w:rtl/>
          <w:lang w:bidi="ar-SA"/>
        </w:rPr>
        <w:t>حداقل پنج</w:t>
      </w:r>
      <w:r w:rsidRPr="00191037">
        <w:rPr>
          <w:rFonts w:ascii="Times New Roman" w:hAnsi="Times New Roman" w:hint="cs"/>
          <w:rtl/>
          <w:lang w:bidi="ar-SA"/>
        </w:rPr>
        <w:t xml:space="preserve"> </w:t>
      </w:r>
      <w:r w:rsidRPr="00191037">
        <w:rPr>
          <w:rFonts w:ascii="Times New Roman" w:hAnsi="Times New Roman"/>
          <w:rtl/>
          <w:lang w:bidi="ar-SA"/>
        </w:rPr>
        <w:t>درصد</w:t>
      </w:r>
      <w:r w:rsidRPr="00191037">
        <w:rPr>
          <w:rFonts w:ascii="Times New Roman" w:hAnsi="Times New Roman" w:hint="cs"/>
          <w:rtl/>
          <w:lang w:bidi="ar-SA"/>
        </w:rPr>
        <w:t xml:space="preserve"> </w:t>
      </w:r>
      <w:r w:rsidRPr="00191037">
        <w:rPr>
          <w:rFonts w:ascii="Times New Roman" w:hAnsi="Times New Roman"/>
          <w:rtl/>
          <w:lang w:bidi="ar-SA"/>
        </w:rPr>
        <w:t xml:space="preserve">از سرمایه این صندوق </w:t>
      </w:r>
      <w:r w:rsidRPr="00191037">
        <w:rPr>
          <w:rFonts w:ascii="Times New Roman" w:hAnsi="Times New Roman" w:hint="cs"/>
          <w:rtl/>
          <w:lang w:bidi="ar-SA"/>
        </w:rPr>
        <w:t xml:space="preserve">برای اعطای </w:t>
      </w:r>
      <w:r w:rsidRPr="00191037">
        <w:rPr>
          <w:rFonts w:ascii="Times New Roman" w:hAnsi="Times New Roman"/>
          <w:rtl/>
          <w:lang w:bidi="ar-SA"/>
        </w:rPr>
        <w:t>تسهیلات به صندوق‌های غیردولتی پژوهشی و</w:t>
      </w:r>
      <w:r w:rsidRPr="00191037">
        <w:rPr>
          <w:rFonts w:ascii="Times New Roman" w:hAnsi="Times New Roman" w:hint="cs"/>
          <w:rtl/>
          <w:lang w:bidi="ar-SA"/>
        </w:rPr>
        <w:t xml:space="preserve"> </w:t>
      </w:r>
      <w:r w:rsidRPr="00191037">
        <w:rPr>
          <w:rFonts w:ascii="Times New Roman" w:hAnsi="Times New Roman"/>
          <w:rtl/>
          <w:lang w:bidi="ar-SA"/>
        </w:rPr>
        <w:t>فناوری تخصیص می‌</w:t>
      </w:r>
      <w:r w:rsidRPr="00191037">
        <w:rPr>
          <w:rFonts w:ascii="Times New Roman" w:hAnsi="Times New Roman" w:hint="cs"/>
          <w:rtl/>
          <w:lang w:bidi="ar-SA"/>
        </w:rPr>
        <w:t>یابد. س</w:t>
      </w:r>
      <w:r w:rsidRPr="00191037">
        <w:rPr>
          <w:rFonts w:ascii="Times New Roman" w:hAnsi="Times New Roman"/>
          <w:rtl/>
          <w:lang w:bidi="ar-SA"/>
        </w:rPr>
        <w:t>رمایه اولیه صندوق ب</w:t>
      </w:r>
      <w:r w:rsidRPr="00191037">
        <w:rPr>
          <w:rFonts w:ascii="Times New Roman" w:hAnsi="Times New Roman" w:hint="cs"/>
          <w:rtl/>
          <w:lang w:bidi="ar-SA"/>
        </w:rPr>
        <w:t xml:space="preserve">ه </w:t>
      </w:r>
      <w:r w:rsidRPr="00191037">
        <w:rPr>
          <w:rFonts w:ascii="Times New Roman" w:hAnsi="Times New Roman"/>
          <w:rtl/>
          <w:lang w:bidi="ar-SA"/>
        </w:rPr>
        <w:t>میزان سی هزار میلیارد ریال بتدریج حداكثر ظرف مدت</w:t>
      </w:r>
      <w:r w:rsidRPr="00191037">
        <w:rPr>
          <w:rFonts w:ascii="Times New Roman" w:hAnsi="Times New Roman" w:hint="cs"/>
          <w:rtl/>
          <w:lang w:bidi="ar-SA"/>
        </w:rPr>
        <w:t xml:space="preserve"> سه </w:t>
      </w:r>
      <w:r w:rsidRPr="00191037">
        <w:rPr>
          <w:rFonts w:ascii="Times New Roman" w:hAnsi="Times New Roman"/>
          <w:rtl/>
          <w:lang w:bidi="ar-SA"/>
        </w:rPr>
        <w:t>سال از محل صندوق توسعه ملّی</w:t>
      </w:r>
      <w:r w:rsidRPr="00191037">
        <w:rPr>
          <w:rFonts w:ascii="Times New Roman" w:hAnsi="Times New Roman" w:hint="cs"/>
          <w:rtl/>
          <w:lang w:bidi="ar-SA"/>
        </w:rPr>
        <w:t xml:space="preserve"> </w:t>
      </w:r>
      <w:r w:rsidRPr="00191037">
        <w:rPr>
          <w:rFonts w:ascii="Times New Roman" w:hAnsi="Times New Roman"/>
          <w:rtl/>
          <w:lang w:bidi="ar-SA"/>
        </w:rPr>
        <w:t>یا معادل آن از صندوق ذخیره ارزی تأمین می‌شود</w:t>
      </w:r>
    </w:p>
    <w:p w14:paraId="6655B9BC" w14:textId="77777777" w:rsidR="00182D17" w:rsidRPr="00191037" w:rsidRDefault="00271D74" w:rsidP="002B7E6B">
      <w:pPr>
        <w:autoSpaceDE w:val="0"/>
        <w:autoSpaceDN w:val="0"/>
        <w:adjustRightInd w:val="0"/>
        <w:spacing w:after="0" w:line="240" w:lineRule="auto"/>
        <w:ind w:firstLine="284"/>
        <w:jc w:val="both"/>
        <w:rPr>
          <w:rFonts w:ascii="Times New Roman" w:hAnsi="Times New Roman"/>
        </w:rPr>
      </w:pPr>
      <w:r w:rsidRPr="00191037">
        <w:rPr>
          <w:rFonts w:ascii="Times New Roman" w:hAnsi="Times New Roman" w:hint="cs"/>
          <w:rtl/>
          <w:lang w:bidi="ar-SA"/>
        </w:rPr>
        <w:t xml:space="preserve"> 7) تمامی </w:t>
      </w:r>
      <w:r w:rsidRPr="00191037">
        <w:rPr>
          <w:rFonts w:ascii="Times New Roman" w:hAnsi="Times New Roman"/>
          <w:rtl/>
          <w:lang w:bidi="ar-SA"/>
        </w:rPr>
        <w:t>دستگاه‌ها و شرکت‌های دولتی می‌</w:t>
      </w:r>
      <w:r w:rsidRPr="00191037">
        <w:rPr>
          <w:rFonts w:ascii="Times New Roman" w:hAnsi="Times New Roman" w:hint="cs"/>
          <w:rtl/>
          <w:lang w:bidi="ar-SA"/>
        </w:rPr>
        <w:t xml:space="preserve">توانند </w:t>
      </w:r>
      <w:r w:rsidRPr="00191037">
        <w:rPr>
          <w:rFonts w:ascii="Times New Roman" w:hAnsi="Times New Roman"/>
          <w:rtl/>
          <w:lang w:bidi="ar-SA"/>
        </w:rPr>
        <w:t>بخشی از مبلغ قراردادهای خرید كالا یا خدمات با</w:t>
      </w:r>
      <w:r w:rsidRPr="00191037">
        <w:rPr>
          <w:rFonts w:ascii="Times New Roman" w:hAnsi="Times New Roman" w:hint="cs"/>
          <w:rtl/>
          <w:lang w:bidi="ar-SA"/>
        </w:rPr>
        <w:t xml:space="preserve"> </w:t>
      </w:r>
      <w:r w:rsidRPr="00191037">
        <w:rPr>
          <w:rFonts w:ascii="Times New Roman" w:hAnsi="Times New Roman"/>
          <w:rtl/>
          <w:lang w:bidi="ar-SA"/>
        </w:rPr>
        <w:t xml:space="preserve">مبدأ خارجی را </w:t>
      </w:r>
      <w:r w:rsidRPr="00191037">
        <w:rPr>
          <w:rFonts w:ascii="Times New Roman" w:hAnsi="Times New Roman" w:hint="cs"/>
          <w:rtl/>
          <w:lang w:bidi="ar-SA"/>
        </w:rPr>
        <w:t>به منظور</w:t>
      </w:r>
      <w:r w:rsidRPr="00191037">
        <w:rPr>
          <w:rFonts w:ascii="Times New Roman" w:hAnsi="Times New Roman"/>
          <w:rtl/>
          <w:lang w:bidi="ar-SA"/>
        </w:rPr>
        <w:t xml:space="preserve"> نیل به خودكفا</w:t>
      </w:r>
      <w:r w:rsidRPr="00191037">
        <w:rPr>
          <w:rFonts w:ascii="Times New Roman" w:hAnsi="Times New Roman" w:hint="cs"/>
          <w:rtl/>
          <w:lang w:bidi="ar-SA"/>
        </w:rPr>
        <w:t>ی</w:t>
      </w:r>
      <w:r w:rsidRPr="00191037">
        <w:rPr>
          <w:rFonts w:ascii="Times New Roman" w:hAnsi="Times New Roman"/>
          <w:rtl/>
          <w:lang w:bidi="ar-SA"/>
        </w:rPr>
        <w:t>ی در همان زمینه از طریق انجام فعّالیت‌های تحقیق و</w:t>
      </w:r>
      <w:r w:rsidRPr="00191037">
        <w:rPr>
          <w:rFonts w:ascii="Times New Roman" w:hAnsi="Times New Roman" w:hint="cs"/>
          <w:rtl/>
          <w:lang w:bidi="ar-SA"/>
        </w:rPr>
        <w:t xml:space="preserve"> </w:t>
      </w:r>
      <w:r w:rsidRPr="00191037">
        <w:rPr>
          <w:rFonts w:ascii="Times New Roman" w:hAnsi="Times New Roman"/>
          <w:rtl/>
          <w:lang w:bidi="ar-SA"/>
        </w:rPr>
        <w:t>توسعه فناوری ضمن عقد قرارداد با شركت‌ها و مؤسس</w:t>
      </w:r>
      <w:r w:rsidRPr="00191037">
        <w:rPr>
          <w:rFonts w:ascii="Times New Roman" w:hAnsi="Times New Roman" w:hint="cs"/>
          <w:rtl/>
          <w:lang w:bidi="ar-SA"/>
        </w:rPr>
        <w:t>ه‌های</w:t>
      </w:r>
      <w:r w:rsidRPr="00191037">
        <w:rPr>
          <w:rFonts w:ascii="Times New Roman" w:hAnsi="Times New Roman"/>
          <w:rtl/>
          <w:lang w:bidi="ar-SA"/>
        </w:rPr>
        <w:t xml:space="preserve"> دانش</w:t>
      </w:r>
      <w:r w:rsidRPr="00191037">
        <w:rPr>
          <w:rFonts w:ascii="Times New Roman" w:hAnsi="Times New Roman" w:hint="cs"/>
          <w:rtl/>
          <w:lang w:bidi="ar-SA"/>
        </w:rPr>
        <w:t>‌</w:t>
      </w:r>
      <w:r w:rsidRPr="00191037">
        <w:rPr>
          <w:rFonts w:ascii="Times New Roman" w:hAnsi="Times New Roman"/>
          <w:rtl/>
          <w:lang w:bidi="ar-SA"/>
        </w:rPr>
        <w:t>بنیان به انجام</w:t>
      </w:r>
      <w:r w:rsidRPr="00191037">
        <w:rPr>
          <w:rFonts w:ascii="Times New Roman" w:hAnsi="Times New Roman" w:hint="cs"/>
          <w:rtl/>
          <w:lang w:bidi="ar-SA"/>
        </w:rPr>
        <w:t xml:space="preserve"> ب</w:t>
      </w:r>
      <w:r w:rsidRPr="00191037">
        <w:rPr>
          <w:rFonts w:ascii="Times New Roman" w:hAnsi="Times New Roman"/>
          <w:rtl/>
          <w:lang w:bidi="ar-SA"/>
        </w:rPr>
        <w:t>رسانن</w:t>
      </w:r>
      <w:r w:rsidRPr="00191037">
        <w:rPr>
          <w:rFonts w:ascii="Times New Roman" w:hAnsi="Times New Roman" w:hint="cs"/>
          <w:rtl/>
        </w:rPr>
        <w:t>د</w:t>
      </w:r>
    </w:p>
    <w:p w14:paraId="0BFEB8E1" w14:textId="09ADA9BF" w:rsidR="00271D74" w:rsidRPr="00191037" w:rsidRDefault="00271D74" w:rsidP="002B7E6B">
      <w:pPr>
        <w:autoSpaceDE w:val="0"/>
        <w:autoSpaceDN w:val="0"/>
        <w:adjustRightInd w:val="0"/>
        <w:spacing w:after="0" w:line="240" w:lineRule="auto"/>
        <w:ind w:firstLine="284"/>
        <w:jc w:val="both"/>
        <w:rPr>
          <w:rFonts w:ascii="Times New Roman" w:hAnsi="Times New Roman"/>
          <w:rtl/>
          <w:lang w:bidi="ar-SA"/>
        </w:rPr>
      </w:pPr>
      <w:r w:rsidRPr="00191037">
        <w:rPr>
          <w:rFonts w:ascii="Times New Roman" w:hAnsi="Times New Roman" w:hint="cs"/>
          <w:rtl/>
        </w:rPr>
        <w:t xml:space="preserve"> 8)</w:t>
      </w:r>
      <w:r w:rsidRPr="00191037">
        <w:rPr>
          <w:rFonts w:ascii="Times New Roman" w:hAnsi="Times New Roman" w:hint="cs"/>
          <w:rtl/>
          <w:lang w:bidi="ar-SA"/>
        </w:rPr>
        <w:t xml:space="preserve"> </w:t>
      </w:r>
      <w:r w:rsidRPr="00191037">
        <w:rPr>
          <w:rFonts w:ascii="Times New Roman" w:hAnsi="Times New Roman"/>
          <w:rtl/>
          <w:lang w:bidi="ar-SA"/>
        </w:rPr>
        <w:t>واحدهای پژوهشی و فناوری و مهندسی مستقر در پارک‌های علم و فناوری</w:t>
      </w:r>
      <w:r w:rsidRPr="00191037">
        <w:rPr>
          <w:rFonts w:ascii="Times New Roman" w:hAnsi="Times New Roman" w:hint="cs"/>
          <w:rtl/>
          <w:lang w:bidi="ar-SA"/>
        </w:rPr>
        <w:t xml:space="preserve"> مجازند </w:t>
      </w:r>
      <w:r w:rsidRPr="00191037">
        <w:rPr>
          <w:rFonts w:ascii="Times New Roman" w:hAnsi="Times New Roman"/>
          <w:rtl/>
          <w:lang w:bidi="ar-SA"/>
        </w:rPr>
        <w:t xml:space="preserve">در جهت انجام مأموریّت‌های </w:t>
      </w:r>
      <w:r w:rsidRPr="00191037">
        <w:rPr>
          <w:rFonts w:ascii="Times New Roman" w:hAnsi="Times New Roman" w:hint="cs"/>
          <w:rtl/>
          <w:lang w:bidi="ar-SA"/>
        </w:rPr>
        <w:t xml:space="preserve">خود </w:t>
      </w:r>
      <w:r w:rsidRPr="00191037">
        <w:rPr>
          <w:rFonts w:ascii="Times New Roman" w:hAnsi="Times New Roman"/>
          <w:rtl/>
          <w:lang w:bidi="ar-SA"/>
        </w:rPr>
        <w:t xml:space="preserve">از مزایای قانونی مناطق آزاد در خصوص روابط کار، </w:t>
      </w:r>
      <w:r w:rsidRPr="00191037">
        <w:rPr>
          <w:rFonts w:ascii="Times New Roman" w:hAnsi="Times New Roman" w:hint="cs"/>
          <w:rtl/>
          <w:lang w:bidi="ar-SA"/>
        </w:rPr>
        <w:t>معافیت‌ها</w:t>
      </w:r>
      <w:r w:rsidRPr="00191037">
        <w:rPr>
          <w:rFonts w:ascii="Times New Roman" w:hAnsi="Times New Roman"/>
          <w:rtl/>
          <w:lang w:bidi="ar-SA"/>
        </w:rPr>
        <w:t xml:space="preserve"> و عوارض، سرمایه‌گذاری خارجی و مبادلات مالی بین‌المللی برخوردا</w:t>
      </w:r>
      <w:r w:rsidRPr="00191037">
        <w:rPr>
          <w:rFonts w:ascii="Times New Roman" w:hAnsi="Times New Roman" w:hint="cs"/>
          <w:rtl/>
        </w:rPr>
        <w:t xml:space="preserve">ر </w:t>
      </w:r>
      <w:r w:rsidRPr="00191037">
        <w:rPr>
          <w:rFonts w:ascii="Times New Roman" w:hAnsi="Times New Roman" w:hint="cs"/>
          <w:rtl/>
          <w:lang w:bidi="ar-SA"/>
        </w:rPr>
        <w:t>شوند.</w:t>
      </w:r>
    </w:p>
    <w:p w14:paraId="4607368D" w14:textId="77777777" w:rsidR="00271D74" w:rsidRPr="00191037" w:rsidRDefault="00271D74" w:rsidP="00C7301D">
      <w:pPr>
        <w:rPr>
          <w:rtl/>
          <w:lang w:bidi="ar-SA"/>
        </w:rPr>
      </w:pPr>
      <w:bookmarkStart w:id="115" w:name="_Toc18946899"/>
      <w:r w:rsidRPr="00191037">
        <w:rPr>
          <w:rFonts w:hint="cs"/>
          <w:rtl/>
          <w:lang w:bidi="ar-SA"/>
        </w:rPr>
        <w:t>2. برنامه رقابتی ایده تا کسب‌وکار</w:t>
      </w:r>
      <w:bookmarkEnd w:id="115"/>
    </w:p>
    <w:p w14:paraId="1DC49C83" w14:textId="77777777" w:rsidR="00271D74" w:rsidRPr="00191037" w:rsidRDefault="00271D74" w:rsidP="002B7E6B">
      <w:pPr>
        <w:autoSpaceDE w:val="0"/>
        <w:autoSpaceDN w:val="0"/>
        <w:adjustRightInd w:val="0"/>
        <w:spacing w:after="0" w:line="240" w:lineRule="auto"/>
        <w:ind w:firstLine="16"/>
        <w:jc w:val="both"/>
        <w:rPr>
          <w:rFonts w:ascii="Times New Roman" w:hAnsi="Times New Roman"/>
          <w:rtl/>
          <w:lang w:bidi="ar-SA"/>
        </w:rPr>
      </w:pPr>
      <w:r w:rsidRPr="00191037">
        <w:rPr>
          <w:rFonts w:ascii="Times New Roman" w:hAnsi="Times New Roman" w:hint="cs"/>
          <w:rtl/>
          <w:lang w:bidi="ar-SA"/>
        </w:rPr>
        <w:t>این برنامه از سال 2000 با هدف انتقال فناوری‌های نو و حمایت از ایده‌های نوین و انتقال آن به بازار، آغاز شده است. حمایت مالی این برنامه حدود چهار میلیون دلار است.</w:t>
      </w:r>
    </w:p>
    <w:p w14:paraId="1AB5068A" w14:textId="77777777" w:rsidR="00271D74" w:rsidRPr="00191037" w:rsidRDefault="00271D74" w:rsidP="00C7301D">
      <w:pPr>
        <w:rPr>
          <w:rtl/>
          <w:lang w:bidi="ar-SA"/>
        </w:rPr>
      </w:pPr>
      <w:bookmarkStart w:id="116" w:name="_Toc18946900"/>
      <w:r w:rsidRPr="00191037">
        <w:rPr>
          <w:rFonts w:hint="cs"/>
          <w:rtl/>
          <w:lang w:bidi="ar-SA"/>
        </w:rPr>
        <w:t xml:space="preserve">3. تأسیس مركز </w:t>
      </w:r>
      <w:r w:rsidRPr="00191037">
        <w:rPr>
          <w:lang w:bidi="ar-SA"/>
        </w:rPr>
        <w:t>A+B</w:t>
      </w:r>
      <w:r w:rsidRPr="00191037">
        <w:rPr>
          <w:vertAlign w:val="superscript"/>
          <w:lang w:bidi="ar-SA"/>
        </w:rPr>
        <w:footnoteReference w:id="47"/>
      </w:r>
      <w:bookmarkEnd w:id="116"/>
    </w:p>
    <w:p w14:paraId="2DC89169" w14:textId="77777777" w:rsidR="00271D74" w:rsidRPr="00191037" w:rsidRDefault="00271D74" w:rsidP="002B7E6B">
      <w:pPr>
        <w:autoSpaceDE w:val="0"/>
        <w:autoSpaceDN w:val="0"/>
        <w:adjustRightInd w:val="0"/>
        <w:spacing w:after="0" w:line="240" w:lineRule="auto"/>
        <w:ind w:hanging="47"/>
        <w:jc w:val="both"/>
        <w:rPr>
          <w:rFonts w:ascii="Times New Roman" w:hAnsi="Times New Roman"/>
          <w:spacing w:val="-2"/>
          <w:lang w:bidi="ar-SA"/>
        </w:rPr>
      </w:pPr>
      <w:r w:rsidRPr="00191037">
        <w:rPr>
          <w:rFonts w:ascii="Times New Roman" w:hAnsi="Times New Roman"/>
          <w:lang w:bidi="ar-SA"/>
        </w:rPr>
        <w:t xml:space="preserve"> </w:t>
      </w:r>
      <w:r w:rsidRPr="00191037">
        <w:rPr>
          <w:rFonts w:ascii="Times New Roman" w:hAnsi="Times New Roman" w:hint="cs"/>
          <w:rtl/>
          <w:lang w:bidi="ar-SA"/>
        </w:rPr>
        <w:t>این مركز از سال 2001 با اهداف افزایش تعداد دانشگاه‌های درگیر با موضوع کسب‌وکار، ارتقای كیفیت و امكان موفّقیت در ایجاد و راه‌اندازی كسب</w:t>
      </w:r>
      <w:r w:rsidRPr="00191037">
        <w:rPr>
          <w:rFonts w:ascii="Times New Roman" w:hAnsi="Times New Roman" w:hint="cs"/>
          <w:rtl/>
        </w:rPr>
        <w:t>‌</w:t>
      </w:r>
      <w:r w:rsidRPr="00191037">
        <w:rPr>
          <w:rFonts w:ascii="Times New Roman" w:hAnsi="Times New Roman" w:hint="cs"/>
          <w:rtl/>
          <w:lang w:bidi="ar-SA"/>
        </w:rPr>
        <w:t>و‌كار، توسعه ظرفیّت و توان</w:t>
      </w:r>
      <w:r w:rsidRPr="00191037">
        <w:rPr>
          <w:rFonts w:ascii="Times New Roman" w:hAnsi="Times New Roman"/>
          <w:rtl/>
        </w:rPr>
        <w:t xml:space="preserve"> </w:t>
      </w:r>
      <w:r w:rsidRPr="00191037">
        <w:rPr>
          <w:rFonts w:ascii="Times New Roman" w:hAnsi="Times New Roman" w:hint="cs"/>
          <w:rtl/>
          <w:lang w:bidi="ar-SA"/>
        </w:rPr>
        <w:t>ایجاد مؤسسه</w:t>
      </w:r>
      <w:r w:rsidRPr="00191037">
        <w:rPr>
          <w:rFonts w:ascii="Times New Roman" w:hAnsi="Times New Roman"/>
          <w:rtl/>
          <w:lang w:bidi="ar-SA"/>
        </w:rPr>
        <w:softHyphen/>
      </w:r>
      <w:r w:rsidRPr="00191037">
        <w:rPr>
          <w:rFonts w:ascii="Times New Roman" w:hAnsi="Times New Roman" w:hint="cs"/>
          <w:rtl/>
          <w:lang w:bidi="ar-SA"/>
        </w:rPr>
        <w:t>ها و بنگاه</w:t>
      </w:r>
      <w:r w:rsidRPr="00191037">
        <w:rPr>
          <w:rFonts w:ascii="Times New Roman" w:hAnsi="Times New Roman"/>
          <w:rtl/>
          <w:lang w:bidi="ar-SA"/>
        </w:rPr>
        <w:softHyphen/>
      </w:r>
      <w:r w:rsidRPr="00191037">
        <w:rPr>
          <w:rFonts w:ascii="Times New Roman" w:hAnsi="Times New Roman" w:hint="cs"/>
          <w:rtl/>
          <w:lang w:bidi="ar-SA"/>
        </w:rPr>
        <w:t>ها توسط دانشگاه‌ها، بهبود مسیر پژوهش برای ایجاد مؤسسه (شركت)، حمایت از</w:t>
      </w:r>
      <w:r w:rsidRPr="00191037">
        <w:rPr>
          <w:rFonts w:ascii="Times New Roman" w:hAnsi="Times New Roman"/>
          <w:rtl/>
        </w:rPr>
        <w:t xml:space="preserve"> </w:t>
      </w:r>
      <w:r w:rsidRPr="00191037">
        <w:rPr>
          <w:rFonts w:ascii="Times New Roman" w:hAnsi="Times New Roman" w:hint="cs"/>
          <w:rtl/>
          <w:lang w:bidi="ar-SA"/>
        </w:rPr>
        <w:t>انتقال</w:t>
      </w:r>
      <w:r w:rsidRPr="00191037">
        <w:rPr>
          <w:rFonts w:ascii="Times New Roman" w:hAnsi="Times New Roman"/>
          <w:rtl/>
        </w:rPr>
        <w:t xml:space="preserve"> </w:t>
      </w:r>
      <w:r w:rsidRPr="00191037">
        <w:rPr>
          <w:rFonts w:ascii="Times New Roman" w:hAnsi="Times New Roman" w:hint="cs"/>
          <w:rtl/>
          <w:lang w:bidi="ar-SA"/>
        </w:rPr>
        <w:t xml:space="preserve">فناوری، استفاده از روش‌های گوناگون آموزشی، تدریس بیشتر رشته كارآفرینی در دانشكده‌های مهندسی و بازرگانی، تأسیس شده است. مركز </w:t>
      </w:r>
      <w:r w:rsidRPr="00191037">
        <w:rPr>
          <w:rFonts w:ascii="Times New Roman" w:hAnsi="Times New Roman"/>
          <w:lang w:bidi="ar-SA"/>
        </w:rPr>
        <w:t>A+B</w:t>
      </w:r>
      <w:r w:rsidRPr="00191037">
        <w:rPr>
          <w:rFonts w:ascii="Times New Roman" w:hAnsi="Times New Roman" w:hint="cs"/>
          <w:rtl/>
          <w:lang w:bidi="ar-SA"/>
        </w:rPr>
        <w:t xml:space="preserve"> </w:t>
      </w:r>
      <w:r w:rsidRPr="00191037">
        <w:rPr>
          <w:rFonts w:ascii="Times New Roman" w:hAnsi="Times New Roman" w:hint="cs"/>
          <w:spacing w:val="-2"/>
          <w:rtl/>
          <w:lang w:bidi="ar-SA"/>
        </w:rPr>
        <w:t>دانشگاهیان فعّال در نوآوری و كارآفرینی، و پژوهشگران خارج از دانشگاه كه از سوی صنایع حمایت</w:t>
      </w:r>
      <w:r w:rsidRPr="00191037">
        <w:rPr>
          <w:rFonts w:ascii="Times New Roman" w:hAnsi="Times New Roman" w:hint="cs"/>
          <w:spacing w:val="-2"/>
          <w:rtl/>
        </w:rPr>
        <w:t xml:space="preserve"> </w:t>
      </w:r>
      <w:r w:rsidRPr="00191037">
        <w:rPr>
          <w:rFonts w:ascii="Times New Roman" w:hAnsi="Times New Roman" w:hint="cs"/>
          <w:spacing w:val="-2"/>
          <w:rtl/>
          <w:lang w:bidi="ar-SA"/>
        </w:rPr>
        <w:t>می‌شوند. كارآفرینانی که ایده</w:t>
      </w:r>
      <w:r w:rsidRPr="00191037">
        <w:rPr>
          <w:rFonts w:ascii="Times New Roman" w:hAnsi="Times New Roman"/>
          <w:spacing w:val="-2"/>
          <w:rtl/>
        </w:rPr>
        <w:t xml:space="preserve"> </w:t>
      </w:r>
      <w:r w:rsidRPr="00191037">
        <w:rPr>
          <w:rFonts w:ascii="Times New Roman" w:hAnsi="Times New Roman" w:hint="cs"/>
          <w:spacing w:val="-2"/>
          <w:rtl/>
          <w:lang w:bidi="ar-SA"/>
        </w:rPr>
        <w:t>و فكر جدید دارند، می‌توانند دو سال در این مركز بمانند و هزینه‌های کارآفرینان از طریق وام</w:t>
      </w:r>
      <w:r w:rsidRPr="00191037">
        <w:rPr>
          <w:rFonts w:ascii="Times New Roman" w:hAnsi="Times New Roman"/>
          <w:spacing w:val="-2"/>
          <w:rtl/>
        </w:rPr>
        <w:t xml:space="preserve"> </w:t>
      </w:r>
      <w:r w:rsidRPr="00191037">
        <w:rPr>
          <w:rFonts w:ascii="Times New Roman" w:hAnsi="Times New Roman" w:hint="cs"/>
          <w:spacing w:val="-2"/>
          <w:rtl/>
          <w:lang w:bidi="ar-SA"/>
        </w:rPr>
        <w:t>بدون</w:t>
      </w:r>
      <w:r w:rsidRPr="00191037">
        <w:rPr>
          <w:rFonts w:ascii="Times New Roman" w:hAnsi="Times New Roman" w:hint="cs"/>
          <w:spacing w:val="-2"/>
          <w:rtl/>
        </w:rPr>
        <w:t xml:space="preserve"> </w:t>
      </w:r>
      <w:r w:rsidRPr="00191037">
        <w:rPr>
          <w:rFonts w:ascii="Times New Roman" w:hAnsi="Times New Roman" w:hint="cs"/>
          <w:spacing w:val="-2"/>
          <w:rtl/>
          <w:lang w:bidi="ar-SA"/>
        </w:rPr>
        <w:t>بهره، تأمین می‌شود. در اتریش، دانشگاه‌هایی که در زمینه آموزش، پژوهش و مشاوره كارآفرینی فعّال هستند، عبارتند از: 1) دانشگاه</w:t>
      </w:r>
      <w:r w:rsidRPr="00191037">
        <w:rPr>
          <w:rFonts w:ascii="Times New Roman" w:hAnsi="Times New Roman"/>
          <w:spacing w:val="-2"/>
          <w:rtl/>
        </w:rPr>
        <w:t xml:space="preserve"> </w:t>
      </w:r>
      <w:r w:rsidRPr="00191037">
        <w:rPr>
          <w:rFonts w:ascii="Times New Roman" w:hAnsi="Times New Roman" w:hint="cs"/>
          <w:i/>
          <w:iCs/>
          <w:spacing w:val="-2"/>
          <w:rtl/>
          <w:lang w:bidi="ar-SA"/>
        </w:rPr>
        <w:t>كلاگن</w:t>
      </w:r>
      <w:r w:rsidRPr="00191037">
        <w:rPr>
          <w:rFonts w:ascii="Times New Roman" w:hAnsi="Times New Roman"/>
          <w:i/>
          <w:iCs/>
          <w:spacing w:val="-2"/>
          <w:rtl/>
        </w:rPr>
        <w:t xml:space="preserve"> </w:t>
      </w:r>
      <w:r w:rsidRPr="00191037">
        <w:rPr>
          <w:rFonts w:ascii="Times New Roman" w:hAnsi="Times New Roman" w:hint="cs"/>
          <w:i/>
          <w:iCs/>
          <w:spacing w:val="-2"/>
          <w:rtl/>
          <w:lang w:bidi="ar-SA"/>
        </w:rPr>
        <w:t>فورت</w:t>
      </w:r>
      <w:r w:rsidRPr="00191037">
        <w:rPr>
          <w:rFonts w:ascii="Times New Roman" w:hAnsi="Times New Roman"/>
          <w:spacing w:val="-2"/>
          <w:vertAlign w:val="superscript"/>
          <w:rtl/>
          <w:lang w:bidi="ar-SA"/>
        </w:rPr>
        <w:footnoteReference w:id="48"/>
      </w:r>
      <w:r w:rsidRPr="00191037">
        <w:rPr>
          <w:rFonts w:ascii="Times New Roman" w:hAnsi="Times New Roman" w:hint="cs"/>
          <w:spacing w:val="-2"/>
          <w:rtl/>
          <w:lang w:bidi="ar-SA"/>
        </w:rPr>
        <w:t>؛ 2) دانشگاه</w:t>
      </w:r>
      <w:r w:rsidRPr="00191037">
        <w:rPr>
          <w:rFonts w:ascii="Times New Roman" w:hAnsi="Times New Roman"/>
          <w:spacing w:val="-2"/>
          <w:rtl/>
        </w:rPr>
        <w:t xml:space="preserve"> </w:t>
      </w:r>
      <w:r w:rsidRPr="00191037">
        <w:rPr>
          <w:rFonts w:ascii="Times New Roman" w:hAnsi="Times New Roman" w:hint="cs"/>
          <w:spacing w:val="-2"/>
          <w:rtl/>
          <w:lang w:bidi="ar-SA"/>
        </w:rPr>
        <w:t>صنعتی</w:t>
      </w:r>
      <w:r w:rsidRPr="00191037">
        <w:rPr>
          <w:rFonts w:ascii="Times New Roman" w:hAnsi="Times New Roman"/>
          <w:spacing w:val="-2"/>
          <w:rtl/>
        </w:rPr>
        <w:t xml:space="preserve"> </w:t>
      </w:r>
      <w:r w:rsidRPr="00191037">
        <w:rPr>
          <w:rFonts w:ascii="Times New Roman" w:hAnsi="Times New Roman" w:hint="cs"/>
          <w:i/>
          <w:iCs/>
          <w:spacing w:val="-2"/>
          <w:rtl/>
          <w:lang w:bidi="ar-SA"/>
        </w:rPr>
        <w:t>گراز</w:t>
      </w:r>
      <w:r w:rsidRPr="00191037">
        <w:rPr>
          <w:rFonts w:ascii="Times New Roman" w:hAnsi="Times New Roman"/>
          <w:spacing w:val="-2"/>
          <w:vertAlign w:val="superscript"/>
          <w:rtl/>
          <w:lang w:bidi="ar-SA"/>
        </w:rPr>
        <w:footnoteReference w:id="49"/>
      </w:r>
      <w:r w:rsidRPr="00191037">
        <w:rPr>
          <w:rFonts w:ascii="Times New Roman" w:hAnsi="Times New Roman" w:hint="cs"/>
          <w:spacing w:val="-2"/>
          <w:rtl/>
          <w:lang w:bidi="ar-SA"/>
        </w:rPr>
        <w:t>؛ 3) دانشگاه</w:t>
      </w:r>
      <w:r w:rsidRPr="00191037">
        <w:rPr>
          <w:rFonts w:ascii="Times New Roman" w:hAnsi="Times New Roman"/>
          <w:spacing w:val="-2"/>
          <w:rtl/>
        </w:rPr>
        <w:t xml:space="preserve"> </w:t>
      </w:r>
      <w:r w:rsidRPr="00191037">
        <w:rPr>
          <w:rFonts w:ascii="Times New Roman" w:hAnsi="Times New Roman" w:hint="cs"/>
          <w:i/>
          <w:iCs/>
          <w:spacing w:val="-2"/>
          <w:rtl/>
          <w:lang w:bidi="ar-SA"/>
        </w:rPr>
        <w:t>كرنر</w:t>
      </w:r>
      <w:r w:rsidRPr="00191037">
        <w:rPr>
          <w:rFonts w:ascii="Times New Roman" w:hAnsi="Times New Roman"/>
          <w:spacing w:val="-2"/>
          <w:vertAlign w:val="superscript"/>
          <w:rtl/>
          <w:lang w:bidi="ar-SA"/>
        </w:rPr>
        <w:footnoteReference w:id="50"/>
      </w:r>
      <w:r w:rsidRPr="00191037">
        <w:rPr>
          <w:rFonts w:ascii="Times New Roman" w:hAnsi="Times New Roman" w:hint="cs"/>
          <w:spacing w:val="-2"/>
          <w:rtl/>
          <w:lang w:bidi="ar-SA"/>
        </w:rPr>
        <w:t>؛ 4) دانشگاه</w:t>
      </w:r>
      <w:r w:rsidRPr="00191037">
        <w:rPr>
          <w:rFonts w:ascii="Times New Roman" w:hAnsi="Times New Roman"/>
          <w:spacing w:val="-2"/>
          <w:rtl/>
        </w:rPr>
        <w:t xml:space="preserve"> </w:t>
      </w:r>
      <w:r w:rsidRPr="00191037">
        <w:rPr>
          <w:rFonts w:ascii="Times New Roman" w:hAnsi="Times New Roman" w:hint="cs"/>
          <w:i/>
          <w:iCs/>
          <w:spacing w:val="-2"/>
          <w:rtl/>
          <w:lang w:bidi="ar-SA"/>
        </w:rPr>
        <w:t>یوهانس</w:t>
      </w:r>
      <w:r w:rsidRPr="00191037">
        <w:rPr>
          <w:rFonts w:ascii="Times New Roman" w:hAnsi="Times New Roman"/>
          <w:i/>
          <w:iCs/>
          <w:spacing w:val="-2"/>
          <w:rtl/>
        </w:rPr>
        <w:t xml:space="preserve"> </w:t>
      </w:r>
      <w:r w:rsidRPr="00191037">
        <w:rPr>
          <w:rFonts w:ascii="Times New Roman" w:hAnsi="Times New Roman" w:hint="cs"/>
          <w:i/>
          <w:iCs/>
          <w:spacing w:val="-2"/>
          <w:rtl/>
          <w:lang w:bidi="ar-SA"/>
        </w:rPr>
        <w:t>كپلر</w:t>
      </w:r>
      <w:r w:rsidRPr="00191037">
        <w:rPr>
          <w:rFonts w:ascii="Times New Roman" w:hAnsi="Times New Roman"/>
          <w:i/>
          <w:iCs/>
          <w:spacing w:val="-2"/>
          <w:rtl/>
        </w:rPr>
        <w:t xml:space="preserve"> </w:t>
      </w:r>
      <w:r w:rsidRPr="00191037">
        <w:rPr>
          <w:rFonts w:ascii="Times New Roman" w:hAnsi="Times New Roman" w:hint="cs"/>
          <w:i/>
          <w:iCs/>
          <w:spacing w:val="-2"/>
          <w:rtl/>
          <w:lang w:bidi="ar-SA"/>
        </w:rPr>
        <w:t>لینز</w:t>
      </w:r>
      <w:r w:rsidRPr="00191037">
        <w:rPr>
          <w:rFonts w:ascii="Times New Roman" w:hAnsi="Times New Roman"/>
          <w:spacing w:val="-2"/>
          <w:vertAlign w:val="superscript"/>
          <w:rtl/>
          <w:lang w:bidi="ar-SA"/>
        </w:rPr>
        <w:footnoteReference w:id="51"/>
      </w:r>
      <w:r w:rsidRPr="00191037">
        <w:rPr>
          <w:rFonts w:ascii="Times New Roman" w:hAnsi="Times New Roman" w:hint="cs"/>
          <w:spacing w:val="-2"/>
          <w:rtl/>
          <w:lang w:bidi="ar-SA"/>
        </w:rPr>
        <w:t>؛ 5) دانشگاه</w:t>
      </w:r>
      <w:r w:rsidRPr="00191037">
        <w:rPr>
          <w:rFonts w:ascii="Times New Roman" w:hAnsi="Times New Roman"/>
          <w:spacing w:val="-2"/>
          <w:rtl/>
        </w:rPr>
        <w:t xml:space="preserve"> </w:t>
      </w:r>
      <w:r w:rsidRPr="00191037">
        <w:rPr>
          <w:rFonts w:ascii="Times New Roman" w:hAnsi="Times New Roman" w:hint="cs"/>
          <w:i/>
          <w:iCs/>
          <w:spacing w:val="-2"/>
          <w:rtl/>
          <w:lang w:bidi="ar-SA"/>
        </w:rPr>
        <w:t>كارل</w:t>
      </w:r>
      <w:r w:rsidRPr="00191037">
        <w:rPr>
          <w:rFonts w:ascii="Times New Roman" w:hAnsi="Times New Roman"/>
          <w:i/>
          <w:iCs/>
          <w:spacing w:val="-2"/>
          <w:rtl/>
        </w:rPr>
        <w:t xml:space="preserve"> </w:t>
      </w:r>
      <w:r w:rsidRPr="00191037">
        <w:rPr>
          <w:rFonts w:ascii="Times New Roman" w:hAnsi="Times New Roman" w:hint="cs"/>
          <w:i/>
          <w:iCs/>
          <w:spacing w:val="-2"/>
          <w:rtl/>
          <w:lang w:bidi="ar-SA"/>
        </w:rPr>
        <w:t>-</w:t>
      </w:r>
      <w:r w:rsidRPr="00191037">
        <w:rPr>
          <w:rFonts w:ascii="Times New Roman" w:hAnsi="Times New Roman"/>
          <w:i/>
          <w:iCs/>
          <w:spacing w:val="-2"/>
          <w:rtl/>
        </w:rPr>
        <w:t xml:space="preserve"> </w:t>
      </w:r>
      <w:r w:rsidRPr="00191037">
        <w:rPr>
          <w:rFonts w:ascii="Times New Roman" w:hAnsi="Times New Roman" w:hint="cs"/>
          <w:i/>
          <w:iCs/>
          <w:spacing w:val="-2"/>
          <w:rtl/>
          <w:lang w:bidi="ar-SA"/>
        </w:rPr>
        <w:t>فرانسز</w:t>
      </w:r>
      <w:r w:rsidRPr="00191037">
        <w:rPr>
          <w:rFonts w:ascii="Times New Roman" w:hAnsi="Times New Roman"/>
          <w:i/>
          <w:iCs/>
          <w:spacing w:val="-2"/>
          <w:rtl/>
        </w:rPr>
        <w:t xml:space="preserve"> </w:t>
      </w:r>
      <w:r w:rsidRPr="00191037">
        <w:rPr>
          <w:rFonts w:ascii="Times New Roman" w:hAnsi="Times New Roman" w:hint="cs"/>
          <w:i/>
          <w:iCs/>
          <w:spacing w:val="-2"/>
          <w:rtl/>
          <w:lang w:bidi="ar-SA"/>
        </w:rPr>
        <w:t>كراز</w:t>
      </w:r>
      <w:r w:rsidRPr="00191037">
        <w:rPr>
          <w:rFonts w:ascii="Times New Roman" w:hAnsi="Times New Roman"/>
          <w:spacing w:val="-2"/>
          <w:vertAlign w:val="superscript"/>
          <w:rtl/>
          <w:lang w:bidi="ar-SA"/>
        </w:rPr>
        <w:footnoteReference w:id="52"/>
      </w:r>
      <w:r w:rsidRPr="00191037">
        <w:rPr>
          <w:rFonts w:ascii="Times New Roman" w:hAnsi="Times New Roman" w:hint="cs"/>
          <w:spacing w:val="-2"/>
          <w:rtl/>
          <w:lang w:bidi="ar-SA"/>
        </w:rPr>
        <w:t>؛ 6) دانشگاه اقتصادی</w:t>
      </w:r>
      <w:r w:rsidRPr="00191037">
        <w:rPr>
          <w:rFonts w:ascii="Times New Roman" w:hAnsi="Times New Roman"/>
          <w:spacing w:val="-2"/>
          <w:rtl/>
        </w:rPr>
        <w:t xml:space="preserve"> </w:t>
      </w:r>
      <w:r w:rsidRPr="00191037">
        <w:rPr>
          <w:rFonts w:ascii="Times New Roman" w:hAnsi="Times New Roman" w:hint="cs"/>
          <w:i/>
          <w:iCs/>
          <w:spacing w:val="-2"/>
          <w:rtl/>
          <w:lang w:bidi="ar-SA"/>
        </w:rPr>
        <w:t>وین</w:t>
      </w:r>
      <w:r w:rsidRPr="00191037">
        <w:rPr>
          <w:rFonts w:ascii="Times New Roman" w:hAnsi="Times New Roman"/>
          <w:spacing w:val="-2"/>
          <w:vertAlign w:val="superscript"/>
          <w:rtl/>
          <w:lang w:bidi="ar-SA"/>
        </w:rPr>
        <w:footnoteReference w:id="53"/>
      </w:r>
      <w:r w:rsidRPr="00191037">
        <w:rPr>
          <w:rFonts w:ascii="Times New Roman" w:hAnsi="Times New Roman" w:hint="cs"/>
          <w:spacing w:val="-2"/>
          <w:rtl/>
          <w:lang w:bidi="ar-SA"/>
        </w:rPr>
        <w:t xml:space="preserve">. </w:t>
      </w:r>
    </w:p>
    <w:p w14:paraId="027F223E" w14:textId="77777777" w:rsidR="00271D74" w:rsidRPr="00191037" w:rsidRDefault="00271D74" w:rsidP="00C7301D">
      <w:pPr>
        <w:pStyle w:val="Heading3"/>
        <w:rPr>
          <w:rtl/>
        </w:rPr>
      </w:pPr>
      <w:bookmarkStart w:id="117" w:name="_Toc18946901"/>
      <w:bookmarkStart w:id="118" w:name="_Toc97225522"/>
      <w:bookmarkStart w:id="119" w:name="_Toc97226134"/>
      <w:r w:rsidRPr="00191037">
        <w:rPr>
          <w:rFonts w:hint="cs"/>
          <w:rtl/>
        </w:rPr>
        <w:t>نوآوری و کارآفرینی دانشگاه‌های آفریقایی</w:t>
      </w:r>
      <w:bookmarkEnd w:id="117"/>
      <w:bookmarkEnd w:id="118"/>
      <w:bookmarkEnd w:id="119"/>
      <w:r w:rsidRPr="00191037">
        <w:rPr>
          <w:rFonts w:hint="cs"/>
          <w:rtl/>
        </w:rPr>
        <w:t xml:space="preserve"> </w:t>
      </w:r>
    </w:p>
    <w:p w14:paraId="625167BB" w14:textId="77777777" w:rsidR="00271D74" w:rsidRPr="00191037" w:rsidRDefault="00271D74" w:rsidP="002B7E6B">
      <w:pPr>
        <w:spacing w:after="0" w:line="240" w:lineRule="auto"/>
        <w:ind w:firstLine="16"/>
        <w:jc w:val="both"/>
        <w:rPr>
          <w:rFonts w:ascii="Times New Roman" w:hAnsi="Times New Roman"/>
          <w:lang w:bidi="ar-SA"/>
        </w:rPr>
      </w:pPr>
      <w:r w:rsidRPr="00191037">
        <w:rPr>
          <w:rFonts w:ascii="Times New Roman" w:hAnsi="Times New Roman" w:hint="cs"/>
          <w:rtl/>
        </w:rPr>
        <w:t>کارآفرینی دانشگاه‌های قاره آفریقا با زمینه آفریقایی آغاز شده است و با توجّه به تنوع جوامع و کشورهای این قاره، الگوی یکسانی در این زمینه وجود ندارد. زمینه اصلی کارآفرینی در دانشگاه‌های آفریقایی، مسائل اجتماعی و فرهنگی خاص کشورهای آفریقایی است. به عبارتی، کارکرد اصلی اغلب این دانشگاه‌ها اجتماعی است و اولویّت کارآفرینی نهاد دانشگاه و آموزش عالی نیز تحقق مأموریّت‌های اجتماعی و به دنبال آن، کارآفرینی اجتماعی است (</w:t>
      </w:r>
      <w:r w:rsidRPr="00191037">
        <w:rPr>
          <w:rFonts w:ascii="Times New Roman" w:hAnsi="Times New Roman" w:hint="cs"/>
          <w:i/>
          <w:iCs/>
          <w:rtl/>
        </w:rPr>
        <w:t>واسلایبا</w:t>
      </w:r>
      <w:r w:rsidRPr="00191037">
        <w:rPr>
          <w:rFonts w:ascii="Times New Roman" w:hAnsi="Times New Roman" w:hint="cs"/>
          <w:rtl/>
        </w:rPr>
        <w:t>،</w:t>
      </w:r>
      <w:r w:rsidRPr="00191037">
        <w:rPr>
          <w:rFonts w:ascii="Times New Roman" w:hAnsi="Times New Roman" w:hint="cs"/>
          <w:i/>
          <w:iCs/>
          <w:rtl/>
        </w:rPr>
        <w:t xml:space="preserve"> گرون‌ویگن </w:t>
      </w:r>
      <w:r w:rsidRPr="00191037">
        <w:rPr>
          <w:rFonts w:ascii="Times New Roman" w:hAnsi="Times New Roman" w:hint="cs"/>
          <w:rtl/>
        </w:rPr>
        <w:t>و</w:t>
      </w:r>
      <w:r w:rsidRPr="00191037">
        <w:rPr>
          <w:rFonts w:ascii="Times New Roman" w:hAnsi="Times New Roman" w:hint="cs"/>
          <w:i/>
          <w:iCs/>
          <w:rtl/>
        </w:rPr>
        <w:t xml:space="preserve"> واکی</w:t>
      </w:r>
      <w:r w:rsidRPr="00191037">
        <w:rPr>
          <w:rFonts w:ascii="Times New Roman" w:hAnsi="Times New Roman"/>
          <w:vertAlign w:val="superscript"/>
          <w:rtl/>
        </w:rPr>
        <w:footnoteReference w:id="54"/>
      </w:r>
      <w:r w:rsidRPr="00191037">
        <w:rPr>
          <w:rFonts w:ascii="Times New Roman" w:hAnsi="Times New Roman" w:hint="cs"/>
          <w:rtl/>
        </w:rPr>
        <w:t>، 2014)</w:t>
      </w:r>
      <w:r w:rsidRPr="00191037">
        <w:rPr>
          <w:rFonts w:ascii="Times New Roman" w:hAnsi="Times New Roman" w:hint="cs"/>
          <w:rtl/>
          <w:lang w:bidi="ar-SA"/>
        </w:rPr>
        <w:t>.</w:t>
      </w:r>
    </w:p>
    <w:p w14:paraId="68056E83" w14:textId="77777777" w:rsidR="00271D74" w:rsidRPr="00191037" w:rsidRDefault="00271D74" w:rsidP="00C7301D">
      <w:pPr>
        <w:pStyle w:val="Heading3"/>
        <w:rPr>
          <w:rtl/>
        </w:rPr>
      </w:pPr>
      <w:bookmarkStart w:id="120" w:name="_Toc18946902"/>
      <w:bookmarkStart w:id="121" w:name="_Toc97225523"/>
      <w:bookmarkStart w:id="122" w:name="_Toc97226135"/>
      <w:r w:rsidRPr="00191037">
        <w:rPr>
          <w:rFonts w:hint="cs"/>
          <w:rtl/>
        </w:rPr>
        <w:t>نوآوری و کارآفرینی دانشگاه‌های آسیایی</w:t>
      </w:r>
      <w:bookmarkEnd w:id="120"/>
      <w:bookmarkEnd w:id="121"/>
      <w:bookmarkEnd w:id="122"/>
      <w:r w:rsidRPr="00191037">
        <w:rPr>
          <w:rFonts w:hint="cs"/>
          <w:rtl/>
        </w:rPr>
        <w:t xml:space="preserve"> </w:t>
      </w:r>
    </w:p>
    <w:p w14:paraId="336D98EB" w14:textId="77777777" w:rsidR="00271D74" w:rsidRPr="00191037" w:rsidRDefault="00271D74" w:rsidP="002B7E6B">
      <w:pPr>
        <w:spacing w:after="0" w:line="240" w:lineRule="auto"/>
        <w:ind w:firstLine="16"/>
        <w:jc w:val="both"/>
        <w:rPr>
          <w:rFonts w:ascii="Times New Roman" w:eastAsia="Times New Roman" w:hAnsi="Times New Roman"/>
          <w:rtl/>
        </w:rPr>
      </w:pPr>
      <w:r w:rsidRPr="00191037">
        <w:rPr>
          <w:rFonts w:ascii="Times New Roman" w:hAnsi="Times New Roman" w:hint="cs"/>
          <w:rtl/>
          <w:lang w:bidi="ar-SA"/>
        </w:rPr>
        <w:t xml:space="preserve">در مفهوم کارآفرینی به‌ مثابه بین‌المللی شدن آموزش عالی </w:t>
      </w:r>
      <w:r w:rsidRPr="00191037">
        <w:rPr>
          <w:rFonts w:ascii="Times New Roman" w:hAnsi="Times New Roman" w:hint="cs"/>
          <w:rtl/>
        </w:rPr>
        <w:t>(</w:t>
      </w:r>
      <w:r w:rsidRPr="00191037">
        <w:rPr>
          <w:rFonts w:ascii="Times New Roman" w:hAnsi="Times New Roman" w:hint="cs"/>
          <w:i/>
          <w:iCs/>
          <w:rtl/>
        </w:rPr>
        <w:t>نایت</w:t>
      </w:r>
      <w:r w:rsidRPr="00191037">
        <w:rPr>
          <w:rFonts w:ascii="Times New Roman" w:hAnsi="Times New Roman" w:hint="cs"/>
          <w:rtl/>
        </w:rPr>
        <w:t xml:space="preserve">، 2003؛ </w:t>
      </w:r>
      <w:r w:rsidRPr="00191037">
        <w:rPr>
          <w:rFonts w:ascii="Times New Roman" w:hAnsi="Times New Roman" w:hint="cs"/>
          <w:i/>
          <w:iCs/>
          <w:rtl/>
        </w:rPr>
        <w:t>آلتباخ</w:t>
      </w:r>
      <w:r w:rsidRPr="00191037">
        <w:rPr>
          <w:rFonts w:ascii="Times New Roman" w:hAnsi="Times New Roman" w:hint="cs"/>
          <w:rtl/>
        </w:rPr>
        <w:t xml:space="preserve">، 2005؛ </w:t>
      </w:r>
      <w:r w:rsidRPr="00191037">
        <w:rPr>
          <w:rFonts w:ascii="Times New Roman" w:hAnsi="Times New Roman" w:hint="cs"/>
          <w:i/>
          <w:iCs/>
          <w:rtl/>
        </w:rPr>
        <w:t xml:space="preserve">آلتباخ </w:t>
      </w:r>
      <w:r w:rsidRPr="00191037">
        <w:rPr>
          <w:rFonts w:ascii="Times New Roman" w:hAnsi="Times New Roman" w:hint="cs"/>
          <w:rtl/>
        </w:rPr>
        <w:t>و</w:t>
      </w:r>
      <w:r w:rsidRPr="00191037">
        <w:rPr>
          <w:rFonts w:ascii="Times New Roman" w:hAnsi="Times New Roman" w:hint="cs"/>
          <w:i/>
          <w:iCs/>
          <w:rtl/>
        </w:rPr>
        <w:t xml:space="preserve"> نایت</w:t>
      </w:r>
      <w:r w:rsidRPr="00191037">
        <w:rPr>
          <w:rFonts w:ascii="Times New Roman" w:hAnsi="Times New Roman" w:hint="cs"/>
          <w:rtl/>
        </w:rPr>
        <w:t xml:space="preserve">، 2006) </w:t>
      </w:r>
      <w:r w:rsidRPr="00191037">
        <w:rPr>
          <w:rFonts w:ascii="Times New Roman" w:hAnsi="Times New Roman" w:hint="cs"/>
          <w:rtl/>
          <w:lang w:bidi="ar-SA"/>
        </w:rPr>
        <w:t xml:space="preserve">دانشگاه‌های کشورهای آسیایی نظیر چین، هند، ژاپن، مالزی، قطر، امارات متّحده، برنامه‌ها و اقدامات متعدّدی برای توسعه کارآفرینی دارند. بررسی جزئیات همه این برنامه‌ها و اقدامات خارج از هدف این مجموعه است. </w:t>
      </w:r>
      <w:r w:rsidRPr="00191037">
        <w:rPr>
          <w:rFonts w:ascii="Times New Roman" w:eastAsia="Times New Roman" w:hAnsi="Times New Roman"/>
          <w:rtl/>
        </w:rPr>
        <w:t>در رتبه</w:t>
      </w:r>
      <w:r w:rsidRPr="00191037">
        <w:rPr>
          <w:rFonts w:ascii="Times New Roman" w:eastAsia="Times New Roman" w:hAnsi="Times New Roman" w:hint="cs"/>
          <w:rtl/>
        </w:rPr>
        <w:t>‌</w:t>
      </w:r>
      <w:r w:rsidRPr="00191037">
        <w:rPr>
          <w:rFonts w:ascii="Times New Roman" w:eastAsia="Times New Roman" w:hAnsi="Times New Roman"/>
          <w:rtl/>
        </w:rPr>
        <w:t xml:space="preserve">بندی برترین دانشگاه‌های جهان از </w:t>
      </w:r>
      <w:r w:rsidRPr="00191037">
        <w:rPr>
          <w:rFonts w:ascii="Times New Roman" w:eastAsia="Times New Roman" w:hAnsi="Times New Roman" w:hint="cs"/>
          <w:rtl/>
        </w:rPr>
        <w:t>منظر ن</w:t>
      </w:r>
      <w:r w:rsidRPr="00191037">
        <w:rPr>
          <w:rFonts w:ascii="Times New Roman" w:eastAsia="Times New Roman" w:hAnsi="Times New Roman"/>
          <w:rtl/>
        </w:rPr>
        <w:t>وآوری</w:t>
      </w:r>
      <w:r w:rsidRPr="00191037">
        <w:rPr>
          <w:rFonts w:ascii="Times New Roman" w:eastAsia="Times New Roman" w:hAnsi="Times New Roman" w:hint="cs"/>
          <w:rtl/>
        </w:rPr>
        <w:t xml:space="preserve"> (</w:t>
      </w:r>
      <w:r w:rsidRPr="00191037">
        <w:rPr>
          <w:rFonts w:ascii="Times New Roman" w:eastAsia="Times New Roman" w:hAnsi="Times New Roman" w:hint="cs"/>
          <w:spacing w:val="-5"/>
          <w:rtl/>
        </w:rPr>
        <w:t xml:space="preserve">مؤسسه </w:t>
      </w:r>
      <w:r w:rsidRPr="00191037">
        <w:rPr>
          <w:rFonts w:ascii="Times New Roman" w:eastAsia="Times New Roman" w:hAnsi="Times New Roman" w:hint="cs"/>
          <w:i/>
          <w:iCs/>
          <w:spacing w:val="-5"/>
          <w:rtl/>
        </w:rPr>
        <w:t>تامسون رویترز</w:t>
      </w:r>
      <w:r w:rsidRPr="00191037">
        <w:rPr>
          <w:rFonts w:ascii="Times New Roman" w:eastAsia="Times New Roman" w:hAnsi="Times New Roman" w:hint="cs"/>
          <w:spacing w:val="-5"/>
          <w:rtl/>
        </w:rPr>
        <w:t>، 2015</w:t>
      </w:r>
      <w:r w:rsidRPr="00191037">
        <w:rPr>
          <w:rFonts w:ascii="Times New Roman" w:eastAsia="Times New Roman" w:hAnsi="Times New Roman" w:hint="cs"/>
          <w:rtl/>
        </w:rPr>
        <w:t xml:space="preserve">) پس از دانشگاه‌های ایالات متّحده، کشور ژاپن با 9 دانشگاه دارای بیشترین سهم در نوآوری دانشگاهی هستند. </w:t>
      </w:r>
      <w:r w:rsidRPr="00191037">
        <w:rPr>
          <w:rFonts w:ascii="Times New Roman" w:eastAsia="Times New Roman" w:hAnsi="Times New Roman"/>
          <w:i/>
          <w:iCs/>
          <w:rtl/>
        </w:rPr>
        <w:t>انستیتو فناوری و علوم پیشرفته</w:t>
      </w:r>
      <w:r w:rsidRPr="00191037">
        <w:rPr>
          <w:rFonts w:ascii="Times New Roman" w:eastAsia="Times New Roman" w:hAnsi="Times New Roman"/>
          <w:rtl/>
        </w:rPr>
        <w:t xml:space="preserve"> </w:t>
      </w:r>
      <w:r w:rsidRPr="00191037">
        <w:rPr>
          <w:rFonts w:ascii="Times New Roman" w:eastAsia="Times New Roman" w:hAnsi="Times New Roman" w:hint="cs"/>
          <w:rtl/>
        </w:rPr>
        <w:t xml:space="preserve">کشور </w:t>
      </w:r>
      <w:r w:rsidRPr="00191037">
        <w:rPr>
          <w:rFonts w:ascii="Times New Roman" w:eastAsia="Times New Roman" w:hAnsi="Times New Roman"/>
          <w:rtl/>
        </w:rPr>
        <w:t>کره جنوبی د</w:t>
      </w:r>
      <w:r w:rsidRPr="00191037">
        <w:rPr>
          <w:rFonts w:ascii="Times New Roman" w:eastAsia="Times New Roman" w:hAnsi="Times New Roman" w:hint="cs"/>
          <w:rtl/>
        </w:rPr>
        <w:t>ارای ر</w:t>
      </w:r>
      <w:r w:rsidRPr="00191037">
        <w:rPr>
          <w:rFonts w:ascii="Times New Roman" w:eastAsia="Times New Roman" w:hAnsi="Times New Roman"/>
          <w:rtl/>
        </w:rPr>
        <w:t xml:space="preserve">تبه دهم </w:t>
      </w:r>
      <w:r w:rsidRPr="00191037">
        <w:rPr>
          <w:rFonts w:ascii="Times New Roman" w:eastAsia="Times New Roman" w:hAnsi="Times New Roman" w:hint="cs"/>
          <w:rtl/>
        </w:rPr>
        <w:t>در جمع دانشگاه‌های نوآور جهان است.</w:t>
      </w:r>
    </w:p>
    <w:p w14:paraId="0E90367B" w14:textId="77777777" w:rsidR="00271D74" w:rsidRPr="00191037" w:rsidRDefault="00271D74" w:rsidP="00C7301D">
      <w:pPr>
        <w:pStyle w:val="Heading3"/>
        <w:rPr>
          <w:rtl/>
        </w:rPr>
      </w:pPr>
      <w:bookmarkStart w:id="123" w:name="_Toc18946903"/>
      <w:bookmarkStart w:id="124" w:name="_Toc97225524"/>
      <w:bookmarkStart w:id="125" w:name="_Toc97226136"/>
      <w:r w:rsidRPr="00191037">
        <w:rPr>
          <w:rFonts w:hint="cs"/>
          <w:rtl/>
        </w:rPr>
        <w:t>نوآوری و کارآفرینی دانشگاه‌های ایران</w:t>
      </w:r>
      <w:bookmarkEnd w:id="123"/>
      <w:bookmarkEnd w:id="124"/>
      <w:bookmarkEnd w:id="125"/>
    </w:p>
    <w:p w14:paraId="4D86CE9F" w14:textId="77777777" w:rsidR="00271D74" w:rsidRPr="00191037" w:rsidRDefault="00271D74" w:rsidP="002B7E6B">
      <w:pPr>
        <w:spacing w:after="0" w:line="240" w:lineRule="auto"/>
        <w:ind w:firstLine="2"/>
        <w:jc w:val="both"/>
        <w:rPr>
          <w:rFonts w:ascii="Times New Roman" w:eastAsia="Times New Roman" w:hAnsi="Times New Roman"/>
          <w:rtl/>
        </w:rPr>
      </w:pPr>
      <w:r w:rsidRPr="00191037">
        <w:rPr>
          <w:rFonts w:ascii="Times New Roman" w:eastAsia="Times New Roman" w:hAnsi="Times New Roman" w:hint="cs"/>
          <w:rtl/>
        </w:rPr>
        <w:t>ارزیابی نوآوری و کارآفرینی دانشگاه‌های ایران به دلیل تنوع دانشگاه‌ها و مؤسسه‌های آموزش عالی، موضوع بسیار پیچیده‌ای است. به عنوان مثال، برخی صاحب نظران و اغلب مدیران دانشگاه جامع علمی - کاربردی معتقدند، این دانشگاه با بیش از 500  مرکز آموزش عالی علمی - کاربردی و 400 هزار دانشجو، یک دانشگاه کارآفرین است، اما ارزیابی دقیقی از عملکرد کارآفرینانه و نوآورانه آن دانشگاه و مراکز متعدّد آن در دسترس نیست. با استناد به برآیند عملکرد این دانشگاه و کم و کیف مدرّسان و دانش‌آموختگان آن و حتّی در برخی موارد، انحراف از رسالت و مأموریّت نهادی، نمی‌توان این ابردانشگاه مهارتی را  یک دانشگاه نوآور و کارآفرین قلمداد کرد. همچنین، ارزیابی و قضاوت مشابهی درباره ابردانشگاه‌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 </w:t>
      </w:r>
      <w:r w:rsidRPr="00191037">
        <w:rPr>
          <w:rFonts w:ascii="Times New Roman" w:eastAsia="Times New Roman" w:hAnsi="Times New Roman" w:hint="eastAsia"/>
          <w:rtl/>
        </w:rPr>
        <w:t>‌</w:t>
      </w:r>
      <w:r w:rsidRPr="00191037">
        <w:rPr>
          <w:rFonts w:ascii="Times New Roman" w:eastAsia="Times New Roman" w:hAnsi="Times New Roman" w:hint="cs"/>
          <w:rtl/>
        </w:rPr>
        <w:t>حرفه‌ای با بیش از 175 دانشکده و آموزشکده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 </w:t>
      </w:r>
      <w:r w:rsidRPr="00191037">
        <w:rPr>
          <w:rFonts w:ascii="Times New Roman" w:eastAsia="Times New Roman" w:hAnsi="Times New Roman" w:hint="eastAsia"/>
          <w:rtl/>
        </w:rPr>
        <w:t>‌</w:t>
      </w:r>
      <w:r w:rsidRPr="00191037">
        <w:rPr>
          <w:rFonts w:ascii="Times New Roman" w:eastAsia="Times New Roman" w:hAnsi="Times New Roman" w:hint="cs"/>
          <w:rtl/>
        </w:rPr>
        <w:t>حرفه‌ای و بیش از 150 هزار دانشجوی مهارتی در گستره پهناور ایران (111 شهر در 31 استان)، صادق است. با هر تعبیر و تفسیری، فعل</w:t>
      </w:r>
      <w:r w:rsidRPr="00191037">
        <w:rPr>
          <w:rFonts w:ascii="Times New Roman" w:hAnsi="Times New Roman" w:hint="cs"/>
          <w:rtl/>
        </w:rPr>
        <w:t>اً</w:t>
      </w:r>
      <w:r w:rsidRPr="00191037">
        <w:rPr>
          <w:rFonts w:ascii="Times New Roman" w:eastAsia="Times New Roman" w:hAnsi="Times New Roman" w:hint="cs"/>
          <w:rtl/>
        </w:rPr>
        <w:t xml:space="preserve"> نمی‌توان ابَردانشگاه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 </w:t>
      </w:r>
      <w:r w:rsidRPr="00191037">
        <w:rPr>
          <w:rFonts w:ascii="Times New Roman" w:eastAsia="Times New Roman" w:hAnsi="Times New Roman" w:hint="eastAsia"/>
          <w:rtl/>
        </w:rPr>
        <w:t>‌</w:t>
      </w:r>
      <w:r w:rsidRPr="00191037">
        <w:rPr>
          <w:rFonts w:ascii="Times New Roman" w:eastAsia="Times New Roman" w:hAnsi="Times New Roman" w:hint="cs"/>
          <w:rtl/>
        </w:rPr>
        <w:t>حرفه‌ای و دانشکده</w:t>
      </w:r>
      <w:r w:rsidRPr="00191037">
        <w:rPr>
          <w:rFonts w:ascii="Times New Roman" w:eastAsia="Times New Roman" w:hAnsi="Times New Roman"/>
          <w:rtl/>
        </w:rPr>
        <w:softHyphen/>
      </w:r>
      <w:r w:rsidRPr="00191037">
        <w:rPr>
          <w:rFonts w:ascii="Times New Roman" w:eastAsia="Times New Roman" w:hAnsi="Times New Roman" w:hint="cs"/>
          <w:rtl/>
        </w:rPr>
        <w:t>ها و آموزشکده</w:t>
      </w:r>
      <w:r w:rsidRPr="00191037">
        <w:rPr>
          <w:rFonts w:ascii="Times New Roman" w:eastAsia="Times New Roman" w:hAnsi="Times New Roman"/>
          <w:rtl/>
        </w:rPr>
        <w:softHyphen/>
      </w:r>
      <w:r w:rsidRPr="00191037">
        <w:rPr>
          <w:rFonts w:ascii="Times New Roman" w:eastAsia="Times New Roman" w:hAnsi="Times New Roman" w:hint="cs"/>
          <w:rtl/>
        </w:rPr>
        <w:t>های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 </w:t>
      </w:r>
      <w:r w:rsidRPr="00191037">
        <w:rPr>
          <w:rFonts w:ascii="Times New Roman" w:eastAsia="Times New Roman" w:hAnsi="Times New Roman" w:hint="eastAsia"/>
          <w:rtl/>
        </w:rPr>
        <w:t>‌</w:t>
      </w:r>
      <w:r w:rsidRPr="00191037">
        <w:rPr>
          <w:rFonts w:ascii="Times New Roman" w:eastAsia="Times New Roman" w:hAnsi="Times New Roman" w:hint="cs"/>
          <w:rtl/>
        </w:rPr>
        <w:t>حرفه‌ای آن را نوآور و کارآفرین تلقّی نمود. البته، در این دانشگاه راهبردها، برنامه</w:t>
      </w:r>
      <w:r w:rsidRPr="00191037">
        <w:rPr>
          <w:rFonts w:ascii="Times New Roman" w:eastAsia="Times New Roman" w:hAnsi="Times New Roman"/>
          <w:rtl/>
        </w:rPr>
        <w:softHyphen/>
      </w:r>
      <w:r w:rsidRPr="00191037">
        <w:rPr>
          <w:rFonts w:ascii="Times New Roman" w:eastAsia="Times New Roman" w:hAnsi="Times New Roman" w:hint="cs"/>
          <w:rtl/>
        </w:rPr>
        <w:t>ها و اقدامات مؤثری برای حرکت در مسیر نوآوری و کارآفرینی به طور عام و اشتغال</w:t>
      </w:r>
      <w:r w:rsidRPr="00191037">
        <w:rPr>
          <w:rFonts w:ascii="Times New Roman" w:eastAsia="Times New Roman" w:hAnsi="Times New Roman"/>
          <w:rtl/>
        </w:rPr>
        <w:softHyphen/>
      </w:r>
      <w:r w:rsidRPr="00191037">
        <w:rPr>
          <w:rFonts w:ascii="Times New Roman" w:eastAsia="Times New Roman" w:hAnsi="Times New Roman" w:hint="cs"/>
          <w:rtl/>
        </w:rPr>
        <w:t>پذیری دانش‌آموختگان و حتّی دانشجویان به طور خاص، آغاز شده و چشم انداز تابناکی در زمینه</w:t>
      </w:r>
      <w:r w:rsidRPr="00191037">
        <w:rPr>
          <w:rFonts w:ascii="Times New Roman" w:eastAsia="Times New Roman" w:hAnsi="Times New Roman"/>
          <w:rtl/>
        </w:rPr>
        <w:softHyphen/>
      </w:r>
      <w:r w:rsidRPr="00191037">
        <w:rPr>
          <w:rFonts w:ascii="Times New Roman" w:eastAsia="Times New Roman" w:hAnsi="Times New Roman" w:hint="cs"/>
          <w:rtl/>
        </w:rPr>
        <w:t>ی نوآوری و کارآفرینی برای ابَردانشگاه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 </w:t>
      </w:r>
      <w:r w:rsidRPr="00191037">
        <w:rPr>
          <w:rFonts w:ascii="Times New Roman" w:eastAsia="Times New Roman" w:hAnsi="Times New Roman" w:hint="eastAsia"/>
          <w:rtl/>
        </w:rPr>
        <w:t>‌</w:t>
      </w:r>
      <w:r w:rsidRPr="00191037">
        <w:rPr>
          <w:rFonts w:ascii="Times New Roman" w:eastAsia="Times New Roman" w:hAnsi="Times New Roman" w:hint="cs"/>
          <w:rtl/>
        </w:rPr>
        <w:t>حرفه‌ای در آینده متصوّر است. به هر روی، در حال حاضر برای ارزیابی موضوع نوآوری و کارآفرینی در دانشگاه‌های ایران و میزان پیشرفت به سوی دانشگاه نوآور و کارآفرین، زیرساخت‌های کارآفرینی دانشگاه‌های کشور با رویکرد نوآوری و کارآفرینی فنی و اقتصادی</w:t>
      </w:r>
      <w:r w:rsidRPr="00191037">
        <w:rPr>
          <w:rFonts w:ascii="Times New Roman" w:eastAsia="Times New Roman" w:hAnsi="Times New Roman"/>
          <w:vertAlign w:val="superscript"/>
          <w:rtl/>
        </w:rPr>
        <w:footnoteReference w:id="55"/>
      </w:r>
      <w:r w:rsidRPr="00191037">
        <w:rPr>
          <w:rFonts w:ascii="Times New Roman" w:eastAsia="Times New Roman" w:hAnsi="Times New Roman" w:hint="cs"/>
          <w:rtl/>
        </w:rPr>
        <w:t xml:space="preserve"> در سه دهه گذشته مرور شده است. این زیرساختها می‌توانند مقدمه و پیش نیاز نوآوری و کارآفرینی نظام دانشگاهی ایران قلمداد شوند، اما نمی‌توان ادعا کرد که وجود این زیرساخت</w:t>
      </w:r>
      <w:r w:rsidRPr="00191037">
        <w:rPr>
          <w:rFonts w:ascii="Times New Roman" w:eastAsia="Times New Roman" w:hAnsi="Times New Roman"/>
          <w:rtl/>
        </w:rPr>
        <w:softHyphen/>
      </w:r>
      <w:r w:rsidRPr="00191037">
        <w:rPr>
          <w:rFonts w:ascii="Times New Roman" w:eastAsia="Times New Roman" w:hAnsi="Times New Roman" w:hint="cs"/>
          <w:rtl/>
        </w:rPr>
        <w:t>ها تا حدّ زیادی، مترادف و معادل نوآوری و کارآفرینی دانشگاه‌های کشور براساس رسالت</w:t>
      </w:r>
      <w:r w:rsidRPr="00191037">
        <w:rPr>
          <w:rFonts w:ascii="Times New Roman" w:eastAsia="Times New Roman" w:hAnsi="Times New Roman"/>
          <w:rtl/>
        </w:rPr>
        <w:softHyphen/>
      </w:r>
      <w:r w:rsidRPr="00191037">
        <w:rPr>
          <w:rFonts w:ascii="Times New Roman" w:eastAsia="Times New Roman" w:hAnsi="Times New Roman" w:hint="cs"/>
          <w:rtl/>
        </w:rPr>
        <w:t xml:space="preserve">های نهادی است. </w:t>
      </w:r>
    </w:p>
    <w:p w14:paraId="47B17D9B" w14:textId="77777777" w:rsidR="00271D74" w:rsidRPr="00191037" w:rsidRDefault="00271D74" w:rsidP="002B7E6B">
      <w:pPr>
        <w:spacing w:after="0" w:line="240" w:lineRule="auto"/>
        <w:ind w:firstLine="284"/>
        <w:jc w:val="both"/>
        <w:rPr>
          <w:rFonts w:ascii="Times New Roman" w:eastAsia="Times New Roman" w:hAnsi="Times New Roman"/>
          <w:spacing w:val="-4"/>
          <w:rtl/>
        </w:rPr>
      </w:pPr>
      <w:r w:rsidRPr="00191037">
        <w:rPr>
          <w:rFonts w:ascii="Times New Roman" w:eastAsia="Times New Roman" w:hAnsi="Times New Roman" w:hint="cs"/>
          <w:spacing w:val="-4"/>
          <w:rtl/>
        </w:rPr>
        <w:t xml:space="preserve">در سه دهه اخیر، نظام آموزش عالی ایران تمرکز ویژه‌ای بر گسترش کمّی و کارکرد آموزشی نظام دانشگاهی داشته است. به عنوان نمونه، </w:t>
      </w:r>
      <w:r w:rsidRPr="00191037">
        <w:rPr>
          <w:rFonts w:ascii="Times New Roman" w:hAnsi="Times New Roman" w:hint="cs"/>
          <w:spacing w:val="-4"/>
          <w:rtl/>
          <w:lang w:bidi="ar-SA"/>
        </w:rPr>
        <w:t xml:space="preserve">در مفهوم کارآفرینی به‌ مثابه بین‌المللی‌شدن آموزش عالی، </w:t>
      </w:r>
      <w:r w:rsidRPr="00191037">
        <w:rPr>
          <w:rFonts w:ascii="Times New Roman" w:eastAsia="Times New Roman" w:hAnsi="Times New Roman" w:hint="cs"/>
          <w:spacing w:val="-4"/>
          <w:rtl/>
        </w:rPr>
        <w:t xml:space="preserve">نظام دانشگاهی ایران فاصله زیادی با مأموریّت کارآفرینی ملّی دارد. با این همه، برخی اقدامات زیرساختی با رویکرد کارآفرینی اقتصادی برای توسعه کارآفرینی نظام دانشگاهی انجام شده است. یکی از مهم‌ترین اقدامات زیرساختی در این زمینه، ایجاد پارک‌های علم و فناوری و مراکز رشد فناوری در بیشتر استانهای کشور است. پارک‌های علم و فناوری می‌توانند نقش عمده‌ای در توسعه فناوری، تجاری‌سازی یافته‌های پژوهشی، ارتباط دانشگاه با صنعت (جامعه)، واسطۀ چرخه تحقیق تا بازار و جذب متخصّصان به عنوان یکی از نهادهای اجتماعی و حلقه‌ای از زنجیره توسعه ملّی داشته باشند. از اوایل دهه 1970 در کشورهای صنعتی نظیر ایالات متّحده، ژاپن، کره جنوبی و انگلیس پارک‌های علم و فناوری متعدّدی تأسیس شده است. به عنوان نمونه، شهرک تحقیقاتی </w:t>
      </w:r>
      <w:r w:rsidRPr="00191037">
        <w:rPr>
          <w:rFonts w:ascii="Times New Roman" w:eastAsia="Times New Roman" w:hAnsi="Times New Roman" w:hint="cs"/>
          <w:i/>
          <w:iCs/>
          <w:spacing w:val="-4"/>
          <w:rtl/>
        </w:rPr>
        <w:t>تسوکوبای</w:t>
      </w:r>
      <w:r w:rsidRPr="00191037">
        <w:rPr>
          <w:rFonts w:ascii="Times New Roman" w:eastAsia="Times New Roman" w:hAnsi="Times New Roman" w:hint="cs"/>
          <w:spacing w:val="-4"/>
          <w:rtl/>
        </w:rPr>
        <w:t xml:space="preserve"> کشور ژاپن از سال 1972 با سرمایه‌گذاری بالغ بر سه میلیارد دلار ایجاد شده است. شهرک علمی و تحقیقاتی </w:t>
      </w:r>
      <w:r w:rsidRPr="00191037">
        <w:rPr>
          <w:rFonts w:ascii="Times New Roman" w:eastAsia="Times New Roman" w:hAnsi="Times New Roman" w:hint="cs"/>
          <w:i/>
          <w:iCs/>
          <w:spacing w:val="-4"/>
          <w:rtl/>
        </w:rPr>
        <w:t xml:space="preserve">دایدوک </w:t>
      </w:r>
      <w:r w:rsidRPr="00191037">
        <w:rPr>
          <w:rFonts w:ascii="Times New Roman" w:eastAsia="Times New Roman" w:hAnsi="Times New Roman" w:hint="cs"/>
          <w:spacing w:val="-4"/>
          <w:rtl/>
        </w:rPr>
        <w:t>کشور کره جنوبی در سال 1973 تأسیس شده است. پارک علمی</w:t>
      </w:r>
      <w:r w:rsidRPr="00191037">
        <w:rPr>
          <w:rFonts w:ascii="Times New Roman" w:eastAsia="Times New Roman" w:hAnsi="Times New Roman" w:hint="cs"/>
          <w:i/>
          <w:iCs/>
          <w:spacing w:val="-4"/>
          <w:rtl/>
        </w:rPr>
        <w:t xml:space="preserve"> کمبریج</w:t>
      </w:r>
      <w:r w:rsidRPr="00191037">
        <w:rPr>
          <w:rFonts w:ascii="Times New Roman" w:eastAsia="Times New Roman" w:hAnsi="Times New Roman" w:hint="cs"/>
          <w:spacing w:val="-4"/>
          <w:rtl/>
        </w:rPr>
        <w:t xml:space="preserve"> در سال 1970 راه‌اندازی شده است. پارک علمی دانشگاه دولتی </w:t>
      </w:r>
      <w:r w:rsidRPr="00191037">
        <w:rPr>
          <w:rFonts w:ascii="Times New Roman" w:eastAsia="Times New Roman" w:hAnsi="Times New Roman" w:hint="cs"/>
          <w:i/>
          <w:iCs/>
          <w:spacing w:val="-4"/>
          <w:rtl/>
        </w:rPr>
        <w:t>مسکو</w:t>
      </w:r>
      <w:r w:rsidRPr="00191037">
        <w:rPr>
          <w:rFonts w:ascii="Times New Roman" w:eastAsia="Times New Roman" w:hAnsi="Times New Roman" w:hint="cs"/>
          <w:spacing w:val="-4"/>
          <w:rtl/>
        </w:rPr>
        <w:t xml:space="preserve"> در سال 1992 ایجاد شده است. ایالات متّحده آمریکا نیز دارای پارک‌های علم و فناوری متعدّدی نظیر </w:t>
      </w:r>
      <w:r w:rsidRPr="00191037">
        <w:rPr>
          <w:rFonts w:ascii="Times New Roman" w:eastAsia="Times New Roman" w:hAnsi="Times New Roman" w:hint="cs"/>
          <w:i/>
          <w:iCs/>
          <w:spacing w:val="-4"/>
          <w:rtl/>
        </w:rPr>
        <w:t>فلوریدا</w:t>
      </w:r>
      <w:r w:rsidRPr="00191037">
        <w:rPr>
          <w:rFonts w:ascii="Times New Roman" w:eastAsia="Times New Roman" w:hAnsi="Times New Roman" w:hint="cs"/>
          <w:spacing w:val="-4"/>
          <w:rtl/>
        </w:rPr>
        <w:t xml:space="preserve">، </w:t>
      </w:r>
      <w:r w:rsidRPr="00191037">
        <w:rPr>
          <w:rFonts w:ascii="Times New Roman" w:eastAsia="Times New Roman" w:hAnsi="Times New Roman" w:hint="cs"/>
          <w:i/>
          <w:iCs/>
          <w:spacing w:val="-4"/>
          <w:rtl/>
        </w:rPr>
        <w:t>آریزونا</w:t>
      </w:r>
      <w:r w:rsidRPr="00191037">
        <w:rPr>
          <w:rFonts w:ascii="Times New Roman" w:eastAsia="Times New Roman" w:hAnsi="Times New Roman" w:hint="cs"/>
          <w:spacing w:val="-4"/>
          <w:rtl/>
        </w:rPr>
        <w:t xml:space="preserve"> و نظایر آنهاست. همچنین </w:t>
      </w:r>
      <w:r w:rsidRPr="00191037">
        <w:rPr>
          <w:rFonts w:ascii="Times New Roman" w:eastAsia="Times New Roman" w:hAnsi="Times New Roman" w:hint="cs"/>
          <w:i/>
          <w:iCs/>
          <w:spacing w:val="-4"/>
          <w:rtl/>
        </w:rPr>
        <w:t>چین</w:t>
      </w:r>
      <w:r w:rsidRPr="00191037">
        <w:rPr>
          <w:rFonts w:ascii="Times New Roman" w:eastAsia="Times New Roman" w:hAnsi="Times New Roman" w:hint="cs"/>
          <w:spacing w:val="-4"/>
          <w:rtl/>
        </w:rPr>
        <w:t xml:space="preserve"> و </w:t>
      </w:r>
      <w:r w:rsidRPr="00191037">
        <w:rPr>
          <w:rFonts w:ascii="Times New Roman" w:eastAsia="Times New Roman" w:hAnsi="Times New Roman" w:hint="cs"/>
          <w:i/>
          <w:iCs/>
          <w:spacing w:val="-4"/>
          <w:rtl/>
        </w:rPr>
        <w:t>سنگاپور</w:t>
      </w:r>
      <w:r w:rsidRPr="00191037">
        <w:rPr>
          <w:rFonts w:ascii="Times New Roman" w:eastAsia="Times New Roman" w:hAnsi="Times New Roman" w:hint="cs"/>
          <w:spacing w:val="-4"/>
          <w:rtl/>
        </w:rPr>
        <w:t xml:space="preserve"> دارای پارک‌های علم و فناوری هستند. </w:t>
      </w:r>
      <w:r w:rsidRPr="00191037">
        <w:rPr>
          <w:rFonts w:ascii="Times New Roman" w:eastAsia="Times New Roman" w:hAnsi="Times New Roman" w:hint="cs"/>
          <w:i/>
          <w:iCs/>
          <w:spacing w:val="-4"/>
          <w:rtl/>
        </w:rPr>
        <w:t xml:space="preserve">چین </w:t>
      </w:r>
      <w:r w:rsidRPr="00191037">
        <w:rPr>
          <w:rFonts w:ascii="Times New Roman" w:eastAsia="Times New Roman" w:hAnsi="Times New Roman" w:hint="cs"/>
          <w:spacing w:val="-4"/>
          <w:rtl/>
        </w:rPr>
        <w:t>در برهه زمانی 1998-1991 رشد بسیار سریعی در گسترش این پارک‌ها داشته است.</w:t>
      </w:r>
    </w:p>
    <w:p w14:paraId="7F2C86F6" w14:textId="77777777" w:rsidR="00271D74" w:rsidRPr="00191037" w:rsidRDefault="00271D74" w:rsidP="002B7E6B">
      <w:pPr>
        <w:spacing w:after="0" w:line="240" w:lineRule="auto"/>
        <w:ind w:firstLine="284"/>
        <w:jc w:val="both"/>
        <w:rPr>
          <w:rFonts w:ascii="Times New Roman" w:eastAsia="Times New Roman" w:hAnsi="Times New Roman"/>
          <w:spacing w:val="-4"/>
        </w:rPr>
      </w:pPr>
      <w:r w:rsidRPr="00191037">
        <w:rPr>
          <w:rFonts w:ascii="Times New Roman" w:eastAsia="Times New Roman" w:hAnsi="Times New Roman" w:hint="cs"/>
          <w:spacing w:val="-4"/>
          <w:rtl/>
        </w:rPr>
        <w:t>ایده و عملیّات اجرایی نخستین شهرک علمی و تحقیقاتی ایران در سال 1372 (1993) با تصویب شورای پژوهش‌های کشور در اصفهان تأسیس شده است. در سال 1378 عملیّات اجرایی ساخت مرکز رشد فناوری این شهرک آغاز و در سال 1379 مرکز رشد غدیر با استقرار حدود 17 واحد فناوری و تحقیقاتی راه</w:t>
      </w:r>
      <w:r w:rsidRPr="00191037">
        <w:rPr>
          <w:rFonts w:ascii="Times New Roman" w:eastAsia="Times New Roman" w:hAnsi="Times New Roman" w:hint="eastAsia"/>
          <w:spacing w:val="-4"/>
          <w:rtl/>
        </w:rPr>
        <w:t>‌</w:t>
      </w:r>
      <w:r w:rsidRPr="00191037">
        <w:rPr>
          <w:rFonts w:ascii="Times New Roman" w:eastAsia="Times New Roman" w:hAnsi="Times New Roman" w:hint="cs"/>
          <w:spacing w:val="-4"/>
          <w:rtl/>
        </w:rPr>
        <w:t xml:space="preserve">اندازی شده است. کلنگ پارک فناوری پردیس (به عنوان دومین تجربه) در استان تهران در سال 1380 به زمین زده شد. به دنبال آن، در سال 1381 با انحلال سازمان پژوهش‌های علمی و صنعتی استانها، پارک‌های علم و فناوری آذربایجان شرقی، خراسان، سمنان، فارس، مرکزی و گیلان ایجاد شدند. در حال حاضر 38 شهرک و پارک علم و فناوری و 99 مرکز رشد فناوری با بیش از 4 هزار شرکت دانش‌بنیان با مجوز وزارت علوم، تحقیقات و فناوری در نظام علم و فناوری کشور وجود دارد (جدول 1-3). </w:t>
      </w:r>
    </w:p>
    <w:p w14:paraId="6A427B88" w14:textId="77777777" w:rsidR="00271D74" w:rsidRPr="00191037" w:rsidRDefault="00271D74" w:rsidP="002B7E6B">
      <w:pPr>
        <w:spacing w:after="0" w:line="240" w:lineRule="auto"/>
        <w:ind w:firstLine="284"/>
        <w:jc w:val="both"/>
        <w:rPr>
          <w:rFonts w:ascii="Times New Roman" w:eastAsia="Times New Roman" w:hAnsi="Times New Roman" w:cs="B Lotus"/>
          <w:spacing w:val="-4"/>
          <w:sz w:val="24"/>
          <w:szCs w:val="26"/>
          <w:rtl/>
        </w:rPr>
      </w:pPr>
    </w:p>
    <w:p w14:paraId="138A0D77" w14:textId="2C3D4618" w:rsidR="00271D74" w:rsidRPr="00191037" w:rsidRDefault="00271D74" w:rsidP="00C7301D">
      <w:pPr>
        <w:jc w:val="center"/>
        <w:rPr>
          <w:rtl/>
        </w:rPr>
      </w:pPr>
      <w:r w:rsidRPr="00191037">
        <w:rPr>
          <w:rFonts w:hint="cs"/>
          <w:rtl/>
        </w:rPr>
        <w:t>جدول 1-3</w:t>
      </w:r>
      <w:r w:rsidR="003416C3" w:rsidRPr="00191037">
        <w:t xml:space="preserve"> </w:t>
      </w:r>
      <w:r w:rsidRPr="00191037">
        <w:rPr>
          <w:rFonts w:hint="cs"/>
          <w:rtl/>
        </w:rPr>
        <w:t>توزیع پارک‌ها و مراکز رشد علم و فناوری در ایران</w:t>
      </w:r>
    </w:p>
    <w:tbl>
      <w:tblPr>
        <w:bidiVisual/>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3014"/>
        <w:gridCol w:w="1996"/>
      </w:tblGrid>
      <w:tr w:rsidR="00271D74" w:rsidRPr="00191037" w14:paraId="5DFEB4C6" w14:textId="77777777" w:rsidTr="00F677EB">
        <w:trPr>
          <w:jc w:val="center"/>
        </w:trPr>
        <w:tc>
          <w:tcPr>
            <w:tcW w:w="1765" w:type="pct"/>
            <w:shd w:val="clear" w:color="auto" w:fill="EEECE1"/>
            <w:vAlign w:val="center"/>
          </w:tcPr>
          <w:p w14:paraId="323347C7" w14:textId="77777777" w:rsidR="00271D74" w:rsidRPr="00191037" w:rsidRDefault="00271D74" w:rsidP="002B7E6B">
            <w:pPr>
              <w:spacing w:after="0" w:line="240" w:lineRule="auto"/>
              <w:jc w:val="both"/>
              <w:rPr>
                <w:rFonts w:ascii="Times New Roman" w:hAnsi="Times New Roman" w:cs="B Lotus"/>
                <w:b/>
                <w:bCs/>
                <w:rtl/>
                <w:lang w:bidi="ar-SA"/>
              </w:rPr>
            </w:pPr>
            <w:r w:rsidRPr="00191037">
              <w:rPr>
                <w:rFonts w:ascii="Times New Roman" w:hAnsi="Times New Roman" w:cs="B Lotus" w:hint="cs"/>
                <w:b/>
                <w:bCs/>
                <w:rtl/>
                <w:lang w:bidi="ar-SA"/>
              </w:rPr>
              <w:t>استان</w:t>
            </w:r>
          </w:p>
        </w:tc>
        <w:tc>
          <w:tcPr>
            <w:tcW w:w="1946" w:type="pct"/>
            <w:shd w:val="clear" w:color="auto" w:fill="EEECE1"/>
            <w:vAlign w:val="center"/>
          </w:tcPr>
          <w:p w14:paraId="745563F3" w14:textId="77777777" w:rsidR="00271D74" w:rsidRPr="00191037" w:rsidRDefault="00271D74" w:rsidP="002B7E6B">
            <w:pPr>
              <w:spacing w:after="0" w:line="240" w:lineRule="auto"/>
              <w:jc w:val="both"/>
              <w:rPr>
                <w:rFonts w:ascii="Times New Roman" w:hAnsi="Times New Roman" w:cs="B Lotus"/>
                <w:b/>
                <w:bCs/>
                <w:rtl/>
                <w:lang w:bidi="ar-SA"/>
              </w:rPr>
            </w:pPr>
            <w:r w:rsidRPr="00191037">
              <w:rPr>
                <w:rFonts w:ascii="Times New Roman" w:hAnsi="Times New Roman" w:cs="B Lotus" w:hint="cs"/>
                <w:b/>
                <w:bCs/>
                <w:rtl/>
                <w:lang w:bidi="ar-SA"/>
              </w:rPr>
              <w:t xml:space="preserve">شهرک و پارک </w:t>
            </w:r>
          </w:p>
          <w:p w14:paraId="0AE84622" w14:textId="77777777" w:rsidR="00271D74" w:rsidRPr="00191037" w:rsidRDefault="00271D74" w:rsidP="002B7E6B">
            <w:pPr>
              <w:spacing w:after="0" w:line="240" w:lineRule="auto"/>
              <w:jc w:val="both"/>
              <w:rPr>
                <w:rFonts w:ascii="Times New Roman" w:hAnsi="Times New Roman" w:cs="B Lotus"/>
                <w:b/>
                <w:bCs/>
                <w:rtl/>
                <w:lang w:bidi="ar-SA"/>
              </w:rPr>
            </w:pPr>
            <w:r w:rsidRPr="00191037">
              <w:rPr>
                <w:rFonts w:ascii="Times New Roman" w:hAnsi="Times New Roman" w:cs="B Lotus" w:hint="cs"/>
                <w:b/>
                <w:bCs/>
                <w:rtl/>
                <w:lang w:bidi="ar-SA"/>
              </w:rPr>
              <w:t>علم و فناوری</w:t>
            </w:r>
          </w:p>
        </w:tc>
        <w:tc>
          <w:tcPr>
            <w:tcW w:w="1290" w:type="pct"/>
            <w:shd w:val="clear" w:color="auto" w:fill="EEECE1"/>
            <w:vAlign w:val="center"/>
          </w:tcPr>
          <w:p w14:paraId="0BD74CB6" w14:textId="77777777" w:rsidR="00271D74" w:rsidRPr="00191037" w:rsidRDefault="00271D74" w:rsidP="002B7E6B">
            <w:pPr>
              <w:spacing w:after="0" w:line="240" w:lineRule="auto"/>
              <w:jc w:val="both"/>
              <w:rPr>
                <w:rFonts w:ascii="Times New Roman" w:hAnsi="Times New Roman" w:cs="B Lotus"/>
                <w:b/>
                <w:bCs/>
                <w:rtl/>
                <w:lang w:bidi="ar-SA"/>
              </w:rPr>
            </w:pPr>
            <w:r w:rsidRPr="00191037">
              <w:rPr>
                <w:rFonts w:ascii="Times New Roman" w:hAnsi="Times New Roman" w:cs="B Lotus" w:hint="cs"/>
                <w:b/>
                <w:bCs/>
                <w:rtl/>
                <w:lang w:bidi="ar-SA"/>
              </w:rPr>
              <w:t xml:space="preserve">مرکز </w:t>
            </w:r>
          </w:p>
          <w:p w14:paraId="5DA6AB19" w14:textId="77777777" w:rsidR="00271D74" w:rsidRPr="00191037" w:rsidRDefault="00271D74" w:rsidP="002B7E6B">
            <w:pPr>
              <w:spacing w:after="0" w:line="240" w:lineRule="auto"/>
              <w:jc w:val="both"/>
              <w:rPr>
                <w:rFonts w:ascii="Times New Roman" w:hAnsi="Times New Roman" w:cs="B Lotus"/>
                <w:b/>
                <w:bCs/>
                <w:rtl/>
                <w:lang w:bidi="ar-SA"/>
              </w:rPr>
            </w:pPr>
            <w:r w:rsidRPr="00191037">
              <w:rPr>
                <w:rFonts w:ascii="Times New Roman" w:hAnsi="Times New Roman" w:cs="B Lotus" w:hint="cs"/>
                <w:b/>
                <w:bCs/>
                <w:rtl/>
                <w:lang w:bidi="ar-SA"/>
              </w:rPr>
              <w:t>رشد فناوری</w:t>
            </w:r>
          </w:p>
        </w:tc>
      </w:tr>
      <w:tr w:rsidR="00271D74" w:rsidRPr="00191037" w14:paraId="56651505" w14:textId="77777777" w:rsidTr="00F677EB">
        <w:trPr>
          <w:jc w:val="center"/>
        </w:trPr>
        <w:tc>
          <w:tcPr>
            <w:tcW w:w="1765" w:type="pct"/>
            <w:vAlign w:val="center"/>
          </w:tcPr>
          <w:p w14:paraId="0F69EFD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آذربایجان شرقی</w:t>
            </w:r>
          </w:p>
        </w:tc>
        <w:tc>
          <w:tcPr>
            <w:tcW w:w="1946" w:type="pct"/>
            <w:vAlign w:val="center"/>
          </w:tcPr>
          <w:p w14:paraId="6E22D1C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48D60AB1"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5</w:t>
            </w:r>
          </w:p>
        </w:tc>
      </w:tr>
      <w:tr w:rsidR="00271D74" w:rsidRPr="00191037" w14:paraId="097E6AF3" w14:textId="77777777" w:rsidTr="00F677EB">
        <w:trPr>
          <w:jc w:val="center"/>
        </w:trPr>
        <w:tc>
          <w:tcPr>
            <w:tcW w:w="1765" w:type="pct"/>
            <w:vAlign w:val="center"/>
          </w:tcPr>
          <w:p w14:paraId="7EE45028"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آذربایجان غربی</w:t>
            </w:r>
          </w:p>
        </w:tc>
        <w:tc>
          <w:tcPr>
            <w:tcW w:w="1946" w:type="pct"/>
            <w:vAlign w:val="center"/>
          </w:tcPr>
          <w:p w14:paraId="17E40B9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229D597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5BBBF506" w14:textId="77777777" w:rsidTr="00F677EB">
        <w:trPr>
          <w:jc w:val="center"/>
        </w:trPr>
        <w:tc>
          <w:tcPr>
            <w:tcW w:w="1765" w:type="pct"/>
            <w:vAlign w:val="center"/>
          </w:tcPr>
          <w:p w14:paraId="51D9A6A5"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اردبیل</w:t>
            </w:r>
          </w:p>
        </w:tc>
        <w:tc>
          <w:tcPr>
            <w:tcW w:w="1946" w:type="pct"/>
            <w:vAlign w:val="center"/>
          </w:tcPr>
          <w:p w14:paraId="25DAF4E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5BF18659"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7C38FC29" w14:textId="77777777" w:rsidTr="00F677EB">
        <w:trPr>
          <w:jc w:val="center"/>
        </w:trPr>
        <w:tc>
          <w:tcPr>
            <w:tcW w:w="1765" w:type="pct"/>
            <w:vAlign w:val="center"/>
          </w:tcPr>
          <w:p w14:paraId="54B3C836"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اصفهان</w:t>
            </w:r>
          </w:p>
        </w:tc>
        <w:tc>
          <w:tcPr>
            <w:tcW w:w="1946" w:type="pct"/>
            <w:vAlign w:val="center"/>
          </w:tcPr>
          <w:p w14:paraId="1014A21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c>
          <w:tcPr>
            <w:tcW w:w="1290" w:type="pct"/>
            <w:vAlign w:val="center"/>
          </w:tcPr>
          <w:p w14:paraId="029A804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4</w:t>
            </w:r>
          </w:p>
        </w:tc>
      </w:tr>
      <w:tr w:rsidR="00271D74" w:rsidRPr="00191037" w14:paraId="791162DD" w14:textId="77777777" w:rsidTr="00F677EB">
        <w:trPr>
          <w:jc w:val="center"/>
        </w:trPr>
        <w:tc>
          <w:tcPr>
            <w:tcW w:w="1765" w:type="pct"/>
            <w:vAlign w:val="center"/>
          </w:tcPr>
          <w:p w14:paraId="312EAA35"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البرز</w:t>
            </w:r>
          </w:p>
        </w:tc>
        <w:tc>
          <w:tcPr>
            <w:tcW w:w="1946" w:type="pct"/>
            <w:vAlign w:val="center"/>
          </w:tcPr>
          <w:p w14:paraId="664480A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c>
          <w:tcPr>
            <w:tcW w:w="1290" w:type="pct"/>
            <w:vAlign w:val="center"/>
          </w:tcPr>
          <w:p w14:paraId="6D0878D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6ABE700A" w14:textId="77777777" w:rsidTr="00F677EB">
        <w:trPr>
          <w:jc w:val="center"/>
        </w:trPr>
        <w:tc>
          <w:tcPr>
            <w:tcW w:w="1765" w:type="pct"/>
            <w:vAlign w:val="center"/>
          </w:tcPr>
          <w:p w14:paraId="2B0ABB7C"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ایلام</w:t>
            </w:r>
          </w:p>
        </w:tc>
        <w:tc>
          <w:tcPr>
            <w:tcW w:w="1946" w:type="pct"/>
            <w:vAlign w:val="center"/>
          </w:tcPr>
          <w:p w14:paraId="55C75FFC"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5CBA1B8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29C7A7BD" w14:textId="77777777" w:rsidTr="00F677EB">
        <w:trPr>
          <w:jc w:val="center"/>
        </w:trPr>
        <w:tc>
          <w:tcPr>
            <w:tcW w:w="1765" w:type="pct"/>
            <w:vAlign w:val="center"/>
          </w:tcPr>
          <w:p w14:paraId="26DD2EB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خراسان رضوی</w:t>
            </w:r>
          </w:p>
        </w:tc>
        <w:tc>
          <w:tcPr>
            <w:tcW w:w="1946" w:type="pct"/>
            <w:vAlign w:val="center"/>
          </w:tcPr>
          <w:p w14:paraId="0E55D85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0E59E58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7</w:t>
            </w:r>
          </w:p>
        </w:tc>
      </w:tr>
      <w:tr w:rsidR="00271D74" w:rsidRPr="00191037" w14:paraId="16EFE1FD" w14:textId="77777777" w:rsidTr="00F677EB">
        <w:trPr>
          <w:jc w:val="center"/>
        </w:trPr>
        <w:tc>
          <w:tcPr>
            <w:tcW w:w="1765" w:type="pct"/>
            <w:vAlign w:val="center"/>
          </w:tcPr>
          <w:p w14:paraId="6B7AD7D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خراسان شمالی</w:t>
            </w:r>
          </w:p>
        </w:tc>
        <w:tc>
          <w:tcPr>
            <w:tcW w:w="1946" w:type="pct"/>
            <w:vAlign w:val="center"/>
          </w:tcPr>
          <w:p w14:paraId="62B87A86"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5A4151E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1338FE81" w14:textId="77777777" w:rsidTr="00F677EB">
        <w:trPr>
          <w:jc w:val="center"/>
        </w:trPr>
        <w:tc>
          <w:tcPr>
            <w:tcW w:w="1765" w:type="pct"/>
            <w:vAlign w:val="center"/>
          </w:tcPr>
          <w:p w14:paraId="0BBD5CF0"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خراسان جنوبی</w:t>
            </w:r>
          </w:p>
        </w:tc>
        <w:tc>
          <w:tcPr>
            <w:tcW w:w="1946" w:type="pct"/>
            <w:vAlign w:val="center"/>
          </w:tcPr>
          <w:p w14:paraId="7AA3153D"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5D72ABE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4A92F348" w14:textId="77777777" w:rsidTr="00F677EB">
        <w:trPr>
          <w:jc w:val="center"/>
        </w:trPr>
        <w:tc>
          <w:tcPr>
            <w:tcW w:w="1765" w:type="pct"/>
            <w:vAlign w:val="center"/>
          </w:tcPr>
          <w:p w14:paraId="0C8868F1"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سمنان</w:t>
            </w:r>
          </w:p>
        </w:tc>
        <w:tc>
          <w:tcPr>
            <w:tcW w:w="1946" w:type="pct"/>
            <w:vAlign w:val="center"/>
          </w:tcPr>
          <w:p w14:paraId="682EA35D"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c>
          <w:tcPr>
            <w:tcW w:w="1290" w:type="pct"/>
            <w:vAlign w:val="center"/>
          </w:tcPr>
          <w:p w14:paraId="603E215E"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5</w:t>
            </w:r>
          </w:p>
        </w:tc>
      </w:tr>
      <w:tr w:rsidR="00271D74" w:rsidRPr="00191037" w14:paraId="22885640" w14:textId="77777777" w:rsidTr="00F677EB">
        <w:trPr>
          <w:jc w:val="center"/>
        </w:trPr>
        <w:tc>
          <w:tcPr>
            <w:tcW w:w="1765" w:type="pct"/>
            <w:vAlign w:val="center"/>
          </w:tcPr>
          <w:p w14:paraId="028BECB9"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گیلان</w:t>
            </w:r>
          </w:p>
        </w:tc>
        <w:tc>
          <w:tcPr>
            <w:tcW w:w="1946" w:type="pct"/>
            <w:vAlign w:val="center"/>
          </w:tcPr>
          <w:p w14:paraId="4D052755"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59C2D59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5</w:t>
            </w:r>
          </w:p>
        </w:tc>
      </w:tr>
      <w:tr w:rsidR="00271D74" w:rsidRPr="00191037" w14:paraId="44B9F4D6" w14:textId="77777777" w:rsidTr="00F677EB">
        <w:trPr>
          <w:jc w:val="center"/>
        </w:trPr>
        <w:tc>
          <w:tcPr>
            <w:tcW w:w="1765" w:type="pct"/>
            <w:vAlign w:val="center"/>
          </w:tcPr>
          <w:p w14:paraId="636193A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هرمزگان</w:t>
            </w:r>
          </w:p>
        </w:tc>
        <w:tc>
          <w:tcPr>
            <w:tcW w:w="1946" w:type="pct"/>
            <w:vAlign w:val="center"/>
          </w:tcPr>
          <w:p w14:paraId="316AC65D"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c>
          <w:tcPr>
            <w:tcW w:w="1290" w:type="pct"/>
            <w:vAlign w:val="center"/>
          </w:tcPr>
          <w:p w14:paraId="68489CF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4</w:t>
            </w:r>
          </w:p>
        </w:tc>
      </w:tr>
      <w:tr w:rsidR="00271D74" w:rsidRPr="00191037" w14:paraId="10126984" w14:textId="77777777" w:rsidTr="00F677EB">
        <w:trPr>
          <w:jc w:val="center"/>
        </w:trPr>
        <w:tc>
          <w:tcPr>
            <w:tcW w:w="1765" w:type="pct"/>
            <w:vAlign w:val="center"/>
          </w:tcPr>
          <w:p w14:paraId="2CF2986D"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مازندران</w:t>
            </w:r>
          </w:p>
        </w:tc>
        <w:tc>
          <w:tcPr>
            <w:tcW w:w="1946" w:type="pct"/>
            <w:vAlign w:val="center"/>
          </w:tcPr>
          <w:p w14:paraId="71CE498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11E818F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4</w:t>
            </w:r>
          </w:p>
        </w:tc>
      </w:tr>
      <w:tr w:rsidR="00271D74" w:rsidRPr="00191037" w14:paraId="2B7F7BED" w14:textId="77777777" w:rsidTr="00F677EB">
        <w:trPr>
          <w:jc w:val="center"/>
        </w:trPr>
        <w:tc>
          <w:tcPr>
            <w:tcW w:w="1765" w:type="pct"/>
            <w:vAlign w:val="center"/>
          </w:tcPr>
          <w:p w14:paraId="2D669FC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کرمان</w:t>
            </w:r>
          </w:p>
        </w:tc>
        <w:tc>
          <w:tcPr>
            <w:tcW w:w="1946" w:type="pct"/>
            <w:vAlign w:val="center"/>
          </w:tcPr>
          <w:p w14:paraId="550B8ECC"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3772003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3</w:t>
            </w:r>
          </w:p>
        </w:tc>
      </w:tr>
      <w:tr w:rsidR="00271D74" w:rsidRPr="00191037" w14:paraId="7050341E" w14:textId="77777777" w:rsidTr="00F677EB">
        <w:trPr>
          <w:jc w:val="center"/>
        </w:trPr>
        <w:tc>
          <w:tcPr>
            <w:tcW w:w="1765" w:type="pct"/>
            <w:vAlign w:val="center"/>
          </w:tcPr>
          <w:p w14:paraId="54C1F82E"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مرکزی</w:t>
            </w:r>
          </w:p>
        </w:tc>
        <w:tc>
          <w:tcPr>
            <w:tcW w:w="1946" w:type="pct"/>
            <w:vAlign w:val="center"/>
          </w:tcPr>
          <w:p w14:paraId="305AE8A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2A9D5199"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3</w:t>
            </w:r>
          </w:p>
        </w:tc>
      </w:tr>
      <w:tr w:rsidR="00271D74" w:rsidRPr="00191037" w14:paraId="3C70052D" w14:textId="77777777" w:rsidTr="00F677EB">
        <w:trPr>
          <w:jc w:val="center"/>
        </w:trPr>
        <w:tc>
          <w:tcPr>
            <w:tcW w:w="1765" w:type="pct"/>
            <w:vAlign w:val="center"/>
          </w:tcPr>
          <w:p w14:paraId="4FEC656C"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سیستان و بلوچستان</w:t>
            </w:r>
          </w:p>
        </w:tc>
        <w:tc>
          <w:tcPr>
            <w:tcW w:w="1946" w:type="pct"/>
            <w:vAlign w:val="center"/>
          </w:tcPr>
          <w:p w14:paraId="3AFBCA4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688B20A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3</w:t>
            </w:r>
          </w:p>
        </w:tc>
      </w:tr>
      <w:tr w:rsidR="00271D74" w:rsidRPr="00191037" w14:paraId="1EF8C577" w14:textId="77777777" w:rsidTr="00F677EB">
        <w:trPr>
          <w:jc w:val="center"/>
        </w:trPr>
        <w:tc>
          <w:tcPr>
            <w:tcW w:w="1765" w:type="pct"/>
            <w:vAlign w:val="center"/>
          </w:tcPr>
          <w:p w14:paraId="308361C5"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زنجان</w:t>
            </w:r>
          </w:p>
        </w:tc>
        <w:tc>
          <w:tcPr>
            <w:tcW w:w="1946" w:type="pct"/>
            <w:vAlign w:val="center"/>
          </w:tcPr>
          <w:p w14:paraId="3B4A94EA"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373FA06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r>
      <w:tr w:rsidR="00271D74" w:rsidRPr="00191037" w14:paraId="231DBF1C" w14:textId="77777777" w:rsidTr="00F677EB">
        <w:trPr>
          <w:jc w:val="center"/>
        </w:trPr>
        <w:tc>
          <w:tcPr>
            <w:tcW w:w="1765" w:type="pct"/>
            <w:vAlign w:val="center"/>
          </w:tcPr>
          <w:p w14:paraId="48BC355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کرمانشاه</w:t>
            </w:r>
          </w:p>
        </w:tc>
        <w:tc>
          <w:tcPr>
            <w:tcW w:w="1946" w:type="pct"/>
            <w:vAlign w:val="center"/>
          </w:tcPr>
          <w:p w14:paraId="7757B6B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7B08FEA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r>
      <w:tr w:rsidR="00271D74" w:rsidRPr="00191037" w14:paraId="76F363E4" w14:textId="77777777" w:rsidTr="00F677EB">
        <w:trPr>
          <w:jc w:val="center"/>
        </w:trPr>
        <w:tc>
          <w:tcPr>
            <w:tcW w:w="1765" w:type="pct"/>
            <w:vAlign w:val="center"/>
          </w:tcPr>
          <w:p w14:paraId="47394D71"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همدان</w:t>
            </w:r>
          </w:p>
        </w:tc>
        <w:tc>
          <w:tcPr>
            <w:tcW w:w="1946" w:type="pct"/>
            <w:vAlign w:val="center"/>
          </w:tcPr>
          <w:p w14:paraId="7C5CD1B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0FE59E3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2</w:t>
            </w:r>
          </w:p>
        </w:tc>
      </w:tr>
      <w:tr w:rsidR="00271D74" w:rsidRPr="00191037" w14:paraId="129D4F6B" w14:textId="77777777" w:rsidTr="00F677EB">
        <w:trPr>
          <w:jc w:val="center"/>
        </w:trPr>
        <w:tc>
          <w:tcPr>
            <w:tcW w:w="1765" w:type="pct"/>
            <w:vAlign w:val="center"/>
          </w:tcPr>
          <w:p w14:paraId="724C1FB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بوشهر</w:t>
            </w:r>
          </w:p>
        </w:tc>
        <w:tc>
          <w:tcPr>
            <w:tcW w:w="1946" w:type="pct"/>
            <w:vAlign w:val="center"/>
          </w:tcPr>
          <w:p w14:paraId="6D694296"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7A2C5A9E"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401CEA00" w14:textId="77777777" w:rsidTr="00F677EB">
        <w:trPr>
          <w:jc w:val="center"/>
        </w:trPr>
        <w:tc>
          <w:tcPr>
            <w:tcW w:w="1765" w:type="pct"/>
            <w:vAlign w:val="center"/>
          </w:tcPr>
          <w:p w14:paraId="37FC84A1"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خوزستان</w:t>
            </w:r>
          </w:p>
        </w:tc>
        <w:tc>
          <w:tcPr>
            <w:tcW w:w="1946" w:type="pct"/>
            <w:vAlign w:val="center"/>
          </w:tcPr>
          <w:p w14:paraId="6D78D646"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4FC127B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1186743D" w14:textId="77777777" w:rsidTr="00F677EB">
        <w:trPr>
          <w:jc w:val="center"/>
        </w:trPr>
        <w:tc>
          <w:tcPr>
            <w:tcW w:w="1765" w:type="pct"/>
            <w:vAlign w:val="center"/>
          </w:tcPr>
          <w:p w14:paraId="3049D206"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قزوین</w:t>
            </w:r>
          </w:p>
        </w:tc>
        <w:tc>
          <w:tcPr>
            <w:tcW w:w="1946" w:type="pct"/>
            <w:vAlign w:val="center"/>
          </w:tcPr>
          <w:p w14:paraId="1B0B09B9"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1180B40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0C53F1FD" w14:textId="77777777" w:rsidTr="00F677EB">
        <w:trPr>
          <w:jc w:val="center"/>
        </w:trPr>
        <w:tc>
          <w:tcPr>
            <w:tcW w:w="1765" w:type="pct"/>
            <w:vAlign w:val="center"/>
          </w:tcPr>
          <w:p w14:paraId="6E2614E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کردستان</w:t>
            </w:r>
          </w:p>
        </w:tc>
        <w:tc>
          <w:tcPr>
            <w:tcW w:w="1946" w:type="pct"/>
            <w:vAlign w:val="center"/>
          </w:tcPr>
          <w:p w14:paraId="45FC224E"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74BCDC1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26D6A540" w14:textId="77777777" w:rsidTr="00F677EB">
        <w:trPr>
          <w:jc w:val="center"/>
        </w:trPr>
        <w:tc>
          <w:tcPr>
            <w:tcW w:w="1765" w:type="pct"/>
            <w:vAlign w:val="center"/>
          </w:tcPr>
          <w:p w14:paraId="0B77412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قم</w:t>
            </w:r>
          </w:p>
        </w:tc>
        <w:tc>
          <w:tcPr>
            <w:tcW w:w="1946" w:type="pct"/>
            <w:vAlign w:val="center"/>
          </w:tcPr>
          <w:p w14:paraId="790BC25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532AAA5D"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46896485" w14:textId="77777777" w:rsidTr="00F677EB">
        <w:trPr>
          <w:jc w:val="center"/>
        </w:trPr>
        <w:tc>
          <w:tcPr>
            <w:tcW w:w="1765" w:type="pct"/>
            <w:vAlign w:val="center"/>
          </w:tcPr>
          <w:p w14:paraId="138E5E9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گلستان</w:t>
            </w:r>
          </w:p>
        </w:tc>
        <w:tc>
          <w:tcPr>
            <w:tcW w:w="1946" w:type="pct"/>
            <w:vAlign w:val="center"/>
          </w:tcPr>
          <w:p w14:paraId="57CEC41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32461B13"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578292E8" w14:textId="77777777" w:rsidTr="00F677EB">
        <w:trPr>
          <w:jc w:val="center"/>
        </w:trPr>
        <w:tc>
          <w:tcPr>
            <w:tcW w:w="1765" w:type="pct"/>
            <w:vAlign w:val="center"/>
          </w:tcPr>
          <w:p w14:paraId="1FE21A2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لرستان</w:t>
            </w:r>
          </w:p>
        </w:tc>
        <w:tc>
          <w:tcPr>
            <w:tcW w:w="1946" w:type="pct"/>
            <w:vAlign w:val="center"/>
          </w:tcPr>
          <w:p w14:paraId="40115FB2"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7591053B"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52D1E7F7" w14:textId="77777777" w:rsidTr="00F677EB">
        <w:trPr>
          <w:jc w:val="center"/>
        </w:trPr>
        <w:tc>
          <w:tcPr>
            <w:tcW w:w="1765" w:type="pct"/>
            <w:vAlign w:val="center"/>
          </w:tcPr>
          <w:p w14:paraId="474AAC77"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چهارمحال و بختیاری</w:t>
            </w:r>
          </w:p>
        </w:tc>
        <w:tc>
          <w:tcPr>
            <w:tcW w:w="1946" w:type="pct"/>
            <w:vAlign w:val="center"/>
          </w:tcPr>
          <w:p w14:paraId="16C7376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0</w:t>
            </w:r>
          </w:p>
        </w:tc>
        <w:tc>
          <w:tcPr>
            <w:tcW w:w="1290" w:type="pct"/>
            <w:vAlign w:val="center"/>
          </w:tcPr>
          <w:p w14:paraId="73A66DD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r>
      <w:tr w:rsidR="00271D74" w:rsidRPr="00191037" w14:paraId="4B9756E5" w14:textId="77777777" w:rsidTr="00F677EB">
        <w:trPr>
          <w:jc w:val="center"/>
        </w:trPr>
        <w:tc>
          <w:tcPr>
            <w:tcW w:w="1765" w:type="pct"/>
            <w:vAlign w:val="center"/>
          </w:tcPr>
          <w:p w14:paraId="59BCD48F"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یزد</w:t>
            </w:r>
          </w:p>
        </w:tc>
        <w:tc>
          <w:tcPr>
            <w:tcW w:w="1946" w:type="pct"/>
            <w:vAlign w:val="center"/>
          </w:tcPr>
          <w:p w14:paraId="3C334605"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1</w:t>
            </w:r>
          </w:p>
        </w:tc>
        <w:tc>
          <w:tcPr>
            <w:tcW w:w="1290" w:type="pct"/>
            <w:vAlign w:val="center"/>
          </w:tcPr>
          <w:p w14:paraId="16120004" w14:textId="77777777" w:rsidR="00271D74" w:rsidRPr="00191037" w:rsidRDefault="00271D74" w:rsidP="002B7E6B">
            <w:pPr>
              <w:spacing w:after="0" w:line="240" w:lineRule="auto"/>
              <w:jc w:val="both"/>
              <w:rPr>
                <w:rFonts w:ascii="Times New Roman" w:hAnsi="Times New Roman" w:cs="B Lotus"/>
                <w:rtl/>
                <w:lang w:bidi="ar-SA"/>
              </w:rPr>
            </w:pPr>
            <w:r w:rsidRPr="00191037">
              <w:rPr>
                <w:rFonts w:ascii="Times New Roman" w:hAnsi="Times New Roman" w:cs="B Lotus" w:hint="cs"/>
                <w:rtl/>
                <w:lang w:bidi="ar-SA"/>
              </w:rPr>
              <w:t>7</w:t>
            </w:r>
          </w:p>
        </w:tc>
      </w:tr>
      <w:tr w:rsidR="00271D74" w:rsidRPr="00191037" w14:paraId="0D1DC315" w14:textId="77777777" w:rsidTr="00F677EB">
        <w:trPr>
          <w:trHeight w:val="433"/>
          <w:jc w:val="center"/>
        </w:trPr>
        <w:tc>
          <w:tcPr>
            <w:tcW w:w="1765" w:type="pct"/>
            <w:vAlign w:val="center"/>
          </w:tcPr>
          <w:p w14:paraId="07ED66F0" w14:textId="77777777" w:rsidR="00271D74" w:rsidRPr="00191037" w:rsidRDefault="00271D74" w:rsidP="002B7E6B">
            <w:pPr>
              <w:spacing w:after="0" w:line="240" w:lineRule="auto"/>
              <w:ind w:firstLine="284"/>
              <w:jc w:val="both"/>
              <w:rPr>
                <w:rFonts w:ascii="Times New Roman" w:hAnsi="Times New Roman" w:cs="B Lotus"/>
                <w:b/>
                <w:bCs/>
                <w:sz w:val="24"/>
                <w:szCs w:val="24"/>
                <w:rtl/>
                <w:lang w:bidi="ar-SA"/>
              </w:rPr>
            </w:pPr>
            <w:r w:rsidRPr="00191037">
              <w:rPr>
                <w:rFonts w:ascii="Times New Roman" w:hAnsi="Times New Roman" w:cs="B Lotus" w:hint="cs"/>
                <w:b/>
                <w:bCs/>
                <w:sz w:val="24"/>
                <w:szCs w:val="24"/>
                <w:rtl/>
                <w:lang w:bidi="ar-SA"/>
              </w:rPr>
              <w:t>جمع</w:t>
            </w:r>
          </w:p>
        </w:tc>
        <w:tc>
          <w:tcPr>
            <w:tcW w:w="1946" w:type="pct"/>
            <w:vAlign w:val="center"/>
          </w:tcPr>
          <w:p w14:paraId="3992AD33" w14:textId="77777777" w:rsidR="00271D74" w:rsidRPr="00191037" w:rsidRDefault="00271D74" w:rsidP="002B7E6B">
            <w:pPr>
              <w:spacing w:after="0" w:line="240" w:lineRule="auto"/>
              <w:ind w:firstLine="284"/>
              <w:jc w:val="both"/>
              <w:rPr>
                <w:rFonts w:ascii="Times New Roman" w:hAnsi="Times New Roman" w:cs="B Lotus"/>
                <w:b/>
                <w:bCs/>
                <w:sz w:val="24"/>
                <w:szCs w:val="24"/>
                <w:rtl/>
                <w:lang w:bidi="ar-SA"/>
              </w:rPr>
            </w:pPr>
            <w:r w:rsidRPr="00191037">
              <w:rPr>
                <w:rFonts w:ascii="Times New Roman" w:hAnsi="Times New Roman" w:cs="B Lotus" w:hint="cs"/>
                <w:b/>
                <w:bCs/>
                <w:sz w:val="24"/>
                <w:szCs w:val="24"/>
                <w:rtl/>
                <w:lang w:bidi="ar-SA"/>
              </w:rPr>
              <w:t>38</w:t>
            </w:r>
          </w:p>
        </w:tc>
        <w:tc>
          <w:tcPr>
            <w:tcW w:w="1290" w:type="pct"/>
            <w:vAlign w:val="center"/>
          </w:tcPr>
          <w:p w14:paraId="4B0B5737" w14:textId="77777777" w:rsidR="00271D74" w:rsidRPr="00191037" w:rsidRDefault="00271D74" w:rsidP="002B7E6B">
            <w:pPr>
              <w:spacing w:after="0" w:line="240" w:lineRule="auto"/>
              <w:ind w:firstLine="284"/>
              <w:jc w:val="both"/>
              <w:rPr>
                <w:rFonts w:ascii="Times New Roman" w:hAnsi="Times New Roman" w:cs="B Lotus"/>
                <w:b/>
                <w:bCs/>
                <w:sz w:val="24"/>
                <w:szCs w:val="24"/>
                <w:rtl/>
                <w:lang w:bidi="ar-SA"/>
              </w:rPr>
            </w:pPr>
            <w:r w:rsidRPr="00191037">
              <w:rPr>
                <w:rFonts w:ascii="Times New Roman" w:hAnsi="Times New Roman" w:cs="B Lotus" w:hint="cs"/>
                <w:b/>
                <w:bCs/>
                <w:sz w:val="24"/>
                <w:szCs w:val="24"/>
                <w:rtl/>
                <w:lang w:bidi="ar-SA"/>
              </w:rPr>
              <w:t>99</w:t>
            </w:r>
          </w:p>
        </w:tc>
      </w:tr>
    </w:tbl>
    <w:p w14:paraId="49D1B7E6" w14:textId="77777777" w:rsidR="00271D74" w:rsidRPr="00191037" w:rsidRDefault="00271D74" w:rsidP="002B7E6B">
      <w:pPr>
        <w:spacing w:after="0" w:line="240" w:lineRule="auto"/>
        <w:ind w:firstLine="284"/>
        <w:jc w:val="both"/>
        <w:rPr>
          <w:rFonts w:ascii="Times New Roman" w:hAnsi="Times New Roman" w:cs="B Lotus"/>
          <w:sz w:val="24"/>
          <w:szCs w:val="26"/>
          <w:rtl/>
          <w:lang w:bidi="ar-SA"/>
        </w:rPr>
      </w:pPr>
      <w:r w:rsidRPr="00191037">
        <w:rPr>
          <w:rFonts w:ascii="Times New Roman" w:hAnsi="Times New Roman" w:cs="B Lotus" w:hint="cs"/>
          <w:sz w:val="24"/>
          <w:szCs w:val="26"/>
          <w:rtl/>
          <w:lang w:bidi="ar-SA"/>
        </w:rPr>
        <w:t xml:space="preserve">                                                (سلیمانی، 1391، 10-1)</w:t>
      </w:r>
    </w:p>
    <w:p w14:paraId="0D88C009" w14:textId="77777777" w:rsidR="00271D74" w:rsidRPr="00191037" w:rsidRDefault="00271D74" w:rsidP="002B7E6B">
      <w:pPr>
        <w:spacing w:after="0" w:line="240" w:lineRule="auto"/>
        <w:ind w:firstLine="284"/>
        <w:jc w:val="both"/>
        <w:rPr>
          <w:rFonts w:ascii="Times New Roman" w:eastAsia="Times New Roman" w:hAnsi="Times New Roman"/>
          <w:spacing w:val="-4"/>
          <w:rtl/>
        </w:rPr>
      </w:pPr>
      <w:r w:rsidRPr="00191037">
        <w:rPr>
          <w:rFonts w:ascii="Times New Roman" w:eastAsia="Times New Roman" w:hAnsi="Times New Roman" w:hint="cs"/>
          <w:spacing w:val="-4"/>
          <w:rtl/>
        </w:rPr>
        <w:t>تأسیس پارک‌ها و مراکز رشد فناوری در مقایسه با کشورهای صنعتی آسیایی نظیر کشور ژاپن (و حتّی کشور کره جنوبی) بیش از دو دهه دیر آغاز شده است.</w:t>
      </w:r>
    </w:p>
    <w:p w14:paraId="523BC5B4" w14:textId="77777777" w:rsidR="00271D74" w:rsidRPr="00191037" w:rsidRDefault="00271D74" w:rsidP="002B7E6B">
      <w:pPr>
        <w:spacing w:after="0" w:line="240" w:lineRule="auto"/>
        <w:ind w:firstLine="284"/>
        <w:jc w:val="both"/>
        <w:rPr>
          <w:rFonts w:ascii="Times New Roman" w:eastAsia="Times New Roman" w:hAnsi="Times New Roman"/>
          <w:rtl/>
          <w:lang w:bidi="ar-SA"/>
        </w:rPr>
      </w:pPr>
      <w:r w:rsidRPr="00191037">
        <w:rPr>
          <w:rFonts w:ascii="Times New Roman" w:eastAsia="Times New Roman" w:hAnsi="Times New Roman" w:hint="cs"/>
          <w:rtl/>
        </w:rPr>
        <w:t xml:space="preserve">یکی دیگر از زیرساخت‌های مهم برای توسعه کارآفرینی در دانشگاه‌های ایران، </w:t>
      </w:r>
      <w:r w:rsidRPr="00191037">
        <w:rPr>
          <w:rFonts w:ascii="Times New Roman" w:eastAsia="Times New Roman" w:hAnsi="Times New Roman"/>
          <w:rtl/>
          <w:lang w:bidi="ar-SA"/>
        </w:rPr>
        <w:t>طرح توسعه كارآفرینی در دانشگاه‌های كشور</w:t>
      </w:r>
      <w:r w:rsidRPr="00191037">
        <w:rPr>
          <w:rFonts w:ascii="Times New Roman" w:eastAsia="Times New Roman" w:hAnsi="Times New Roman" w:hint="cs"/>
          <w:rtl/>
          <w:lang w:bidi="ar-SA"/>
        </w:rPr>
        <w:t xml:space="preserve"> (</w:t>
      </w:r>
      <w:r w:rsidRPr="00191037">
        <w:rPr>
          <w:rFonts w:ascii="Times New Roman" w:eastAsia="Times New Roman" w:hAnsi="Times New Roman" w:hint="cs"/>
          <w:i/>
          <w:iCs/>
          <w:rtl/>
          <w:lang w:bidi="ar-SA"/>
        </w:rPr>
        <w:t>کاراد</w:t>
      </w:r>
      <w:r w:rsidRPr="00191037">
        <w:rPr>
          <w:rFonts w:ascii="Times New Roman" w:eastAsia="Times New Roman" w:hAnsi="Times New Roman" w:hint="cs"/>
          <w:rtl/>
          <w:lang w:bidi="ar-SA"/>
        </w:rPr>
        <w:t xml:space="preserve">) به سال 1385 است. </w:t>
      </w:r>
      <w:r w:rsidRPr="00191037">
        <w:rPr>
          <w:rFonts w:ascii="Times New Roman" w:eastAsia="Times New Roman" w:hAnsi="Times New Roman"/>
          <w:rtl/>
          <w:lang w:bidi="ar-SA"/>
        </w:rPr>
        <w:t xml:space="preserve">به استناد قانون برنامه چهارم توسعه اقتصادی، اجتماعی و فرهنگی </w:t>
      </w:r>
      <w:r w:rsidRPr="00191037">
        <w:rPr>
          <w:rFonts w:ascii="Times New Roman" w:eastAsia="Times New Roman" w:hAnsi="Times New Roman" w:hint="cs"/>
          <w:rtl/>
          <w:lang w:bidi="ar-SA"/>
        </w:rPr>
        <w:t xml:space="preserve">و تأکید بر </w:t>
      </w:r>
      <w:r w:rsidRPr="00191037">
        <w:rPr>
          <w:rFonts w:ascii="Times New Roman" w:eastAsia="Times New Roman" w:hAnsi="Times New Roman"/>
          <w:rtl/>
          <w:lang w:bidi="ar-SA"/>
        </w:rPr>
        <w:t>توسعه کارآفرینی به منظور افزایش کارآمدی دانشجویان و دانش‌آموختگان از طریق تحوّل در برنامه‌ها و شیوه‌های آموزش و فراهم</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آوردن زمین</w:t>
      </w:r>
      <w:r w:rsidRPr="00191037">
        <w:rPr>
          <w:rFonts w:ascii="Times New Roman" w:eastAsia="Times New Roman" w:hAnsi="Times New Roman" w:hint="cs"/>
          <w:rtl/>
          <w:lang w:bidi="ar-SA"/>
        </w:rPr>
        <w:t xml:space="preserve">ۀ </w:t>
      </w:r>
      <w:r w:rsidRPr="00191037">
        <w:rPr>
          <w:rFonts w:ascii="Times New Roman" w:eastAsia="Times New Roman" w:hAnsi="Times New Roman"/>
          <w:rtl/>
          <w:lang w:bidi="ar-SA"/>
        </w:rPr>
        <w:t xml:space="preserve">مشارکت </w:t>
      </w:r>
      <w:r w:rsidRPr="00191037">
        <w:rPr>
          <w:rFonts w:ascii="Times New Roman" w:eastAsia="Times New Roman" w:hAnsi="Times New Roman" w:hint="cs"/>
          <w:rtl/>
          <w:lang w:bidi="ar-SA"/>
        </w:rPr>
        <w:t xml:space="preserve">جامعه </w:t>
      </w:r>
      <w:r w:rsidRPr="00191037">
        <w:rPr>
          <w:rFonts w:ascii="Times New Roman" w:eastAsia="Times New Roman" w:hAnsi="Times New Roman"/>
          <w:rtl/>
          <w:lang w:bidi="ar-SA"/>
        </w:rPr>
        <w:t>دانشگاهی در توسعه كشور، آیین‌نامه کاراد</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 xml:space="preserve">تدوین </w:t>
      </w:r>
      <w:r w:rsidRPr="00191037">
        <w:rPr>
          <w:rFonts w:ascii="Times New Roman" w:eastAsia="Times New Roman" w:hAnsi="Times New Roman" w:hint="cs"/>
          <w:rtl/>
          <w:lang w:bidi="ar-SA"/>
        </w:rPr>
        <w:t xml:space="preserve">شد. در طرح کاراد، منظور از </w:t>
      </w:r>
      <w:r w:rsidRPr="00191037">
        <w:rPr>
          <w:rFonts w:ascii="Times New Roman" w:eastAsia="Times New Roman" w:hAnsi="Times New Roman"/>
          <w:rtl/>
          <w:lang w:bidi="ar-SA"/>
        </w:rPr>
        <w:t xml:space="preserve">کارآفرینی فرآیندی است که فرد کارآفرین با ایده‌های نو و خلّاق و شناسایی فرصت‌های جدید و با بسیج منابع، به ایجاد کسب‌وکار و شرکت‌های نو، سازمان‌های جدید و نوآور و رشدیابنده مبادرت می‌کند که </w:t>
      </w:r>
      <w:r w:rsidRPr="00191037">
        <w:rPr>
          <w:rFonts w:ascii="Times New Roman" w:eastAsia="Times New Roman" w:hAnsi="Times New Roman" w:hint="cs"/>
          <w:rtl/>
          <w:lang w:bidi="ar-SA"/>
        </w:rPr>
        <w:t>همراه</w:t>
      </w:r>
      <w:r w:rsidRPr="00191037">
        <w:rPr>
          <w:rFonts w:ascii="Times New Roman" w:eastAsia="Times New Roman" w:hAnsi="Times New Roman"/>
          <w:rtl/>
          <w:lang w:bidi="ar-SA"/>
        </w:rPr>
        <w:t xml:space="preserve"> با پذیرش مخاطره و پیامدهای احتمالی است و منجر به معرفی محصول، فرآیند و یا خدمت جدیدی به جامعه می‌شود.</w:t>
      </w:r>
      <w:r w:rsidRPr="00191037">
        <w:rPr>
          <w:rFonts w:ascii="Times New Roman" w:eastAsia="Times New Roman" w:hAnsi="Times New Roman" w:hint="cs"/>
          <w:spacing w:val="-4"/>
          <w:rtl/>
        </w:rPr>
        <w:t xml:space="preserve"> </w:t>
      </w:r>
      <w:r w:rsidRPr="00191037">
        <w:rPr>
          <w:rFonts w:ascii="Times New Roman" w:eastAsia="Times New Roman" w:hAnsi="Times New Roman" w:hint="cs"/>
          <w:rtl/>
          <w:lang w:bidi="ar-SA"/>
        </w:rPr>
        <w:t xml:space="preserve">همچنین، براساس </w:t>
      </w:r>
      <w:r w:rsidRPr="00191037">
        <w:rPr>
          <w:rFonts w:ascii="Times New Roman" w:eastAsia="Times New Roman" w:hAnsi="Times New Roman"/>
          <w:rtl/>
          <w:lang w:bidi="ar-SA"/>
        </w:rPr>
        <w:t>فلسف</w:t>
      </w:r>
      <w:r w:rsidRPr="00191037">
        <w:rPr>
          <w:rFonts w:ascii="Times New Roman" w:eastAsia="Times New Roman" w:hAnsi="Times New Roman" w:hint="cs"/>
          <w:rtl/>
          <w:lang w:bidi="ar-SA"/>
        </w:rPr>
        <w:t xml:space="preserve">ه </w:t>
      </w:r>
      <w:r w:rsidRPr="00191037">
        <w:rPr>
          <w:rFonts w:ascii="Times New Roman" w:eastAsia="Times New Roman" w:hAnsi="Times New Roman"/>
          <w:rtl/>
          <w:lang w:bidi="ar-SA"/>
        </w:rPr>
        <w:t>طرح کاراد</w:t>
      </w:r>
      <w:r w:rsidRPr="00191037">
        <w:rPr>
          <w:rFonts w:ascii="Times New Roman" w:eastAsia="Times New Roman" w:hAnsi="Times New Roman" w:hint="cs"/>
          <w:rtl/>
          <w:lang w:bidi="ar-SA"/>
        </w:rPr>
        <w:t>، ک</w:t>
      </w:r>
      <w:r w:rsidRPr="00191037">
        <w:rPr>
          <w:rFonts w:ascii="Times New Roman" w:eastAsia="Times New Roman" w:hAnsi="Times New Roman"/>
          <w:rtl/>
          <w:lang w:bidi="ar-SA"/>
        </w:rPr>
        <w:t xml:space="preserve">ارآفرینی </w:t>
      </w:r>
      <w:r w:rsidRPr="00191037">
        <w:rPr>
          <w:rFonts w:ascii="Times New Roman" w:eastAsia="Times New Roman" w:hAnsi="Times New Roman" w:hint="cs"/>
          <w:rtl/>
          <w:lang w:bidi="ar-SA"/>
        </w:rPr>
        <w:t xml:space="preserve">صرفاً یک ویژگی </w:t>
      </w:r>
      <w:r w:rsidRPr="00191037">
        <w:rPr>
          <w:rFonts w:ascii="Times New Roman" w:eastAsia="Times New Roman" w:hAnsi="Times New Roman"/>
          <w:rtl/>
          <w:lang w:bidi="ar-SA"/>
        </w:rPr>
        <w:t xml:space="preserve">ذاتی </w:t>
      </w:r>
      <w:r w:rsidRPr="00191037">
        <w:rPr>
          <w:rFonts w:ascii="Times New Roman" w:eastAsia="Times New Roman" w:hAnsi="Times New Roman" w:hint="cs"/>
          <w:rtl/>
          <w:lang w:bidi="ar-SA"/>
        </w:rPr>
        <w:t xml:space="preserve">نیست و </w:t>
      </w:r>
      <w:r w:rsidRPr="00191037">
        <w:rPr>
          <w:rFonts w:ascii="Times New Roman" w:eastAsia="Times New Roman" w:hAnsi="Times New Roman"/>
          <w:rtl/>
          <w:lang w:bidi="ar-SA"/>
        </w:rPr>
        <w:t>از طریق آموزش‌ها</w:t>
      </w:r>
      <w:r w:rsidRPr="00191037">
        <w:rPr>
          <w:rFonts w:ascii="Times New Roman" w:eastAsia="Times New Roman" w:hAnsi="Times New Roman" w:hint="cs"/>
          <w:rtl/>
          <w:lang w:bidi="ar-SA"/>
        </w:rPr>
        <w:t xml:space="preserve">ی </w:t>
      </w:r>
      <w:r w:rsidRPr="00191037">
        <w:rPr>
          <w:rFonts w:ascii="Times New Roman" w:eastAsia="Times New Roman" w:hAnsi="Times New Roman"/>
          <w:rtl/>
          <w:lang w:bidi="ar-SA"/>
        </w:rPr>
        <w:t>مناسب در زمینه‌های چگونگی حصول فراست و زیرکی در کسب‌وکار، مهارت‌های خاص</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و تغییر نگرش و ایجاد انگیزه در افراد، می‌توان افراد کارآفرین کارآمد</w:t>
      </w:r>
      <w:r w:rsidRPr="00191037">
        <w:rPr>
          <w:rFonts w:ascii="Times New Roman" w:eastAsia="Times New Roman" w:hAnsi="Times New Roman" w:hint="cs"/>
          <w:rtl/>
          <w:lang w:bidi="ar-SA"/>
        </w:rPr>
        <w:t xml:space="preserve"> را</w:t>
      </w:r>
      <w:r w:rsidRPr="00191037">
        <w:rPr>
          <w:rFonts w:ascii="Times New Roman" w:eastAsia="Times New Roman" w:hAnsi="Times New Roman"/>
          <w:rtl/>
          <w:lang w:bidi="ar-SA"/>
        </w:rPr>
        <w:t xml:space="preserve"> </w:t>
      </w:r>
      <w:r w:rsidRPr="00191037">
        <w:rPr>
          <w:rFonts w:ascii="Times New Roman" w:eastAsia="Times New Roman" w:hAnsi="Times New Roman" w:hint="cs"/>
          <w:rtl/>
          <w:lang w:bidi="ar-SA"/>
        </w:rPr>
        <w:t xml:space="preserve">تربیت کرد. </w:t>
      </w:r>
    </w:p>
    <w:p w14:paraId="5A1C5937" w14:textId="77777777" w:rsidR="00271D74" w:rsidRPr="00191037" w:rsidRDefault="00271D74" w:rsidP="002B7E6B">
      <w:pPr>
        <w:spacing w:after="0" w:line="240" w:lineRule="auto"/>
        <w:ind w:firstLine="284"/>
        <w:jc w:val="both"/>
        <w:rPr>
          <w:rFonts w:ascii="Times New Roman" w:eastAsia="Times New Roman" w:hAnsi="Times New Roman"/>
          <w:rtl/>
          <w:lang w:bidi="ar-SA"/>
        </w:rPr>
      </w:pPr>
      <w:r w:rsidRPr="00191037">
        <w:rPr>
          <w:rFonts w:ascii="Times New Roman" w:eastAsia="Times New Roman" w:hAnsi="Times New Roman"/>
          <w:rtl/>
          <w:lang w:bidi="ar-SA"/>
        </w:rPr>
        <w:t>چشم‌انداز</w:t>
      </w:r>
      <w:r w:rsidRPr="00191037">
        <w:rPr>
          <w:rFonts w:ascii="Times New Roman" w:eastAsia="Times New Roman" w:hAnsi="Times New Roman" w:hint="cs"/>
          <w:rtl/>
          <w:lang w:bidi="ar-SA"/>
        </w:rPr>
        <w:t xml:space="preserve"> طرح کاراد ا</w:t>
      </w:r>
      <w:r w:rsidRPr="00191037">
        <w:rPr>
          <w:rFonts w:ascii="Times New Roman" w:eastAsia="Times New Roman" w:hAnsi="Times New Roman"/>
          <w:rtl/>
          <w:lang w:bidi="ar-SA"/>
        </w:rPr>
        <w:t xml:space="preserve">یجاد مراکز کارآفرینی </w:t>
      </w:r>
      <w:r w:rsidRPr="00191037">
        <w:rPr>
          <w:rFonts w:ascii="Times New Roman" w:eastAsia="Times New Roman" w:hAnsi="Times New Roman" w:hint="cs"/>
          <w:rtl/>
          <w:lang w:bidi="ar-SA"/>
        </w:rPr>
        <w:t xml:space="preserve">ممتاز </w:t>
      </w:r>
      <w:r w:rsidRPr="00191037">
        <w:rPr>
          <w:rFonts w:ascii="Times New Roman" w:eastAsia="Times New Roman" w:hAnsi="Times New Roman"/>
          <w:rtl/>
          <w:lang w:bidi="ar-SA"/>
        </w:rPr>
        <w:t>در دانشگاه‌ها</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به منظور ایجاد جامعه‌ای توسعه</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یافته و پویا، مرک</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ب از افراد</w:t>
      </w:r>
      <w:r w:rsidRPr="00191037">
        <w:rPr>
          <w:rFonts w:ascii="Times New Roman" w:eastAsia="Times New Roman" w:hAnsi="Times New Roman" w:hint="cs"/>
          <w:rtl/>
          <w:lang w:bidi="ar-SA"/>
        </w:rPr>
        <w:t xml:space="preserve">ی با ویژگی </w:t>
      </w:r>
      <w:r w:rsidRPr="00191037">
        <w:rPr>
          <w:rFonts w:ascii="Times New Roman" w:eastAsia="Times New Roman" w:hAnsi="Times New Roman"/>
          <w:rtl/>
          <w:lang w:bidi="ar-SA"/>
        </w:rPr>
        <w:t>استقلال اقتصادی (مت</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کی به خود) با تحصیلات عال</w:t>
      </w:r>
      <w:r w:rsidRPr="00191037">
        <w:rPr>
          <w:rFonts w:ascii="Times New Roman" w:eastAsia="Times New Roman" w:hAnsi="Times New Roman" w:hint="cs"/>
          <w:rtl/>
          <w:lang w:bidi="ar-SA"/>
        </w:rPr>
        <w:t xml:space="preserve">ی است. </w:t>
      </w:r>
      <w:r w:rsidRPr="00191037">
        <w:rPr>
          <w:rFonts w:ascii="Times New Roman" w:eastAsia="Times New Roman" w:hAnsi="Times New Roman"/>
          <w:rtl/>
          <w:lang w:bidi="ar-SA"/>
        </w:rPr>
        <w:t>مأموریّت</w:t>
      </w:r>
      <w:r w:rsidRPr="00191037">
        <w:rPr>
          <w:rFonts w:ascii="Times New Roman" w:eastAsia="Times New Roman" w:hAnsi="Times New Roman" w:hint="cs"/>
          <w:rtl/>
          <w:lang w:bidi="ar-SA"/>
        </w:rPr>
        <w:t xml:space="preserve"> طرح </w:t>
      </w:r>
      <w:r w:rsidRPr="00191037">
        <w:rPr>
          <w:rFonts w:ascii="Times New Roman" w:eastAsia="Times New Roman" w:hAnsi="Times New Roman" w:hint="cs"/>
          <w:i/>
          <w:iCs/>
          <w:rtl/>
          <w:lang w:bidi="ar-SA"/>
        </w:rPr>
        <w:t>کاراد</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تقویت و بارور</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کردن بنی</w:t>
      </w:r>
      <w:r w:rsidRPr="00191037">
        <w:rPr>
          <w:rFonts w:ascii="Times New Roman" w:eastAsia="Times New Roman" w:hAnsi="Times New Roman" w:hint="cs"/>
          <w:rtl/>
          <w:lang w:bidi="ar-SA"/>
        </w:rPr>
        <w:t>ه</w:t>
      </w:r>
      <w:r w:rsidRPr="00191037">
        <w:rPr>
          <w:rFonts w:ascii="Times New Roman" w:eastAsia="Times New Roman" w:hAnsi="Times New Roman"/>
          <w:rtl/>
          <w:lang w:bidi="ar-SA"/>
        </w:rPr>
        <w:t xml:space="preserve"> دانش در زمین</w:t>
      </w:r>
      <w:r w:rsidRPr="00191037">
        <w:rPr>
          <w:rFonts w:ascii="Times New Roman" w:eastAsia="Times New Roman" w:hAnsi="Times New Roman" w:hint="cs"/>
          <w:rtl/>
          <w:lang w:bidi="ar-SA"/>
        </w:rPr>
        <w:t>ه</w:t>
      </w:r>
      <w:r w:rsidRPr="00191037">
        <w:rPr>
          <w:rFonts w:ascii="Times New Roman" w:eastAsia="Times New Roman" w:hAnsi="Times New Roman"/>
          <w:rtl/>
          <w:lang w:bidi="ar-SA"/>
        </w:rPr>
        <w:t xml:space="preserve"> کارآفرینی و توسعه و ترویج فرهنگ آن از طریق پژوهش و تعلیم و تربیت کارآفرینان</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 xml:space="preserve"> قابل در سطوح </w:t>
      </w:r>
      <w:r w:rsidRPr="00191037">
        <w:rPr>
          <w:rFonts w:ascii="Times New Roman" w:eastAsia="Times New Roman" w:hAnsi="Times New Roman" w:hint="cs"/>
          <w:rtl/>
          <w:lang w:bidi="ar-SA"/>
        </w:rPr>
        <w:t xml:space="preserve">دانشگاه‌ها و </w:t>
      </w:r>
      <w:r w:rsidRPr="00191037">
        <w:rPr>
          <w:rFonts w:ascii="Times New Roman" w:eastAsia="Times New Roman" w:hAnsi="Times New Roman"/>
          <w:rtl/>
          <w:lang w:bidi="ar-SA"/>
        </w:rPr>
        <w:t>مؤسسه‌های آموزش عالی</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انجام تمهیدات و هماهنگی‌های لازم برای ایجاد تسهیلات و امکانات به منظور توسعه مشاغل بیشتر توسط دانش‌آموختگان در جهت کمک به شکوفایی اقتصادی و رفاه عمومی کشور</w:t>
      </w:r>
      <w:r w:rsidRPr="00191037">
        <w:rPr>
          <w:rFonts w:ascii="Times New Roman" w:eastAsia="Times New Roman" w:hAnsi="Times New Roman" w:hint="cs"/>
          <w:rtl/>
          <w:lang w:bidi="ar-SA"/>
        </w:rPr>
        <w:t xml:space="preserve">، پیش‌بینی شده است. </w:t>
      </w:r>
      <w:r w:rsidRPr="00191037">
        <w:rPr>
          <w:rFonts w:ascii="Times New Roman" w:eastAsia="Times New Roman" w:hAnsi="Times New Roman"/>
          <w:rtl/>
          <w:lang w:bidi="ar-SA"/>
        </w:rPr>
        <w:t>اهداف</w:t>
      </w:r>
      <w:r w:rsidRPr="00191037">
        <w:rPr>
          <w:rFonts w:ascii="Times New Roman" w:eastAsia="Times New Roman" w:hAnsi="Times New Roman" w:hint="cs"/>
          <w:rtl/>
          <w:lang w:bidi="ar-SA"/>
        </w:rPr>
        <w:t xml:space="preserve"> طرح </w:t>
      </w:r>
      <w:r w:rsidRPr="00191037">
        <w:rPr>
          <w:rFonts w:ascii="Times New Roman" w:eastAsia="Times New Roman" w:hAnsi="Times New Roman" w:hint="cs"/>
          <w:i/>
          <w:iCs/>
          <w:rtl/>
          <w:lang w:bidi="ar-SA"/>
        </w:rPr>
        <w:t>کاراد</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تقویت و بارور</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کردن دانش کارآفرینی از طریق پژوهش و آموزش کارآفرینی در دانشگاه‌ها</w:t>
      </w:r>
      <w:r w:rsidRPr="00191037">
        <w:rPr>
          <w:rFonts w:ascii="Times New Roman" w:eastAsia="Times New Roman" w:hAnsi="Times New Roman" w:hint="cs"/>
          <w:rtl/>
          <w:lang w:bidi="ar-SA"/>
        </w:rPr>
        <w:t xml:space="preserve"> و </w:t>
      </w:r>
      <w:r w:rsidRPr="00191037">
        <w:rPr>
          <w:rFonts w:ascii="Times New Roman" w:eastAsia="Times New Roman" w:hAnsi="Times New Roman"/>
          <w:rtl/>
          <w:lang w:bidi="ar-SA"/>
        </w:rPr>
        <w:t>ایجاد و توسعه کسب‌وکارهای اقتصادی، با توان رقابت بالا در سطح صنعت جهانی</w:t>
      </w:r>
      <w:r w:rsidRPr="00191037">
        <w:rPr>
          <w:rFonts w:ascii="Times New Roman" w:eastAsia="Times New Roman" w:hAnsi="Times New Roman" w:hint="cs"/>
          <w:rtl/>
          <w:lang w:bidi="ar-SA"/>
        </w:rPr>
        <w:t xml:space="preserve"> است. </w:t>
      </w:r>
      <w:r w:rsidRPr="00191037">
        <w:rPr>
          <w:rFonts w:ascii="Times New Roman" w:eastAsia="Times New Roman" w:hAnsi="Times New Roman"/>
          <w:rtl/>
          <w:lang w:bidi="ar-SA"/>
        </w:rPr>
        <w:t>راهبردها</w:t>
      </w:r>
      <w:r w:rsidRPr="00191037">
        <w:rPr>
          <w:rFonts w:ascii="Times New Roman" w:eastAsia="Times New Roman" w:hAnsi="Times New Roman" w:hint="cs"/>
          <w:rtl/>
          <w:lang w:bidi="ar-SA"/>
        </w:rPr>
        <w:t xml:space="preserve">ی اجرای طرح </w:t>
      </w:r>
      <w:r w:rsidRPr="00191037">
        <w:rPr>
          <w:rFonts w:ascii="Times New Roman" w:eastAsia="Times New Roman" w:hAnsi="Times New Roman" w:hint="cs"/>
          <w:i/>
          <w:iCs/>
          <w:rtl/>
          <w:lang w:bidi="ar-SA"/>
        </w:rPr>
        <w:t>کاراد</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ترویج روحیه و فرهنگ کارآفرینی و ارتقا</w:t>
      </w:r>
      <w:r w:rsidRPr="00191037">
        <w:rPr>
          <w:rFonts w:ascii="Times New Roman" w:eastAsia="Times New Roman" w:hAnsi="Times New Roman" w:hint="cs"/>
          <w:rtl/>
          <w:lang w:bidi="ar-SA"/>
        </w:rPr>
        <w:t xml:space="preserve">ی </w:t>
      </w:r>
      <w:r w:rsidRPr="00191037">
        <w:rPr>
          <w:rFonts w:ascii="Times New Roman" w:eastAsia="Times New Roman" w:hAnsi="Times New Roman"/>
          <w:rtl/>
          <w:lang w:bidi="ar-SA"/>
        </w:rPr>
        <w:t xml:space="preserve">شناخت جامعه دانشگاهی </w:t>
      </w:r>
      <w:r w:rsidRPr="00191037">
        <w:rPr>
          <w:rFonts w:ascii="Times New Roman" w:eastAsia="Times New Roman" w:hAnsi="Times New Roman" w:hint="cs"/>
          <w:rtl/>
          <w:lang w:bidi="ar-SA"/>
        </w:rPr>
        <w:t>بو</w:t>
      </w:r>
      <w:r w:rsidRPr="00191037">
        <w:rPr>
          <w:rFonts w:ascii="Times New Roman" w:eastAsia="Times New Roman" w:hAnsi="Times New Roman"/>
          <w:rtl/>
          <w:lang w:bidi="ar-SA"/>
        </w:rPr>
        <w:t>یژه دانشجویان</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نسبت به کارآفرینی، کارآفرینان و نقش آنها در رونق اقتصادی، ایجاد اشتغال و رفاه</w:t>
      </w:r>
      <w:r w:rsidRPr="00191037">
        <w:rPr>
          <w:rFonts w:ascii="Times New Roman" w:eastAsia="Times New Roman" w:hAnsi="Times New Roman" w:hint="cs"/>
          <w:rtl/>
          <w:lang w:bidi="ar-SA"/>
        </w:rPr>
        <w:t xml:space="preserve">، </w:t>
      </w:r>
      <w:r w:rsidRPr="00191037">
        <w:rPr>
          <w:rFonts w:ascii="Times New Roman" w:eastAsia="Times New Roman" w:hAnsi="Times New Roman"/>
          <w:rtl/>
          <w:lang w:bidi="ar-SA"/>
        </w:rPr>
        <w:t>ترغیب و جذب جامعه دانشگاهی به دوره‌های آموزش کارآفرینی</w:t>
      </w:r>
      <w:r w:rsidRPr="00191037">
        <w:rPr>
          <w:rFonts w:ascii="Times New Roman" w:eastAsia="Times New Roman" w:hAnsi="Times New Roman" w:hint="cs"/>
          <w:rtl/>
          <w:lang w:bidi="ar-SA"/>
        </w:rPr>
        <w:t>، گ</w:t>
      </w:r>
      <w:r w:rsidRPr="00191037">
        <w:rPr>
          <w:rFonts w:ascii="Times New Roman" w:eastAsia="Times New Roman" w:hAnsi="Times New Roman"/>
          <w:rtl/>
          <w:lang w:bidi="ar-SA"/>
        </w:rPr>
        <w:t xml:space="preserve">سترش تحقیقات در خصوص کارآفرینان، پروژه‌های کارآفرینی، محیط و فضای کارآفرینی و سایر زمینه‌های مرتبط با توجّه به شرایط و مقتضیات </w:t>
      </w:r>
      <w:r w:rsidRPr="00191037">
        <w:rPr>
          <w:rFonts w:ascii="Times New Roman" w:eastAsia="Times New Roman" w:hAnsi="Times New Roman" w:hint="cs"/>
          <w:rtl/>
          <w:lang w:bidi="ar-SA"/>
        </w:rPr>
        <w:t xml:space="preserve">کشور، </w:t>
      </w:r>
      <w:r w:rsidRPr="00191037">
        <w:rPr>
          <w:rFonts w:ascii="Times New Roman" w:eastAsia="Times New Roman" w:hAnsi="Times New Roman"/>
          <w:rtl/>
          <w:lang w:bidi="ar-SA"/>
        </w:rPr>
        <w:t xml:space="preserve">کمک به کارآفرینان جدید و توسعه کارآفرینان موجود از طریق فراهم آوردن امکانات اولیه برای </w:t>
      </w:r>
      <w:r w:rsidRPr="00191037">
        <w:rPr>
          <w:rFonts w:ascii="Times New Roman" w:eastAsia="Times New Roman" w:hAnsi="Times New Roman" w:hint="cs"/>
          <w:rtl/>
          <w:lang w:bidi="ar-SA"/>
        </w:rPr>
        <w:t>آغاز</w:t>
      </w:r>
      <w:r w:rsidRPr="00191037">
        <w:rPr>
          <w:rFonts w:ascii="Times New Roman" w:eastAsia="Times New Roman" w:hAnsi="Times New Roman"/>
          <w:rtl/>
          <w:lang w:bidi="ar-SA"/>
        </w:rPr>
        <w:t xml:space="preserve"> کارآفرینی از قبیل معرفی به پارك‌ها و مراکز رشد علم و فناوری و مراکز </w:t>
      </w:r>
      <w:r w:rsidRPr="00191037">
        <w:rPr>
          <w:rFonts w:ascii="Times New Roman" w:eastAsia="Times New Roman" w:hAnsi="Times New Roman" w:hint="cs"/>
          <w:rtl/>
          <w:lang w:bidi="ar-SA"/>
        </w:rPr>
        <w:t xml:space="preserve">و </w:t>
      </w:r>
      <w:r w:rsidRPr="00191037">
        <w:rPr>
          <w:rFonts w:ascii="Times New Roman" w:eastAsia="Times New Roman" w:hAnsi="Times New Roman"/>
          <w:rtl/>
          <w:lang w:bidi="ar-SA"/>
        </w:rPr>
        <w:t>حمایت از ایجاد و توسعه فناوری</w:t>
      </w:r>
      <w:r w:rsidRPr="00191037">
        <w:rPr>
          <w:rFonts w:ascii="Times New Roman" w:eastAsia="Times New Roman" w:hAnsi="Times New Roman" w:hint="cs"/>
          <w:rtl/>
          <w:lang w:bidi="ar-SA"/>
        </w:rPr>
        <w:t>، تدوین و ارائه شده است. البته دستاوردها و پیامدهای طرح کاراد چندان مورد ارزیابی و نقد جدی متخصّصان آموزش عالی قرار نگرفته است.</w:t>
      </w:r>
    </w:p>
    <w:p w14:paraId="0C97701F" w14:textId="77777777" w:rsidR="00271D74" w:rsidRPr="00191037" w:rsidRDefault="00271D74" w:rsidP="002B7E6B">
      <w:pPr>
        <w:spacing w:after="0" w:line="240" w:lineRule="auto"/>
        <w:ind w:firstLine="284"/>
        <w:jc w:val="both"/>
        <w:rPr>
          <w:rFonts w:ascii="Times New Roman" w:eastAsia="Times New Roman" w:hAnsi="Times New Roman"/>
          <w:rtl/>
        </w:rPr>
      </w:pPr>
      <w:r w:rsidRPr="00191037">
        <w:rPr>
          <w:rFonts w:ascii="Times New Roman" w:hAnsi="Times New Roman" w:hint="cs"/>
          <w:rtl/>
          <w:lang w:bidi="ar-SA"/>
        </w:rPr>
        <w:t xml:space="preserve">آموزش کارآفرینی یکی دیگر از عوامل توسعه کارآفرینی دانشگاهی است که از دهه 1380 آغاز شده است. نخستین دوره آموزش کارآفرینی در سال 1383 در دانشکده مدیریّت دانشگاه تهران (مدیریّت بازرگانی ـ کارآفرینی) دایر شده است. در ادامه، دانشکده کارآفرینی دانشگاه تهران در سال 1385 تأسیس و آموزش کارآفرینی شکل جدی‌تری به خود گرفته است. </w:t>
      </w:r>
      <w:r w:rsidRPr="00191037">
        <w:rPr>
          <w:rFonts w:ascii="Times New Roman" w:eastAsia="Times New Roman" w:hAnsi="Times New Roman"/>
          <w:rtl/>
          <w:lang w:bidi="ar-SA"/>
        </w:rPr>
        <w:t>پس از دانشگاه تهران</w:t>
      </w:r>
      <w:r w:rsidRPr="00191037">
        <w:rPr>
          <w:rFonts w:ascii="Times New Roman" w:eastAsia="Times New Roman" w:hAnsi="Times New Roman" w:hint="cs"/>
          <w:rtl/>
          <w:lang w:bidi="ar-SA"/>
        </w:rPr>
        <w:t>،</w:t>
      </w:r>
      <w:r w:rsidRPr="00191037">
        <w:rPr>
          <w:rFonts w:ascii="Times New Roman" w:eastAsia="Times New Roman" w:hAnsi="Times New Roman"/>
          <w:rtl/>
          <w:lang w:bidi="ar-SA"/>
        </w:rPr>
        <w:t xml:space="preserve"> دانشگاه</w:t>
      </w:r>
      <w:r w:rsidRPr="00191037">
        <w:rPr>
          <w:rFonts w:ascii="Times New Roman" w:eastAsia="Times New Roman" w:hAnsi="Times New Roman" w:hint="cs"/>
          <w:rtl/>
          <w:lang w:bidi="ar-SA"/>
        </w:rPr>
        <w:t xml:space="preserve"> </w:t>
      </w:r>
      <w:hyperlink r:id="rId14" w:tooltip="علامه طباطبائی" w:history="1">
        <w:r w:rsidRPr="00191037">
          <w:rPr>
            <w:rFonts w:ascii="Times New Roman" w:eastAsia="Times New Roman" w:hAnsi="Times New Roman"/>
            <w:rtl/>
            <w:lang w:bidi="ar-SA"/>
          </w:rPr>
          <w:t>علامه طباطبائی</w:t>
        </w:r>
      </w:hyperlink>
      <w:r w:rsidRPr="00191037">
        <w:rPr>
          <w:rFonts w:ascii="Times New Roman" w:eastAsia="Times New Roman" w:hAnsi="Times New Roman"/>
          <w:rtl/>
          <w:lang w:bidi="ar-SA"/>
        </w:rPr>
        <w:t xml:space="preserve"> رشت</w:t>
      </w:r>
      <w:r w:rsidRPr="00191037">
        <w:rPr>
          <w:rFonts w:ascii="Times New Roman" w:eastAsia="Times New Roman" w:hAnsi="Times New Roman" w:hint="cs"/>
          <w:rtl/>
          <w:lang w:bidi="ar-SA"/>
        </w:rPr>
        <w:t>ۀ</w:t>
      </w:r>
      <w:r w:rsidRPr="00191037">
        <w:rPr>
          <w:rFonts w:ascii="Times New Roman" w:eastAsia="Times New Roman" w:hAnsi="Times New Roman"/>
          <w:rtl/>
          <w:lang w:bidi="ar-SA"/>
        </w:rPr>
        <w:t xml:space="preserve"> </w:t>
      </w:r>
      <w:r w:rsidRPr="00191037">
        <w:rPr>
          <w:rFonts w:ascii="Times New Roman" w:eastAsia="Times New Roman" w:hAnsi="Times New Roman" w:hint="cs"/>
          <w:rtl/>
          <w:lang w:bidi="ar-SA"/>
        </w:rPr>
        <w:t xml:space="preserve">مدیریّت بازرگانی- کارآفرینی </w:t>
      </w:r>
      <w:r w:rsidRPr="00191037">
        <w:rPr>
          <w:rFonts w:ascii="Times New Roman" w:eastAsia="Times New Roman" w:hAnsi="Times New Roman"/>
          <w:rtl/>
          <w:lang w:bidi="ar-SA"/>
        </w:rPr>
        <w:t>را به رشته‌های دانشکده مدیریّت و حسابداری خود ا</w:t>
      </w:r>
      <w:r w:rsidRPr="00191037">
        <w:rPr>
          <w:rFonts w:ascii="Times New Roman" w:eastAsia="Times New Roman" w:hAnsi="Times New Roman" w:hint="cs"/>
          <w:rtl/>
          <w:lang w:bidi="ar-SA"/>
        </w:rPr>
        <w:t xml:space="preserve">ضافه کرده است. سپس </w:t>
      </w:r>
      <w:r w:rsidRPr="00191037">
        <w:rPr>
          <w:rFonts w:ascii="Times New Roman" w:eastAsia="Times New Roman" w:hAnsi="Times New Roman"/>
          <w:rtl/>
          <w:lang w:bidi="ar-SA"/>
        </w:rPr>
        <w:t xml:space="preserve">دانشگاه‌های </w:t>
      </w:r>
      <w:r w:rsidRPr="00191037">
        <w:rPr>
          <w:rFonts w:ascii="Times New Roman" w:eastAsia="Times New Roman" w:hAnsi="Times New Roman" w:hint="cs"/>
          <w:rtl/>
          <w:lang w:bidi="ar-SA"/>
        </w:rPr>
        <w:t xml:space="preserve">شهید بهشتی، </w:t>
      </w:r>
      <w:r w:rsidRPr="00191037">
        <w:rPr>
          <w:rFonts w:ascii="Times New Roman" w:eastAsia="Times New Roman" w:hAnsi="Times New Roman"/>
          <w:rtl/>
          <w:lang w:bidi="ar-SA"/>
        </w:rPr>
        <w:t>سمنان</w:t>
      </w:r>
      <w:r w:rsidRPr="00191037">
        <w:rPr>
          <w:rFonts w:ascii="Times New Roman" w:eastAsia="Times New Roman" w:hAnsi="Times New Roman" w:hint="cs"/>
          <w:rtl/>
          <w:lang w:bidi="ar-SA"/>
        </w:rPr>
        <w:t xml:space="preserve"> و </w:t>
      </w:r>
      <w:r w:rsidRPr="00191037">
        <w:rPr>
          <w:rFonts w:ascii="Times New Roman" w:eastAsia="Times New Roman" w:hAnsi="Times New Roman"/>
          <w:rtl/>
          <w:lang w:bidi="ar-SA"/>
        </w:rPr>
        <w:t xml:space="preserve">زاهدان اقدام به </w:t>
      </w:r>
      <w:r w:rsidRPr="00191037">
        <w:rPr>
          <w:rFonts w:ascii="Times New Roman" w:eastAsia="Times New Roman" w:hAnsi="Times New Roman" w:hint="cs"/>
          <w:rtl/>
          <w:lang w:bidi="ar-SA"/>
        </w:rPr>
        <w:t xml:space="preserve">ارائه گرایش‌های مختلف </w:t>
      </w:r>
      <w:r w:rsidRPr="00191037">
        <w:rPr>
          <w:rFonts w:ascii="Times New Roman" w:eastAsia="Times New Roman" w:hAnsi="Times New Roman"/>
          <w:rtl/>
          <w:lang w:bidi="ar-SA"/>
        </w:rPr>
        <w:t xml:space="preserve">رشته </w:t>
      </w:r>
      <w:r w:rsidRPr="00191037">
        <w:rPr>
          <w:rFonts w:ascii="Times New Roman" w:eastAsia="Times New Roman" w:hAnsi="Times New Roman" w:hint="cs"/>
          <w:rtl/>
          <w:lang w:bidi="ar-SA"/>
        </w:rPr>
        <w:t>کارآفرینی کردند. تاکنون ارزیابی دقیقی از عملکرد و اثربخشیِ آموزش‌های کارآفرینی دانشگاهی انجام نشده است. برخی مدیران و استادان کارآفرینی، عملکرد آموزش‌های کارآفرینی در دانشگاه‌ها، دانشکده‌ها و آموزشکده‌ها را مثبت ارزیابی می‌کنند. علاوه بر آموزش‌های مستقیم کارآفرینی، می‌توان آموزش‌های غیر‌ رسمی کارآفرینی نظیر آموزش‌های برگزارشده در پارک‌ها و مراکز رشد علم و فناوری و رشته‌های مدیریّت کسب‌وکار ر</w:t>
      </w:r>
      <w:r w:rsidRPr="00191037">
        <w:rPr>
          <w:rFonts w:ascii="Times New Roman" w:eastAsia="Times New Roman" w:hAnsi="Times New Roman" w:hint="cs"/>
          <w:rtl/>
        </w:rPr>
        <w:t xml:space="preserve">ا به مجموعه آموزش‌های کارآفرینی در دانشگاه‌ها، دانشکده‌ها و آموزشکده‌ها افزود. همچنین، تأسیس ابَردانشگاه جامع علمی - کاربردی و سازماندهی مدارس عالی و </w:t>
      </w:r>
      <w:r w:rsidRPr="00191037">
        <w:rPr>
          <w:rFonts w:ascii="Times New Roman" w:eastAsia="Times New Roman" w:hAnsi="Times New Roman" w:hint="cs"/>
          <w:rtl/>
          <w:lang w:bidi="ar-SA"/>
        </w:rPr>
        <w:t>دانشکده‌ها</w:t>
      </w:r>
      <w:r w:rsidRPr="00191037">
        <w:rPr>
          <w:rFonts w:ascii="Times New Roman" w:eastAsia="Times New Roman" w:hAnsi="Times New Roman" w:hint="cs"/>
          <w:rtl/>
        </w:rPr>
        <w:t xml:space="preserve"> و آموزشکده</w:t>
      </w:r>
      <w:r w:rsidRPr="00191037">
        <w:rPr>
          <w:rFonts w:ascii="Times New Roman" w:eastAsia="Times New Roman" w:hAnsi="Times New Roman"/>
          <w:rtl/>
        </w:rPr>
        <w:softHyphen/>
      </w:r>
      <w:r w:rsidRPr="00191037">
        <w:rPr>
          <w:rFonts w:ascii="Times New Roman" w:eastAsia="Times New Roman" w:hAnsi="Times New Roman" w:hint="cs"/>
          <w:rtl/>
        </w:rPr>
        <w:t>های فنّی</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و</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حرفه‌ای تابعه وزارت آموزش و پرورش در مجموعۀ منسجم و متّحد ابَردانشگاه فنّی </w:t>
      </w:r>
      <w:r w:rsidRPr="00191037">
        <w:rPr>
          <w:rFonts w:ascii="Times New Roman" w:eastAsia="Times New Roman" w:hAnsi="Times New Roman" w:hint="eastAsia"/>
          <w:rtl/>
        </w:rPr>
        <w:t>‌</w:t>
      </w:r>
      <w:r w:rsidRPr="00191037">
        <w:rPr>
          <w:rFonts w:ascii="Times New Roman" w:eastAsia="Times New Roman" w:hAnsi="Times New Roman" w:hint="cs"/>
          <w:rtl/>
        </w:rPr>
        <w:t xml:space="preserve">و </w:t>
      </w:r>
      <w:r w:rsidRPr="00191037">
        <w:rPr>
          <w:rFonts w:ascii="Times New Roman" w:eastAsia="Times New Roman" w:hAnsi="Times New Roman" w:hint="eastAsia"/>
          <w:rtl/>
        </w:rPr>
        <w:t>‌</w:t>
      </w:r>
      <w:r w:rsidRPr="00191037">
        <w:rPr>
          <w:rFonts w:ascii="Times New Roman" w:eastAsia="Times New Roman" w:hAnsi="Times New Roman" w:hint="cs"/>
          <w:rtl/>
        </w:rPr>
        <w:t>حرفه‌ای، از زیرساخت</w:t>
      </w:r>
      <w:r w:rsidRPr="00191037">
        <w:rPr>
          <w:rFonts w:ascii="Times New Roman" w:eastAsia="Times New Roman" w:hAnsi="Times New Roman"/>
          <w:rtl/>
        </w:rPr>
        <w:softHyphen/>
      </w:r>
      <w:r w:rsidRPr="00191037">
        <w:rPr>
          <w:rFonts w:ascii="Times New Roman" w:eastAsia="Times New Roman" w:hAnsi="Times New Roman" w:hint="cs"/>
          <w:rtl/>
        </w:rPr>
        <w:t>های مهم و قابل ملاحظه و یک سرمایه ذی</w:t>
      </w:r>
      <w:r w:rsidRPr="00191037">
        <w:rPr>
          <w:rFonts w:ascii="Times New Roman" w:eastAsia="Times New Roman" w:hAnsi="Times New Roman"/>
          <w:rtl/>
        </w:rPr>
        <w:softHyphen/>
      </w:r>
      <w:r w:rsidRPr="00191037">
        <w:rPr>
          <w:rFonts w:ascii="Times New Roman" w:eastAsia="Times New Roman" w:hAnsi="Times New Roman" w:hint="cs"/>
          <w:rtl/>
        </w:rPr>
        <w:t>قیمت بین</w:t>
      </w:r>
      <w:r w:rsidRPr="00191037">
        <w:rPr>
          <w:rFonts w:ascii="Times New Roman" w:eastAsia="Times New Roman" w:hAnsi="Times New Roman"/>
          <w:rtl/>
        </w:rPr>
        <w:softHyphen/>
      </w:r>
      <w:r w:rsidRPr="00191037">
        <w:rPr>
          <w:rFonts w:ascii="Times New Roman" w:eastAsia="Times New Roman" w:hAnsi="Times New Roman" w:hint="cs"/>
          <w:rtl/>
        </w:rPr>
        <w:t xml:space="preserve">نسلی در امکان و ظرفیّت توسعه نوآوری و کارآفرینی در نظام آموزش عالی و نهاد دانشگاه در گسترۀ ایران است. </w:t>
      </w:r>
    </w:p>
    <w:p w14:paraId="28B50046" w14:textId="77777777" w:rsidR="00271D74" w:rsidRPr="00191037" w:rsidRDefault="00271D74" w:rsidP="002B7E6B">
      <w:pPr>
        <w:spacing w:after="0" w:line="240" w:lineRule="auto"/>
        <w:ind w:firstLine="284"/>
        <w:jc w:val="both"/>
        <w:rPr>
          <w:rFonts w:ascii="Times New Roman" w:eastAsia="Times New Roman" w:hAnsi="Times New Roman"/>
          <w:rtl/>
        </w:rPr>
      </w:pPr>
      <w:r w:rsidRPr="00191037">
        <w:rPr>
          <w:rFonts w:ascii="Times New Roman" w:eastAsia="Times New Roman" w:hAnsi="Times New Roman" w:hint="cs"/>
          <w:rtl/>
        </w:rPr>
        <w:t>توسعه روابط با صنعت، جلوۀ دیگری از توسعه کارآفرینی در دانشگاه‌ها بویژه دانشگاه‌های صنعتی و رشته‌های فنی و مهندسی است. مدیران دانشگاه‌های صنعتی نظیر دانشکده فنّی دانشگاه تهران، دانشگاه صنعتی امیرکبیر (پلی‌تکنیک تهران)، دانشگاه صنعتی شریف، گزارش‌های امیدبخشی از توسعه روابط صنعتی و تقویت روابط دانشگاه با صنعت ارائه می‌کنند، اما مجموع بررسی‌ها نشان می‌دهد روابط دانشگاه و صنعت در سطح مطلوبی نبوده و نیازمند عزم، اهتمام و تلاش‌های بیشتری است (مهدی، 1388).</w:t>
      </w:r>
    </w:p>
    <w:p w14:paraId="42D83AF2" w14:textId="77777777" w:rsidR="00271D74" w:rsidRPr="00191037" w:rsidRDefault="00271D74" w:rsidP="00C7301D">
      <w:pPr>
        <w:jc w:val="both"/>
        <w:rPr>
          <w:rtl/>
        </w:rPr>
      </w:pPr>
      <w:r w:rsidRPr="00191037">
        <w:rPr>
          <w:rFonts w:hint="cs"/>
          <w:rtl/>
        </w:rPr>
        <w:t xml:space="preserve">تعداد </w:t>
      </w:r>
      <w:r w:rsidRPr="00191037">
        <w:rPr>
          <w:rtl/>
        </w:rPr>
        <w:t>انجمن</w:t>
      </w:r>
      <w:r w:rsidRPr="00191037">
        <w:rPr>
          <w:cs/>
        </w:rPr>
        <w:t>‎</w:t>
      </w:r>
      <w:r w:rsidRPr="00191037">
        <w:rPr>
          <w:rtl/>
        </w:rPr>
        <w:t>های علمی</w:t>
      </w:r>
      <w:r w:rsidRPr="00191037">
        <w:rPr>
          <w:rFonts w:hint="cs"/>
          <w:rtl/>
        </w:rPr>
        <w:t xml:space="preserve"> می‌تواند یکی از نشان</w:t>
      </w:r>
      <w:r w:rsidRPr="00191037">
        <w:rPr>
          <w:rtl/>
        </w:rPr>
        <w:softHyphen/>
      </w:r>
      <w:r w:rsidRPr="00191037">
        <w:rPr>
          <w:rFonts w:hint="cs"/>
          <w:rtl/>
        </w:rPr>
        <w:t>گرهای توجّه جامعۀ دانشگاهی (دانشجویان، دانش‌آموختگان و اعضای هیأت‌ علمی) به کارآفرینی و تأثیرگذاری اجتماعی و فرهنگی باشد. در ایران، حدود 356 انجمن علمی از کمیسیون انجمن</w:t>
      </w:r>
      <w:r w:rsidRPr="00191037">
        <w:rPr>
          <w:rFonts w:hint="cs"/>
          <w:cs/>
        </w:rPr>
        <w:t>‎</w:t>
      </w:r>
      <w:r w:rsidRPr="00191037">
        <w:rPr>
          <w:rFonts w:hint="cs"/>
          <w:rtl/>
        </w:rPr>
        <w:t>هاى علمى (وزارت علوم، تحقیقات و فناوری) مجوز گرفته</w:t>
      </w:r>
      <w:r w:rsidRPr="00191037">
        <w:rPr>
          <w:rFonts w:hint="cs"/>
          <w:cs/>
        </w:rPr>
        <w:t>‎</w:t>
      </w:r>
      <w:r w:rsidRPr="00191037">
        <w:rPr>
          <w:rFonts w:hint="cs"/>
          <w:rtl/>
        </w:rPr>
        <w:t xml:space="preserve">اند. از این تعداد 31 انجمن در گروه </w:t>
      </w:r>
      <w:hyperlink r:id="rId15" w:tooltip="علوم پایه" w:history="1">
        <w:r w:rsidRPr="00191037">
          <w:rPr>
            <w:rFonts w:hint="cs"/>
            <w:rtl/>
          </w:rPr>
          <w:t>علوم پایه</w:t>
        </w:r>
      </w:hyperlink>
      <w:r w:rsidRPr="00191037">
        <w:rPr>
          <w:rFonts w:hint="cs"/>
          <w:rtl/>
        </w:rPr>
        <w:t xml:space="preserve">، 96 انجمن در گروه فنى و مهندسى، 114 انجمن در گروه </w:t>
      </w:r>
      <w:hyperlink r:id="rId16" w:tooltip="علوم انسانی" w:history="1">
        <w:r w:rsidRPr="00191037">
          <w:rPr>
            <w:rFonts w:hint="cs"/>
            <w:rtl/>
          </w:rPr>
          <w:t>علوم انسانی</w:t>
        </w:r>
      </w:hyperlink>
      <w:r w:rsidRPr="00191037">
        <w:rPr>
          <w:rFonts w:hint="cs"/>
          <w:rtl/>
        </w:rPr>
        <w:t xml:space="preserve"> و 43 انجمن در گروه </w:t>
      </w:r>
      <w:hyperlink r:id="rId17" w:tooltip="کشاورزی" w:history="1">
        <w:r w:rsidRPr="00191037">
          <w:rPr>
            <w:rFonts w:hint="cs"/>
            <w:rtl/>
          </w:rPr>
          <w:t>کشاورزی</w:t>
        </w:r>
      </w:hyperlink>
      <w:r w:rsidRPr="00191037">
        <w:rPr>
          <w:rFonts w:hint="cs"/>
          <w:rtl/>
        </w:rPr>
        <w:t>، 65 انجمن در گروه بین</w:t>
      </w:r>
      <w:r w:rsidRPr="00191037">
        <w:rPr>
          <w:rFonts w:hint="cs"/>
          <w:cs/>
        </w:rPr>
        <w:t>‎</w:t>
      </w:r>
      <w:r w:rsidRPr="00191037">
        <w:rPr>
          <w:rFonts w:hint="cs"/>
          <w:rtl/>
        </w:rPr>
        <w:t>رشته</w:t>
      </w:r>
      <w:r w:rsidRPr="00191037">
        <w:rPr>
          <w:rFonts w:hint="cs"/>
          <w:cs/>
        </w:rPr>
        <w:t>‎</w:t>
      </w:r>
      <w:r w:rsidRPr="00191037">
        <w:rPr>
          <w:rFonts w:hint="cs"/>
          <w:rtl/>
        </w:rPr>
        <w:t>اى و 7 انجمن در گروه هنر قرار دارند (جدول 2-3).</w:t>
      </w:r>
    </w:p>
    <w:p w14:paraId="7C5A349F" w14:textId="77777777" w:rsidR="00271D74" w:rsidRPr="00191037" w:rsidRDefault="00271D74" w:rsidP="00C7301D">
      <w:pPr>
        <w:jc w:val="both"/>
        <w:rPr>
          <w:rtl/>
        </w:rPr>
      </w:pPr>
      <w:r w:rsidRPr="00191037">
        <w:rPr>
          <w:rFonts w:hint="cs"/>
          <w:rtl/>
        </w:rPr>
        <w:t>از ترکیب انجمن‌های علمی ایران در حوزه وزارت علوم، تحقیقات و فناوری می‌توان دریافت کارآفرینی و ایفای مسؤولیت اجتماعی صرفاً محدود به گروه‌های فنی و مهندسی نبوده و سایر گروه‌های علمی بویژه علوم انسانی نیز به‌رغم جبهه‌گیری برخی صاحب‌نظران مبنی بر مسئله</w:t>
      </w:r>
      <w:r w:rsidRPr="00191037">
        <w:rPr>
          <w:rFonts w:hint="eastAsia"/>
          <w:rtl/>
        </w:rPr>
        <w:t>‌</w:t>
      </w:r>
      <w:r w:rsidRPr="00191037">
        <w:rPr>
          <w:rFonts w:hint="cs"/>
          <w:rtl/>
        </w:rPr>
        <w:t>ساز</w:t>
      </w:r>
      <w:r w:rsidRPr="00191037">
        <w:rPr>
          <w:rFonts w:hint="eastAsia"/>
          <w:rtl/>
        </w:rPr>
        <w:t>‌</w:t>
      </w:r>
      <w:r w:rsidRPr="00191037">
        <w:rPr>
          <w:rFonts w:hint="cs"/>
          <w:rtl/>
        </w:rPr>
        <w:t xml:space="preserve"> بودن کارآفرینی برای این رشته‌ها، می‌توانند در کارآفرینی اجتماعی و حل مسائل جامعه، مشارکت فعّال داشته باشند. انتظار می‌رود سهم گروه‌های فنّی و مهندسی در کارآفرینی فنی و اقتصادی و سهم گروه‌های علوم انسانی (علوم اجتماعی و رفتاری) در کارآفرینی اجتماعی و فرهنگی بیشتر باشد.</w:t>
      </w:r>
    </w:p>
    <w:p w14:paraId="2BA1A861" w14:textId="14169C85" w:rsidR="00271D74" w:rsidRPr="00191037" w:rsidRDefault="00271D74" w:rsidP="00C7301D">
      <w:pPr>
        <w:jc w:val="center"/>
        <w:rPr>
          <w:rtl/>
        </w:rPr>
      </w:pPr>
      <w:r w:rsidRPr="00191037">
        <w:rPr>
          <w:rFonts w:hint="cs"/>
          <w:rtl/>
        </w:rPr>
        <w:t>جدول 2-3</w:t>
      </w:r>
      <w:r w:rsidR="003416C3" w:rsidRPr="00191037">
        <w:t xml:space="preserve"> </w:t>
      </w:r>
      <w:r w:rsidRPr="00191037">
        <w:rPr>
          <w:rFonts w:hint="cs"/>
          <w:rtl/>
        </w:rPr>
        <w:t xml:space="preserve"> تعداد و ترکیب انجمن‌های علمی ایران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3478"/>
        <w:gridCol w:w="2245"/>
        <w:gridCol w:w="1872"/>
      </w:tblGrid>
      <w:tr w:rsidR="00271D74" w:rsidRPr="00191037" w14:paraId="5628D73A" w14:textId="77777777" w:rsidTr="00F677EB">
        <w:trPr>
          <w:jc w:val="center"/>
        </w:trPr>
        <w:tc>
          <w:tcPr>
            <w:tcW w:w="788" w:type="pct"/>
            <w:shd w:val="clear" w:color="auto" w:fill="EEECE1"/>
          </w:tcPr>
          <w:p w14:paraId="73C56B60" w14:textId="77777777" w:rsidR="00271D74" w:rsidRPr="00191037" w:rsidRDefault="00271D74" w:rsidP="002B7E6B">
            <w:pPr>
              <w:spacing w:after="0" w:line="240" w:lineRule="auto"/>
              <w:jc w:val="both"/>
              <w:outlineLvl w:val="2"/>
              <w:rPr>
                <w:rFonts w:ascii="Times New Roman" w:eastAsia="Times New Roman" w:hAnsi="Times New Roman" w:cs="B Lotus"/>
                <w:b/>
                <w:bCs/>
                <w:sz w:val="20"/>
                <w:rtl/>
              </w:rPr>
            </w:pPr>
            <w:bookmarkStart w:id="126" w:name="_Toc97225525"/>
            <w:bookmarkStart w:id="127" w:name="_Toc97226137"/>
            <w:r w:rsidRPr="00191037">
              <w:rPr>
                <w:rFonts w:ascii="Times New Roman" w:eastAsia="Times New Roman" w:hAnsi="Times New Roman" w:cs="B Lotus" w:hint="cs"/>
                <w:b/>
                <w:bCs/>
                <w:sz w:val="20"/>
                <w:rtl/>
              </w:rPr>
              <w:t>ردیف</w:t>
            </w:r>
            <w:bookmarkEnd w:id="126"/>
            <w:bookmarkEnd w:id="127"/>
          </w:p>
        </w:tc>
        <w:tc>
          <w:tcPr>
            <w:tcW w:w="1928" w:type="pct"/>
            <w:shd w:val="clear" w:color="auto" w:fill="EEECE1"/>
          </w:tcPr>
          <w:p w14:paraId="77B52F6B" w14:textId="77777777" w:rsidR="00271D74" w:rsidRPr="00191037" w:rsidRDefault="00271D74" w:rsidP="002B7E6B">
            <w:pPr>
              <w:spacing w:after="0" w:line="240" w:lineRule="auto"/>
              <w:jc w:val="both"/>
              <w:outlineLvl w:val="2"/>
              <w:rPr>
                <w:rFonts w:ascii="Times New Roman" w:eastAsia="Times New Roman" w:hAnsi="Times New Roman" w:cs="B Lotus"/>
                <w:b/>
                <w:bCs/>
                <w:sz w:val="20"/>
                <w:rtl/>
              </w:rPr>
            </w:pPr>
            <w:bookmarkStart w:id="128" w:name="_Toc97225526"/>
            <w:bookmarkStart w:id="129" w:name="_Toc97226138"/>
            <w:r w:rsidRPr="00191037">
              <w:rPr>
                <w:rFonts w:ascii="Times New Roman" w:eastAsia="Times New Roman" w:hAnsi="Times New Roman" w:cs="B Lotus" w:hint="cs"/>
                <w:b/>
                <w:bCs/>
                <w:sz w:val="20"/>
                <w:rtl/>
              </w:rPr>
              <w:t>گروه‌های علمی</w:t>
            </w:r>
            <w:bookmarkEnd w:id="128"/>
            <w:bookmarkEnd w:id="129"/>
          </w:p>
        </w:tc>
        <w:tc>
          <w:tcPr>
            <w:tcW w:w="1245" w:type="pct"/>
            <w:shd w:val="clear" w:color="auto" w:fill="EEECE1"/>
          </w:tcPr>
          <w:p w14:paraId="7CE90B49" w14:textId="77777777" w:rsidR="00271D74" w:rsidRPr="00191037" w:rsidRDefault="00271D74" w:rsidP="002B7E6B">
            <w:pPr>
              <w:spacing w:after="0" w:line="240" w:lineRule="auto"/>
              <w:jc w:val="both"/>
              <w:outlineLvl w:val="2"/>
              <w:rPr>
                <w:rFonts w:ascii="Times New Roman" w:eastAsia="Times New Roman" w:hAnsi="Times New Roman" w:cs="B Lotus"/>
                <w:b/>
                <w:bCs/>
                <w:sz w:val="20"/>
                <w:rtl/>
              </w:rPr>
            </w:pPr>
            <w:bookmarkStart w:id="130" w:name="_Toc97225527"/>
            <w:bookmarkStart w:id="131" w:name="_Toc97226139"/>
            <w:r w:rsidRPr="00191037">
              <w:rPr>
                <w:rFonts w:ascii="Times New Roman" w:eastAsia="Times New Roman" w:hAnsi="Times New Roman" w:cs="B Lotus" w:hint="cs"/>
                <w:b/>
                <w:bCs/>
                <w:sz w:val="20"/>
                <w:rtl/>
              </w:rPr>
              <w:t>تعداد انجمن</w:t>
            </w:r>
            <w:bookmarkEnd w:id="130"/>
            <w:bookmarkEnd w:id="131"/>
          </w:p>
        </w:tc>
        <w:tc>
          <w:tcPr>
            <w:tcW w:w="1038" w:type="pct"/>
            <w:shd w:val="clear" w:color="auto" w:fill="EEECE1"/>
          </w:tcPr>
          <w:p w14:paraId="1362F39F" w14:textId="77777777" w:rsidR="00271D74" w:rsidRPr="00191037" w:rsidRDefault="00271D74" w:rsidP="002B7E6B">
            <w:pPr>
              <w:spacing w:after="0" w:line="240" w:lineRule="auto"/>
              <w:jc w:val="both"/>
              <w:outlineLvl w:val="2"/>
              <w:rPr>
                <w:rFonts w:ascii="Times New Roman" w:eastAsia="Times New Roman" w:hAnsi="Times New Roman" w:cs="B Lotus"/>
                <w:b/>
                <w:bCs/>
                <w:sz w:val="20"/>
                <w:rtl/>
              </w:rPr>
            </w:pPr>
            <w:bookmarkStart w:id="132" w:name="_Toc97225528"/>
            <w:bookmarkStart w:id="133" w:name="_Toc97226140"/>
            <w:r w:rsidRPr="00191037">
              <w:rPr>
                <w:rFonts w:ascii="Times New Roman" w:eastAsia="Times New Roman" w:hAnsi="Times New Roman" w:cs="B Lotus" w:hint="cs"/>
                <w:b/>
                <w:bCs/>
                <w:sz w:val="20"/>
                <w:rtl/>
              </w:rPr>
              <w:t>درصد</w:t>
            </w:r>
            <w:bookmarkEnd w:id="132"/>
            <w:bookmarkEnd w:id="133"/>
          </w:p>
        </w:tc>
      </w:tr>
      <w:tr w:rsidR="00271D74" w:rsidRPr="00191037" w14:paraId="21437625" w14:textId="77777777" w:rsidTr="00F677EB">
        <w:trPr>
          <w:jc w:val="center"/>
        </w:trPr>
        <w:tc>
          <w:tcPr>
            <w:tcW w:w="788" w:type="pct"/>
          </w:tcPr>
          <w:p w14:paraId="77D5BC4F"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34" w:name="_Toc97225529"/>
            <w:bookmarkStart w:id="135" w:name="_Toc97226141"/>
            <w:r w:rsidRPr="00191037">
              <w:rPr>
                <w:rFonts w:ascii="Times New Roman" w:eastAsia="Times New Roman" w:hAnsi="Times New Roman" w:cs="B Lotus" w:hint="cs"/>
                <w:sz w:val="20"/>
                <w:rtl/>
              </w:rPr>
              <w:t>1</w:t>
            </w:r>
            <w:bookmarkEnd w:id="134"/>
            <w:bookmarkEnd w:id="135"/>
          </w:p>
        </w:tc>
        <w:tc>
          <w:tcPr>
            <w:tcW w:w="1928" w:type="pct"/>
          </w:tcPr>
          <w:p w14:paraId="5DA626A5"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36" w:name="_Toc97225530"/>
            <w:bookmarkStart w:id="137" w:name="_Toc97226142"/>
            <w:r w:rsidRPr="00191037">
              <w:rPr>
                <w:rFonts w:ascii="Times New Roman" w:eastAsia="Times New Roman" w:hAnsi="Times New Roman" w:cs="B Lotus" w:hint="cs"/>
                <w:sz w:val="20"/>
                <w:rtl/>
              </w:rPr>
              <w:t>فنّی و مهندسی</w:t>
            </w:r>
            <w:bookmarkEnd w:id="136"/>
            <w:bookmarkEnd w:id="137"/>
          </w:p>
        </w:tc>
        <w:tc>
          <w:tcPr>
            <w:tcW w:w="1245" w:type="pct"/>
          </w:tcPr>
          <w:p w14:paraId="4A258333"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38" w:name="_Toc97225531"/>
            <w:bookmarkStart w:id="139" w:name="_Toc97226143"/>
            <w:r w:rsidRPr="00191037">
              <w:rPr>
                <w:rFonts w:ascii="Times New Roman" w:eastAsia="Times New Roman" w:hAnsi="Times New Roman" w:cs="B Lotus" w:hint="cs"/>
                <w:sz w:val="20"/>
                <w:rtl/>
              </w:rPr>
              <w:t>96</w:t>
            </w:r>
            <w:bookmarkEnd w:id="138"/>
            <w:bookmarkEnd w:id="139"/>
          </w:p>
        </w:tc>
        <w:tc>
          <w:tcPr>
            <w:tcW w:w="1038" w:type="pct"/>
          </w:tcPr>
          <w:p w14:paraId="1C270DA7"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40" w:name="_Toc97225532"/>
            <w:bookmarkStart w:id="141" w:name="_Toc97226144"/>
            <w:r w:rsidRPr="00191037">
              <w:rPr>
                <w:rFonts w:ascii="Times New Roman" w:eastAsia="Times New Roman" w:hAnsi="Times New Roman" w:cs="B Lotus" w:hint="cs"/>
                <w:sz w:val="20"/>
                <w:rtl/>
              </w:rPr>
              <w:t>27</w:t>
            </w:r>
            <w:bookmarkEnd w:id="140"/>
            <w:bookmarkEnd w:id="141"/>
          </w:p>
        </w:tc>
      </w:tr>
      <w:tr w:rsidR="00271D74" w:rsidRPr="00191037" w14:paraId="297D2E85" w14:textId="77777777" w:rsidTr="00F677EB">
        <w:trPr>
          <w:jc w:val="center"/>
        </w:trPr>
        <w:tc>
          <w:tcPr>
            <w:tcW w:w="788" w:type="pct"/>
          </w:tcPr>
          <w:p w14:paraId="34181EF1"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42" w:name="_Toc97225533"/>
            <w:bookmarkStart w:id="143" w:name="_Toc97226145"/>
            <w:r w:rsidRPr="00191037">
              <w:rPr>
                <w:rFonts w:ascii="Times New Roman" w:eastAsia="Times New Roman" w:hAnsi="Times New Roman" w:cs="B Lotus" w:hint="cs"/>
                <w:sz w:val="20"/>
                <w:rtl/>
              </w:rPr>
              <w:t>2</w:t>
            </w:r>
            <w:bookmarkEnd w:id="142"/>
            <w:bookmarkEnd w:id="143"/>
          </w:p>
        </w:tc>
        <w:tc>
          <w:tcPr>
            <w:tcW w:w="1928" w:type="pct"/>
          </w:tcPr>
          <w:p w14:paraId="1C67D18E"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44" w:name="_Toc97225534"/>
            <w:bookmarkStart w:id="145" w:name="_Toc97226146"/>
            <w:r w:rsidRPr="00191037">
              <w:rPr>
                <w:rFonts w:ascii="Times New Roman" w:eastAsia="Times New Roman" w:hAnsi="Times New Roman" w:cs="B Lotus" w:hint="cs"/>
                <w:sz w:val="20"/>
                <w:rtl/>
              </w:rPr>
              <w:t>علوم انسانی</w:t>
            </w:r>
            <w:bookmarkEnd w:id="144"/>
            <w:bookmarkEnd w:id="145"/>
          </w:p>
        </w:tc>
        <w:tc>
          <w:tcPr>
            <w:tcW w:w="1245" w:type="pct"/>
          </w:tcPr>
          <w:p w14:paraId="55DEEB6F"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46" w:name="_Toc97225535"/>
            <w:bookmarkStart w:id="147" w:name="_Toc97226147"/>
            <w:r w:rsidRPr="00191037">
              <w:rPr>
                <w:rFonts w:ascii="Times New Roman" w:eastAsia="Times New Roman" w:hAnsi="Times New Roman" w:cs="B Lotus" w:hint="cs"/>
                <w:sz w:val="20"/>
                <w:rtl/>
              </w:rPr>
              <w:t>114</w:t>
            </w:r>
            <w:bookmarkEnd w:id="146"/>
            <w:bookmarkEnd w:id="147"/>
          </w:p>
        </w:tc>
        <w:tc>
          <w:tcPr>
            <w:tcW w:w="1038" w:type="pct"/>
          </w:tcPr>
          <w:p w14:paraId="63FAD9AA"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48" w:name="_Toc97225536"/>
            <w:bookmarkStart w:id="149" w:name="_Toc97226148"/>
            <w:r w:rsidRPr="00191037">
              <w:rPr>
                <w:rFonts w:ascii="Times New Roman" w:eastAsia="Times New Roman" w:hAnsi="Times New Roman" w:cs="B Lotus" w:hint="cs"/>
                <w:sz w:val="20"/>
                <w:rtl/>
              </w:rPr>
              <w:t>32</w:t>
            </w:r>
            <w:bookmarkEnd w:id="148"/>
            <w:bookmarkEnd w:id="149"/>
          </w:p>
        </w:tc>
      </w:tr>
      <w:tr w:rsidR="00271D74" w:rsidRPr="00191037" w14:paraId="78978C41" w14:textId="77777777" w:rsidTr="00F677EB">
        <w:trPr>
          <w:jc w:val="center"/>
        </w:trPr>
        <w:tc>
          <w:tcPr>
            <w:tcW w:w="788" w:type="pct"/>
          </w:tcPr>
          <w:p w14:paraId="426E5D0A"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50" w:name="_Toc97225537"/>
            <w:bookmarkStart w:id="151" w:name="_Toc97226149"/>
            <w:r w:rsidRPr="00191037">
              <w:rPr>
                <w:rFonts w:ascii="Times New Roman" w:eastAsia="Times New Roman" w:hAnsi="Times New Roman" w:cs="B Lotus" w:hint="cs"/>
                <w:sz w:val="20"/>
                <w:rtl/>
              </w:rPr>
              <w:t>3</w:t>
            </w:r>
            <w:bookmarkEnd w:id="150"/>
            <w:bookmarkEnd w:id="151"/>
          </w:p>
        </w:tc>
        <w:tc>
          <w:tcPr>
            <w:tcW w:w="1928" w:type="pct"/>
          </w:tcPr>
          <w:p w14:paraId="1EF40F5E"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52" w:name="_Toc97225538"/>
            <w:bookmarkStart w:id="153" w:name="_Toc97226150"/>
            <w:r w:rsidRPr="00191037">
              <w:rPr>
                <w:rFonts w:ascii="Times New Roman" w:eastAsia="Times New Roman" w:hAnsi="Times New Roman" w:cs="B Lotus" w:hint="cs"/>
                <w:sz w:val="20"/>
                <w:rtl/>
              </w:rPr>
              <w:t>کشاورزی</w:t>
            </w:r>
            <w:bookmarkEnd w:id="152"/>
            <w:bookmarkEnd w:id="153"/>
          </w:p>
        </w:tc>
        <w:tc>
          <w:tcPr>
            <w:tcW w:w="1245" w:type="pct"/>
          </w:tcPr>
          <w:p w14:paraId="13FE4E9C"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54" w:name="_Toc97225539"/>
            <w:bookmarkStart w:id="155" w:name="_Toc97226151"/>
            <w:r w:rsidRPr="00191037">
              <w:rPr>
                <w:rFonts w:ascii="Times New Roman" w:eastAsia="Times New Roman" w:hAnsi="Times New Roman" w:cs="B Lotus" w:hint="cs"/>
                <w:sz w:val="20"/>
                <w:rtl/>
              </w:rPr>
              <w:t>43</w:t>
            </w:r>
            <w:bookmarkEnd w:id="154"/>
            <w:bookmarkEnd w:id="155"/>
          </w:p>
        </w:tc>
        <w:tc>
          <w:tcPr>
            <w:tcW w:w="1038" w:type="pct"/>
          </w:tcPr>
          <w:p w14:paraId="1E1A78C3"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56" w:name="_Toc97225540"/>
            <w:bookmarkStart w:id="157" w:name="_Toc97226152"/>
            <w:r w:rsidRPr="00191037">
              <w:rPr>
                <w:rFonts w:ascii="Times New Roman" w:eastAsia="Times New Roman" w:hAnsi="Times New Roman" w:cs="B Lotus" w:hint="cs"/>
                <w:sz w:val="20"/>
                <w:rtl/>
              </w:rPr>
              <w:t>12</w:t>
            </w:r>
            <w:bookmarkEnd w:id="156"/>
            <w:bookmarkEnd w:id="157"/>
          </w:p>
        </w:tc>
      </w:tr>
      <w:tr w:rsidR="00271D74" w:rsidRPr="00191037" w14:paraId="4132A413" w14:textId="77777777" w:rsidTr="00F677EB">
        <w:trPr>
          <w:jc w:val="center"/>
        </w:trPr>
        <w:tc>
          <w:tcPr>
            <w:tcW w:w="788" w:type="pct"/>
          </w:tcPr>
          <w:p w14:paraId="68EC9B63"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58" w:name="_Toc97225541"/>
            <w:bookmarkStart w:id="159" w:name="_Toc97226153"/>
            <w:r w:rsidRPr="00191037">
              <w:rPr>
                <w:rFonts w:ascii="Times New Roman" w:eastAsia="Times New Roman" w:hAnsi="Times New Roman" w:cs="B Lotus" w:hint="cs"/>
                <w:sz w:val="20"/>
                <w:rtl/>
              </w:rPr>
              <w:t>4</w:t>
            </w:r>
            <w:bookmarkEnd w:id="158"/>
            <w:bookmarkEnd w:id="159"/>
          </w:p>
        </w:tc>
        <w:tc>
          <w:tcPr>
            <w:tcW w:w="1928" w:type="pct"/>
          </w:tcPr>
          <w:p w14:paraId="581215E1"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60" w:name="_Toc97225542"/>
            <w:bookmarkStart w:id="161" w:name="_Toc97226154"/>
            <w:r w:rsidRPr="00191037">
              <w:rPr>
                <w:rFonts w:ascii="Times New Roman" w:eastAsia="Times New Roman" w:hAnsi="Times New Roman" w:cs="B Lotus" w:hint="cs"/>
                <w:sz w:val="20"/>
                <w:rtl/>
              </w:rPr>
              <w:t>علوم پایه</w:t>
            </w:r>
            <w:bookmarkEnd w:id="160"/>
            <w:bookmarkEnd w:id="161"/>
          </w:p>
        </w:tc>
        <w:tc>
          <w:tcPr>
            <w:tcW w:w="1245" w:type="pct"/>
          </w:tcPr>
          <w:p w14:paraId="48DE4EAD"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62" w:name="_Toc97225543"/>
            <w:bookmarkStart w:id="163" w:name="_Toc97226155"/>
            <w:r w:rsidRPr="00191037">
              <w:rPr>
                <w:rFonts w:ascii="Times New Roman" w:eastAsia="Times New Roman" w:hAnsi="Times New Roman" w:cs="B Lotus" w:hint="cs"/>
                <w:sz w:val="20"/>
                <w:rtl/>
              </w:rPr>
              <w:t>31</w:t>
            </w:r>
            <w:bookmarkEnd w:id="162"/>
            <w:bookmarkEnd w:id="163"/>
          </w:p>
        </w:tc>
        <w:tc>
          <w:tcPr>
            <w:tcW w:w="1038" w:type="pct"/>
          </w:tcPr>
          <w:p w14:paraId="137D18F1"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64" w:name="_Toc97225544"/>
            <w:bookmarkStart w:id="165" w:name="_Toc97226156"/>
            <w:r w:rsidRPr="00191037">
              <w:rPr>
                <w:rFonts w:ascii="Times New Roman" w:eastAsia="Times New Roman" w:hAnsi="Times New Roman" w:cs="B Lotus" w:hint="cs"/>
                <w:sz w:val="20"/>
                <w:rtl/>
              </w:rPr>
              <w:t>9</w:t>
            </w:r>
            <w:bookmarkEnd w:id="164"/>
            <w:bookmarkEnd w:id="165"/>
          </w:p>
        </w:tc>
      </w:tr>
      <w:tr w:rsidR="00271D74" w:rsidRPr="00191037" w14:paraId="57BC4DB6" w14:textId="77777777" w:rsidTr="00F677EB">
        <w:trPr>
          <w:jc w:val="center"/>
        </w:trPr>
        <w:tc>
          <w:tcPr>
            <w:tcW w:w="788" w:type="pct"/>
          </w:tcPr>
          <w:p w14:paraId="4ECD5487"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66" w:name="_Toc97225545"/>
            <w:bookmarkStart w:id="167" w:name="_Toc97226157"/>
            <w:r w:rsidRPr="00191037">
              <w:rPr>
                <w:rFonts w:ascii="Times New Roman" w:eastAsia="Times New Roman" w:hAnsi="Times New Roman" w:cs="B Lotus" w:hint="cs"/>
                <w:sz w:val="20"/>
                <w:rtl/>
              </w:rPr>
              <w:t>5</w:t>
            </w:r>
            <w:bookmarkEnd w:id="166"/>
            <w:bookmarkEnd w:id="167"/>
          </w:p>
        </w:tc>
        <w:tc>
          <w:tcPr>
            <w:tcW w:w="1928" w:type="pct"/>
          </w:tcPr>
          <w:p w14:paraId="3630A0E6"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68" w:name="_Toc97225546"/>
            <w:bookmarkStart w:id="169" w:name="_Toc97226158"/>
            <w:r w:rsidRPr="00191037">
              <w:rPr>
                <w:rFonts w:ascii="Times New Roman" w:eastAsia="Times New Roman" w:hAnsi="Times New Roman" w:cs="B Lotus" w:hint="cs"/>
                <w:sz w:val="20"/>
                <w:rtl/>
              </w:rPr>
              <w:t>بین‌رشته‌ای</w:t>
            </w:r>
            <w:bookmarkEnd w:id="168"/>
            <w:bookmarkEnd w:id="169"/>
            <w:r w:rsidRPr="00191037">
              <w:rPr>
                <w:rFonts w:ascii="Times New Roman" w:eastAsia="Times New Roman" w:hAnsi="Times New Roman" w:cs="B Lotus" w:hint="cs"/>
                <w:sz w:val="20"/>
                <w:rtl/>
              </w:rPr>
              <w:t xml:space="preserve"> </w:t>
            </w:r>
          </w:p>
        </w:tc>
        <w:tc>
          <w:tcPr>
            <w:tcW w:w="1245" w:type="pct"/>
          </w:tcPr>
          <w:p w14:paraId="029979F1"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70" w:name="_Toc97225547"/>
            <w:bookmarkStart w:id="171" w:name="_Toc97226159"/>
            <w:r w:rsidRPr="00191037">
              <w:rPr>
                <w:rFonts w:ascii="Times New Roman" w:eastAsia="Times New Roman" w:hAnsi="Times New Roman" w:cs="B Lotus" w:hint="cs"/>
                <w:sz w:val="20"/>
                <w:rtl/>
              </w:rPr>
              <w:t>65</w:t>
            </w:r>
            <w:bookmarkEnd w:id="170"/>
            <w:bookmarkEnd w:id="171"/>
          </w:p>
        </w:tc>
        <w:tc>
          <w:tcPr>
            <w:tcW w:w="1038" w:type="pct"/>
          </w:tcPr>
          <w:p w14:paraId="54E7B29F"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72" w:name="_Toc97225548"/>
            <w:bookmarkStart w:id="173" w:name="_Toc97226160"/>
            <w:r w:rsidRPr="00191037">
              <w:rPr>
                <w:rFonts w:ascii="Times New Roman" w:eastAsia="Times New Roman" w:hAnsi="Times New Roman" w:cs="B Lotus" w:hint="cs"/>
                <w:sz w:val="20"/>
                <w:rtl/>
              </w:rPr>
              <w:t>18</w:t>
            </w:r>
            <w:bookmarkEnd w:id="172"/>
            <w:bookmarkEnd w:id="173"/>
          </w:p>
        </w:tc>
      </w:tr>
      <w:tr w:rsidR="00271D74" w:rsidRPr="00191037" w14:paraId="29E1ED35" w14:textId="77777777" w:rsidTr="00F677EB">
        <w:trPr>
          <w:jc w:val="center"/>
        </w:trPr>
        <w:tc>
          <w:tcPr>
            <w:tcW w:w="788" w:type="pct"/>
          </w:tcPr>
          <w:p w14:paraId="6DFE28B0"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74" w:name="_Toc97225549"/>
            <w:bookmarkStart w:id="175" w:name="_Toc97226161"/>
            <w:r w:rsidRPr="00191037">
              <w:rPr>
                <w:rFonts w:ascii="Times New Roman" w:eastAsia="Times New Roman" w:hAnsi="Times New Roman" w:cs="B Lotus" w:hint="cs"/>
                <w:sz w:val="20"/>
                <w:rtl/>
              </w:rPr>
              <w:t>6</w:t>
            </w:r>
            <w:bookmarkEnd w:id="174"/>
            <w:bookmarkEnd w:id="175"/>
          </w:p>
        </w:tc>
        <w:tc>
          <w:tcPr>
            <w:tcW w:w="1928" w:type="pct"/>
          </w:tcPr>
          <w:p w14:paraId="4A6BE584"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76" w:name="_Toc97225550"/>
            <w:bookmarkStart w:id="177" w:name="_Toc97226162"/>
            <w:r w:rsidRPr="00191037">
              <w:rPr>
                <w:rFonts w:ascii="Times New Roman" w:eastAsia="Times New Roman" w:hAnsi="Times New Roman" w:cs="B Lotus" w:hint="cs"/>
                <w:sz w:val="20"/>
                <w:rtl/>
              </w:rPr>
              <w:t>هنر</w:t>
            </w:r>
            <w:bookmarkEnd w:id="176"/>
            <w:bookmarkEnd w:id="177"/>
          </w:p>
        </w:tc>
        <w:tc>
          <w:tcPr>
            <w:tcW w:w="1245" w:type="pct"/>
          </w:tcPr>
          <w:p w14:paraId="2850E347"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78" w:name="_Toc97225551"/>
            <w:bookmarkStart w:id="179" w:name="_Toc97226163"/>
            <w:r w:rsidRPr="00191037">
              <w:rPr>
                <w:rFonts w:ascii="Times New Roman" w:eastAsia="Times New Roman" w:hAnsi="Times New Roman" w:cs="B Lotus" w:hint="cs"/>
                <w:sz w:val="20"/>
                <w:rtl/>
              </w:rPr>
              <w:t>7</w:t>
            </w:r>
            <w:bookmarkEnd w:id="178"/>
            <w:bookmarkEnd w:id="179"/>
          </w:p>
        </w:tc>
        <w:tc>
          <w:tcPr>
            <w:tcW w:w="1038" w:type="pct"/>
          </w:tcPr>
          <w:p w14:paraId="422BEAF7" w14:textId="77777777" w:rsidR="00271D74" w:rsidRPr="00191037" w:rsidRDefault="00271D74" w:rsidP="002B7E6B">
            <w:pPr>
              <w:spacing w:after="0" w:line="240" w:lineRule="auto"/>
              <w:ind w:firstLine="284"/>
              <w:jc w:val="both"/>
              <w:outlineLvl w:val="2"/>
              <w:rPr>
                <w:rFonts w:ascii="Times New Roman" w:eastAsia="Times New Roman" w:hAnsi="Times New Roman" w:cs="B Lotus"/>
                <w:sz w:val="20"/>
                <w:rtl/>
              </w:rPr>
            </w:pPr>
            <w:bookmarkStart w:id="180" w:name="_Toc97225552"/>
            <w:bookmarkStart w:id="181" w:name="_Toc97226164"/>
            <w:r w:rsidRPr="00191037">
              <w:rPr>
                <w:rFonts w:ascii="Times New Roman" w:eastAsia="Times New Roman" w:hAnsi="Times New Roman" w:cs="B Lotus" w:hint="cs"/>
                <w:sz w:val="20"/>
                <w:rtl/>
              </w:rPr>
              <w:t>2</w:t>
            </w:r>
            <w:bookmarkEnd w:id="180"/>
            <w:bookmarkEnd w:id="181"/>
          </w:p>
        </w:tc>
      </w:tr>
      <w:tr w:rsidR="00271D74" w:rsidRPr="00191037" w14:paraId="5448B00D" w14:textId="77777777" w:rsidTr="00F677EB">
        <w:trPr>
          <w:trHeight w:val="669"/>
          <w:jc w:val="center"/>
        </w:trPr>
        <w:tc>
          <w:tcPr>
            <w:tcW w:w="2717" w:type="pct"/>
            <w:gridSpan w:val="2"/>
          </w:tcPr>
          <w:p w14:paraId="5B55DE2C" w14:textId="77777777" w:rsidR="00271D74" w:rsidRPr="00191037" w:rsidRDefault="00271D74" w:rsidP="002B7E6B">
            <w:pPr>
              <w:spacing w:after="0" w:line="240" w:lineRule="auto"/>
              <w:ind w:firstLine="284"/>
              <w:jc w:val="both"/>
              <w:outlineLvl w:val="2"/>
              <w:rPr>
                <w:rFonts w:ascii="Times New Roman" w:eastAsia="Times New Roman" w:hAnsi="Times New Roman" w:cs="B Lotus"/>
                <w:b/>
                <w:bCs/>
                <w:sz w:val="20"/>
                <w:rtl/>
              </w:rPr>
            </w:pPr>
            <w:bookmarkStart w:id="182" w:name="_Toc97225553"/>
            <w:bookmarkStart w:id="183" w:name="_Toc97226165"/>
            <w:r w:rsidRPr="00191037">
              <w:rPr>
                <w:rFonts w:ascii="Times New Roman" w:eastAsia="Times New Roman" w:hAnsi="Times New Roman" w:cs="B Lotus" w:hint="cs"/>
                <w:b/>
                <w:bCs/>
                <w:sz w:val="20"/>
                <w:rtl/>
              </w:rPr>
              <w:t>جمع</w:t>
            </w:r>
            <w:bookmarkEnd w:id="182"/>
            <w:bookmarkEnd w:id="183"/>
          </w:p>
        </w:tc>
        <w:tc>
          <w:tcPr>
            <w:tcW w:w="1245" w:type="pct"/>
          </w:tcPr>
          <w:p w14:paraId="0839289C" w14:textId="77777777" w:rsidR="00271D74" w:rsidRPr="00191037" w:rsidRDefault="00271D74" w:rsidP="002B7E6B">
            <w:pPr>
              <w:spacing w:after="0" w:line="240" w:lineRule="auto"/>
              <w:ind w:firstLine="284"/>
              <w:jc w:val="both"/>
              <w:outlineLvl w:val="2"/>
              <w:rPr>
                <w:rFonts w:ascii="Times New Roman" w:eastAsia="Times New Roman" w:hAnsi="Times New Roman" w:cs="B Lotus"/>
                <w:b/>
                <w:bCs/>
                <w:sz w:val="20"/>
                <w:rtl/>
              </w:rPr>
            </w:pPr>
            <w:bookmarkStart w:id="184" w:name="_Toc97225554"/>
            <w:bookmarkStart w:id="185" w:name="_Toc97226166"/>
            <w:r w:rsidRPr="00191037">
              <w:rPr>
                <w:rFonts w:ascii="Times New Roman" w:eastAsia="Times New Roman" w:hAnsi="Times New Roman" w:cs="B Lotus" w:hint="cs"/>
                <w:b/>
                <w:bCs/>
                <w:sz w:val="20"/>
                <w:rtl/>
              </w:rPr>
              <w:t>356</w:t>
            </w:r>
            <w:bookmarkEnd w:id="184"/>
            <w:bookmarkEnd w:id="185"/>
          </w:p>
        </w:tc>
        <w:tc>
          <w:tcPr>
            <w:tcW w:w="1038" w:type="pct"/>
          </w:tcPr>
          <w:p w14:paraId="13D7AE5C" w14:textId="77777777" w:rsidR="00271D74" w:rsidRPr="00191037" w:rsidRDefault="00271D74" w:rsidP="002B7E6B">
            <w:pPr>
              <w:spacing w:after="0" w:line="240" w:lineRule="auto"/>
              <w:ind w:firstLine="284"/>
              <w:jc w:val="both"/>
              <w:outlineLvl w:val="2"/>
              <w:rPr>
                <w:rFonts w:ascii="Times New Roman" w:eastAsia="Times New Roman" w:hAnsi="Times New Roman" w:cs="B Lotus"/>
                <w:b/>
                <w:bCs/>
                <w:sz w:val="20"/>
                <w:rtl/>
              </w:rPr>
            </w:pPr>
            <w:bookmarkStart w:id="186" w:name="_Toc97225555"/>
            <w:bookmarkStart w:id="187" w:name="_Toc97226167"/>
            <w:r w:rsidRPr="00191037">
              <w:rPr>
                <w:rFonts w:ascii="Times New Roman" w:eastAsia="Times New Roman" w:hAnsi="Times New Roman" w:cs="B Lotus" w:hint="cs"/>
                <w:b/>
                <w:bCs/>
                <w:sz w:val="20"/>
                <w:rtl/>
              </w:rPr>
              <w:t>100</w:t>
            </w:r>
            <w:bookmarkEnd w:id="186"/>
            <w:bookmarkEnd w:id="187"/>
          </w:p>
        </w:tc>
      </w:tr>
    </w:tbl>
    <w:p w14:paraId="0396B825" w14:textId="3C4E6C13" w:rsidR="00271D74" w:rsidRPr="00191037" w:rsidRDefault="00271D74" w:rsidP="00C7301D">
      <w:pPr>
        <w:jc w:val="center"/>
        <w:rPr>
          <w:rtl/>
        </w:rPr>
      </w:pPr>
      <w:r w:rsidRPr="00191037">
        <w:rPr>
          <w:rFonts w:hint="cs"/>
          <w:rtl/>
        </w:rPr>
        <w:t>(کمیسیون انجمن‌های علمی، وزارت علوم، تحقیقات و فناوی، 1394)</w:t>
      </w:r>
    </w:p>
    <w:p w14:paraId="4823199D" w14:textId="77777777" w:rsidR="00271D74" w:rsidRPr="00191037" w:rsidRDefault="00271D74" w:rsidP="00C7301D">
      <w:pPr>
        <w:jc w:val="center"/>
        <w:rPr>
          <w:rFonts w:ascii="Tahoma" w:hAnsi="Tahoma"/>
          <w:color w:val="000000"/>
          <w:spacing w:val="-2"/>
          <w:rtl/>
          <w:lang w:bidi="ar-SA"/>
        </w:rPr>
      </w:pPr>
    </w:p>
    <w:p w14:paraId="059A8264" w14:textId="77777777" w:rsidR="00271D74" w:rsidRPr="00191037" w:rsidRDefault="00271D74" w:rsidP="002B7E6B">
      <w:pPr>
        <w:autoSpaceDE w:val="0"/>
        <w:autoSpaceDN w:val="0"/>
        <w:adjustRightInd w:val="0"/>
        <w:spacing w:after="0" w:line="240" w:lineRule="auto"/>
        <w:jc w:val="both"/>
        <w:rPr>
          <w:rFonts w:ascii="Tahoma" w:hAnsi="Tahoma"/>
          <w:color w:val="000000"/>
          <w:spacing w:val="-2"/>
          <w:rtl/>
          <w:lang w:bidi="ar-SA"/>
        </w:rPr>
      </w:pPr>
      <w:r w:rsidRPr="00191037">
        <w:rPr>
          <w:rFonts w:ascii="Tahoma" w:hAnsi="Tahoma"/>
          <w:color w:val="000000"/>
          <w:spacing w:val="-2"/>
          <w:rtl/>
          <w:lang w:bidi="ar-SA"/>
        </w:rPr>
        <w:t>یکی</w:t>
      </w:r>
      <w:r w:rsidRPr="00191037">
        <w:rPr>
          <w:rFonts w:ascii="Tahoma" w:hAnsi="Tahoma"/>
          <w:color w:val="000000"/>
          <w:spacing w:val="-2"/>
          <w:rtl/>
          <w:lang w:bidi="ar-SA"/>
        </w:rPr>
        <w:softHyphen/>
        <w:t>دیگر از زیرساخت‌های مهم برای توسعه کارآفرینی علمی، قانون مترق</w:t>
      </w:r>
      <w:r w:rsidRPr="00191037">
        <w:rPr>
          <w:rFonts w:ascii="Tahoma" w:hAnsi="Tahoma" w:hint="cs"/>
          <w:color w:val="000000"/>
          <w:spacing w:val="-2"/>
          <w:rtl/>
          <w:lang w:bidi="ar-SA"/>
        </w:rPr>
        <w:t>ّ</w:t>
      </w:r>
      <w:r w:rsidRPr="00191037">
        <w:rPr>
          <w:rFonts w:ascii="Tahoma" w:hAnsi="Tahoma"/>
          <w:color w:val="000000"/>
          <w:spacing w:val="-2"/>
          <w:rtl/>
          <w:lang w:bidi="ar-SA"/>
        </w:rPr>
        <w:t>ی حمایت از شرکت‌های دانش‌بنیان و تجاری</w:t>
      </w:r>
      <w:r w:rsidRPr="00191037">
        <w:rPr>
          <w:rFonts w:ascii="Tahoma" w:hAnsi="Tahoma" w:hint="cs"/>
          <w:color w:val="000000"/>
          <w:spacing w:val="-2"/>
          <w:rtl/>
          <w:lang w:bidi="ar-SA"/>
        </w:rPr>
        <w:t xml:space="preserve"> </w:t>
      </w:r>
      <w:r w:rsidRPr="00191037">
        <w:rPr>
          <w:rFonts w:ascii="Tahoma" w:hAnsi="Tahoma"/>
          <w:color w:val="000000"/>
          <w:spacing w:val="-2"/>
          <w:rtl/>
          <w:lang w:bidi="ar-SA"/>
        </w:rPr>
        <w:t>سازی اختراعات و نوآوری‌ها مصو</w:t>
      </w:r>
      <w:r w:rsidRPr="00191037">
        <w:rPr>
          <w:rFonts w:ascii="Tahoma" w:hAnsi="Tahoma" w:hint="cs"/>
          <w:color w:val="000000"/>
          <w:spacing w:val="-2"/>
          <w:rtl/>
          <w:lang w:bidi="ar-SA"/>
        </w:rPr>
        <w:t>ّ</w:t>
      </w:r>
      <w:r w:rsidRPr="00191037">
        <w:rPr>
          <w:rFonts w:ascii="Tahoma" w:hAnsi="Tahoma"/>
          <w:color w:val="000000"/>
          <w:spacing w:val="-2"/>
          <w:rtl/>
          <w:lang w:bidi="ar-SA"/>
        </w:rPr>
        <w:t>ب مجلس شورای اسلامی در سال 1389 است. این قانون، یكي از مداخلات مسؤولانه حاكمي</w:t>
      </w:r>
      <w:r w:rsidRPr="00191037">
        <w:rPr>
          <w:rFonts w:ascii="Tahoma" w:hAnsi="Tahoma" w:hint="cs"/>
          <w:color w:val="000000"/>
          <w:spacing w:val="-2"/>
          <w:rtl/>
          <w:lang w:bidi="ar-SA"/>
        </w:rPr>
        <w:t>ّ</w:t>
      </w:r>
      <w:r w:rsidRPr="00191037">
        <w:rPr>
          <w:rFonts w:ascii="Tahoma" w:hAnsi="Tahoma"/>
          <w:color w:val="000000"/>
          <w:spacing w:val="-2"/>
          <w:rtl/>
          <w:lang w:bidi="ar-SA"/>
        </w:rPr>
        <w:t>ت و دولت براي تقويت نظام م</w:t>
      </w:r>
      <w:r w:rsidRPr="00191037">
        <w:rPr>
          <w:rFonts w:ascii="Tahoma" w:hAnsi="Tahoma" w:hint="cs"/>
          <w:color w:val="000000"/>
          <w:spacing w:val="-2"/>
          <w:rtl/>
          <w:lang w:bidi="ar-SA"/>
        </w:rPr>
        <w:t>لّ</w:t>
      </w:r>
      <w:r w:rsidRPr="00191037">
        <w:rPr>
          <w:rFonts w:ascii="Tahoma" w:hAnsi="Tahoma"/>
          <w:color w:val="000000"/>
          <w:spacing w:val="-2"/>
          <w:rtl/>
          <w:lang w:bidi="ar-SA"/>
        </w:rPr>
        <w:t>ي نوآوري، كارآفريني علمي، تجاري</w:t>
      </w:r>
      <w:r w:rsidRPr="00191037">
        <w:rPr>
          <w:rFonts w:ascii="Tahoma" w:hAnsi="Tahoma" w:hint="cs"/>
          <w:color w:val="000000"/>
          <w:spacing w:val="-2"/>
          <w:rtl/>
          <w:lang w:bidi="ar-SA"/>
        </w:rPr>
        <w:t>‌</w:t>
      </w:r>
      <w:r w:rsidRPr="00191037">
        <w:rPr>
          <w:rFonts w:ascii="Tahoma" w:hAnsi="Tahoma"/>
          <w:color w:val="000000"/>
          <w:spacing w:val="-2"/>
          <w:rtl/>
          <w:lang w:bidi="ar-SA"/>
        </w:rPr>
        <w:t>سازي دستاوردهاي پژوهشي و افزايش اثربخشي نظام علمي- فنّی و به‌طور کلی، تقویت و ارتقای نظام یافته علم و فناوری است. مهم‌ترین تسهیلات و امکانات قانون حمایت از شرکت‌های دانش</w:t>
      </w:r>
      <w:r w:rsidRPr="00191037">
        <w:rPr>
          <w:rFonts w:ascii="Tahoma" w:hAnsi="Tahoma" w:hint="cs"/>
          <w:color w:val="000000"/>
          <w:spacing w:val="-2"/>
          <w:rtl/>
          <w:lang w:bidi="ar-SA"/>
        </w:rPr>
        <w:t>‌</w:t>
      </w:r>
      <w:r w:rsidRPr="00191037">
        <w:rPr>
          <w:rFonts w:ascii="Tahoma" w:hAnsi="Tahoma"/>
          <w:color w:val="000000"/>
          <w:spacing w:val="-2"/>
          <w:rtl/>
          <w:lang w:bidi="ar-SA"/>
        </w:rPr>
        <w:t>بنیان و تجاری</w:t>
      </w:r>
      <w:r w:rsidRPr="00191037">
        <w:rPr>
          <w:rFonts w:ascii="Tahoma" w:hAnsi="Tahoma" w:hint="cs"/>
          <w:color w:val="000000"/>
          <w:spacing w:val="-2"/>
          <w:rtl/>
          <w:lang w:bidi="ar-SA"/>
        </w:rPr>
        <w:t>‌</w:t>
      </w:r>
      <w:r w:rsidRPr="00191037">
        <w:rPr>
          <w:rFonts w:ascii="Tahoma" w:hAnsi="Tahoma"/>
          <w:color w:val="000000"/>
          <w:spacing w:val="-2"/>
          <w:rtl/>
          <w:lang w:bidi="ar-SA"/>
        </w:rPr>
        <w:t>سازی اختراعات و نوآوری</w:t>
      </w:r>
      <w:r w:rsidRPr="00191037">
        <w:rPr>
          <w:rFonts w:ascii="Tahoma" w:hAnsi="Tahoma"/>
          <w:color w:val="000000"/>
          <w:spacing w:val="-2"/>
          <w:rtl/>
          <w:lang w:bidi="ar-SA"/>
        </w:rPr>
        <w:softHyphen/>
        <w:t>ها بشرح زیر پیش</w:t>
      </w:r>
      <w:r w:rsidRPr="00191037">
        <w:rPr>
          <w:rFonts w:ascii="Tahoma" w:hAnsi="Tahoma" w:hint="cs"/>
          <w:color w:val="000000"/>
          <w:spacing w:val="-2"/>
          <w:rtl/>
          <w:lang w:bidi="ar-SA"/>
        </w:rPr>
        <w:t>‌</w:t>
      </w:r>
      <w:r w:rsidRPr="00191037">
        <w:rPr>
          <w:rFonts w:ascii="Tahoma" w:hAnsi="Tahoma"/>
          <w:color w:val="000000"/>
          <w:spacing w:val="-2"/>
          <w:rtl/>
          <w:lang w:bidi="ar-SA"/>
        </w:rPr>
        <w:t>بینی ش</w:t>
      </w:r>
      <w:r w:rsidRPr="00191037">
        <w:rPr>
          <w:rFonts w:ascii="Tahoma" w:hAnsi="Tahoma" w:hint="cs"/>
          <w:color w:val="000000"/>
          <w:spacing w:val="-2"/>
          <w:rtl/>
          <w:lang w:bidi="ar-SA"/>
        </w:rPr>
        <w:t>د</w:t>
      </w:r>
      <w:r w:rsidRPr="00191037">
        <w:rPr>
          <w:rFonts w:ascii="Tahoma" w:hAnsi="Tahoma"/>
          <w:color w:val="000000"/>
          <w:spacing w:val="-2"/>
          <w:rtl/>
          <w:lang w:bidi="ar-SA"/>
        </w:rPr>
        <w:t xml:space="preserve">ه است: </w:t>
      </w:r>
    </w:p>
    <w:p w14:paraId="3D01396F"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الف</w:t>
      </w:r>
      <w:r w:rsidRPr="00191037">
        <w:rPr>
          <w:rFonts w:ascii="Tahoma" w:hAnsi="Tahoma" w:hint="cs"/>
          <w:color w:val="000000"/>
          <w:rtl/>
          <w:lang w:bidi="ar-SA"/>
        </w:rPr>
        <w:t>)</w:t>
      </w:r>
      <w:r w:rsidRPr="00191037">
        <w:rPr>
          <w:rFonts w:ascii="Tahoma" w:hAnsi="Tahoma"/>
          <w:color w:val="000000"/>
          <w:rtl/>
          <w:lang w:bidi="ar-SA"/>
        </w:rPr>
        <w:t xml:space="preserve"> معافيت از پرداخت ماليات، عوارض،‌ حقوقي گمركي، سود بازرگاني و عوارض صادراتي بمدت ١٥سال</w:t>
      </w:r>
    </w:p>
    <w:p w14:paraId="51625070"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ب</w:t>
      </w:r>
      <w:r w:rsidRPr="00191037">
        <w:rPr>
          <w:rFonts w:ascii="Tahoma" w:hAnsi="Tahoma" w:hint="cs"/>
          <w:color w:val="000000"/>
          <w:rtl/>
          <w:lang w:bidi="ar-SA"/>
        </w:rPr>
        <w:t xml:space="preserve">) </w:t>
      </w:r>
      <w:r w:rsidRPr="00191037">
        <w:rPr>
          <w:rFonts w:ascii="Tahoma" w:hAnsi="Tahoma"/>
          <w:color w:val="000000"/>
          <w:rtl/>
          <w:lang w:bidi="ar-SA"/>
        </w:rPr>
        <w:t>تأمين</w:t>
      </w:r>
      <w:r w:rsidRPr="00191037">
        <w:rPr>
          <w:rFonts w:ascii="Tahoma" w:hAnsi="Tahoma" w:hint="cs"/>
          <w:color w:val="000000"/>
          <w:rtl/>
          <w:lang w:bidi="ar-SA"/>
        </w:rPr>
        <w:t xml:space="preserve"> </w:t>
      </w:r>
      <w:r w:rsidRPr="00191037">
        <w:rPr>
          <w:rFonts w:ascii="Tahoma" w:hAnsi="Tahoma"/>
          <w:color w:val="000000"/>
          <w:rtl/>
          <w:lang w:bidi="ar-SA"/>
        </w:rPr>
        <w:t>تمام يا بخشي از هزينه توليد، عرضه يا بكارگيري نوآوري و فناوري با اعطا</w:t>
      </w:r>
      <w:r w:rsidRPr="00191037">
        <w:rPr>
          <w:rFonts w:ascii="Tahoma" w:hAnsi="Tahoma" w:hint="cs"/>
          <w:color w:val="000000"/>
          <w:rtl/>
          <w:lang w:bidi="ar-SA"/>
        </w:rPr>
        <w:t>ی</w:t>
      </w:r>
      <w:r w:rsidRPr="00191037">
        <w:rPr>
          <w:rFonts w:ascii="Tahoma" w:hAnsi="Tahoma"/>
          <w:color w:val="000000"/>
          <w:rtl/>
          <w:lang w:bidi="ar-SA"/>
        </w:rPr>
        <w:t xml:space="preserve"> وام كم</w:t>
      </w:r>
      <w:r w:rsidRPr="00191037">
        <w:rPr>
          <w:rFonts w:ascii="Tahoma" w:hAnsi="Tahoma"/>
          <w:color w:val="000000"/>
          <w:rtl/>
          <w:lang w:bidi="ar-SA"/>
        </w:rPr>
        <w:softHyphen/>
        <w:t>بهره يا بدون بهره بلندمدت يا كوتاه مدت</w:t>
      </w:r>
    </w:p>
    <w:p w14:paraId="43799CCE"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ج</w:t>
      </w:r>
      <w:r w:rsidRPr="00191037">
        <w:rPr>
          <w:rFonts w:ascii="Tahoma" w:hAnsi="Tahoma" w:hint="cs"/>
          <w:color w:val="000000"/>
          <w:rtl/>
          <w:lang w:bidi="ar-SA"/>
        </w:rPr>
        <w:t>)</w:t>
      </w:r>
      <w:r w:rsidRPr="00191037">
        <w:rPr>
          <w:rFonts w:ascii="Tahoma" w:hAnsi="Tahoma"/>
          <w:color w:val="000000"/>
          <w:rtl/>
          <w:lang w:bidi="ar-SA"/>
        </w:rPr>
        <w:t xml:space="preserve"> اولوي</w:t>
      </w:r>
      <w:r w:rsidRPr="00191037">
        <w:rPr>
          <w:rFonts w:ascii="Tahoma" w:hAnsi="Tahoma" w:hint="cs"/>
          <w:color w:val="000000"/>
          <w:rtl/>
          <w:lang w:bidi="ar-SA"/>
        </w:rPr>
        <w:t>ّ</w:t>
      </w:r>
      <w:r w:rsidRPr="00191037">
        <w:rPr>
          <w:rFonts w:ascii="Tahoma" w:hAnsi="Tahoma"/>
          <w:color w:val="000000"/>
          <w:rtl/>
          <w:lang w:bidi="ar-SA"/>
        </w:rPr>
        <w:t>ت استقرار واحدهاي پژوهشي، فناوري و مهندسي و توليدي شركت‌ها و م</w:t>
      </w:r>
      <w:r w:rsidRPr="00191037">
        <w:rPr>
          <w:rFonts w:ascii="Tahoma" w:hAnsi="Tahoma" w:hint="cs"/>
          <w:color w:val="000000"/>
          <w:rtl/>
          <w:lang w:bidi="ar-SA"/>
        </w:rPr>
        <w:t>ؤ</w:t>
      </w:r>
      <w:r w:rsidRPr="00191037">
        <w:rPr>
          <w:rFonts w:ascii="Tahoma" w:hAnsi="Tahoma"/>
          <w:color w:val="000000"/>
          <w:rtl/>
          <w:lang w:bidi="ar-SA"/>
        </w:rPr>
        <w:t>سس</w:t>
      </w:r>
      <w:r w:rsidRPr="00191037">
        <w:rPr>
          <w:rFonts w:ascii="Tahoma" w:hAnsi="Tahoma" w:hint="cs"/>
          <w:color w:val="000000"/>
          <w:rtl/>
          <w:lang w:bidi="ar-SA"/>
        </w:rPr>
        <w:t>ه</w:t>
      </w:r>
      <w:r w:rsidRPr="00191037">
        <w:rPr>
          <w:rFonts w:ascii="Tahoma" w:hAnsi="Tahoma"/>
          <w:color w:val="000000"/>
          <w:rtl/>
          <w:lang w:bidi="ar-SA"/>
        </w:rPr>
        <w:softHyphen/>
      </w:r>
      <w:r w:rsidRPr="00191037">
        <w:rPr>
          <w:rFonts w:ascii="Tahoma" w:hAnsi="Tahoma" w:hint="cs"/>
          <w:color w:val="000000"/>
          <w:rtl/>
          <w:lang w:bidi="ar-SA"/>
        </w:rPr>
        <w:t xml:space="preserve">های </w:t>
      </w:r>
      <w:r w:rsidRPr="00191037">
        <w:rPr>
          <w:rFonts w:ascii="Tahoma" w:hAnsi="Tahoma"/>
          <w:color w:val="000000"/>
          <w:rtl/>
          <w:lang w:bidi="ar-SA"/>
        </w:rPr>
        <w:t>دانش</w:t>
      </w:r>
      <w:r w:rsidRPr="00191037">
        <w:rPr>
          <w:rFonts w:ascii="Tahoma" w:hAnsi="Tahoma"/>
          <w:color w:val="000000"/>
          <w:rtl/>
          <w:lang w:bidi="ar-SA"/>
        </w:rPr>
        <w:softHyphen/>
        <w:t>بنيان در محل پارك</w:t>
      </w:r>
      <w:r w:rsidRPr="00191037">
        <w:rPr>
          <w:rFonts w:ascii="Tahoma" w:hAnsi="Tahoma" w:hint="cs"/>
          <w:color w:val="000000"/>
          <w:rtl/>
          <w:lang w:bidi="ar-SA"/>
        </w:rPr>
        <w:t>‌</w:t>
      </w:r>
      <w:r w:rsidRPr="00191037">
        <w:rPr>
          <w:rFonts w:ascii="Tahoma" w:hAnsi="Tahoma"/>
          <w:color w:val="000000"/>
          <w:rtl/>
          <w:lang w:bidi="ar-SA"/>
        </w:rPr>
        <w:t>هاي علم و فناوري، مراكز رشد، مناطق ويژه اقتصادي و يا مناطق ويژه علم و فناوري</w:t>
      </w:r>
    </w:p>
    <w:p w14:paraId="3CECF945"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د</w:t>
      </w:r>
      <w:r w:rsidRPr="00191037">
        <w:rPr>
          <w:rFonts w:ascii="Tahoma" w:hAnsi="Tahoma" w:hint="cs"/>
          <w:color w:val="000000"/>
          <w:rtl/>
          <w:lang w:bidi="ar-SA"/>
        </w:rPr>
        <w:t>)</w:t>
      </w:r>
      <w:r w:rsidRPr="00191037">
        <w:rPr>
          <w:rFonts w:ascii="Tahoma" w:hAnsi="Tahoma"/>
          <w:color w:val="000000"/>
          <w:rtl/>
          <w:lang w:bidi="ar-SA"/>
        </w:rPr>
        <w:t xml:space="preserve"> اولويت واگذاري تمام یا بخشي از سهام مراكز و مؤسسه</w:t>
      </w:r>
      <w:r w:rsidRPr="00191037">
        <w:rPr>
          <w:rFonts w:ascii="Tahoma" w:hAnsi="Tahoma"/>
          <w:color w:val="000000"/>
          <w:rtl/>
          <w:lang w:bidi="ar-SA"/>
        </w:rPr>
        <w:softHyphen/>
        <w:t xml:space="preserve">های پژوهشي دولتي قابل واگذاري براساس ضوابط قانون اصلاح موادی از قانون برنامه چهارم توسعه </w:t>
      </w:r>
      <w:r w:rsidRPr="00191037">
        <w:rPr>
          <w:rFonts w:ascii="Tahoma" w:hAnsi="Tahoma" w:hint="cs"/>
          <w:color w:val="000000"/>
          <w:rtl/>
          <w:lang w:bidi="ar-SA"/>
        </w:rPr>
        <w:t xml:space="preserve">کشور </w:t>
      </w:r>
      <w:r w:rsidRPr="00191037">
        <w:rPr>
          <w:rFonts w:ascii="Tahoma" w:hAnsi="Tahoma"/>
          <w:color w:val="000000"/>
          <w:rtl/>
          <w:lang w:bidi="ar-SA"/>
        </w:rPr>
        <w:t>و اجراي سياست</w:t>
      </w:r>
      <w:r w:rsidRPr="00191037">
        <w:rPr>
          <w:rFonts w:ascii="Tahoma" w:hAnsi="Tahoma"/>
          <w:color w:val="000000"/>
          <w:rtl/>
          <w:lang w:bidi="ar-SA"/>
        </w:rPr>
        <w:softHyphen/>
        <w:t xml:space="preserve">هاي كلي </w:t>
      </w:r>
      <w:r w:rsidRPr="00191037">
        <w:rPr>
          <w:rFonts w:ascii="Tahoma" w:hAnsi="Tahoma" w:hint="cs"/>
          <w:color w:val="000000"/>
          <w:rtl/>
          <w:lang w:bidi="ar-SA"/>
        </w:rPr>
        <w:t xml:space="preserve">  </w:t>
      </w:r>
      <w:r w:rsidRPr="00191037">
        <w:rPr>
          <w:rFonts w:ascii="Tahoma" w:hAnsi="Tahoma"/>
          <w:color w:val="000000"/>
          <w:rtl/>
          <w:lang w:bidi="ar-SA"/>
        </w:rPr>
        <w:t>اصل ٤٤ قانون اساسي به شركت‌هاي دانش</w:t>
      </w:r>
      <w:r w:rsidRPr="00191037">
        <w:rPr>
          <w:rFonts w:ascii="Tahoma" w:hAnsi="Tahoma"/>
          <w:color w:val="000000"/>
          <w:rtl/>
          <w:lang w:bidi="ar-SA"/>
        </w:rPr>
        <w:softHyphen/>
        <w:t>بنيان</w:t>
      </w:r>
    </w:p>
    <w:p w14:paraId="264440CB"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ه</w:t>
      </w:r>
      <w:r w:rsidRPr="00191037">
        <w:rPr>
          <w:rFonts w:ascii="Tahoma" w:hAnsi="Tahoma" w:hint="cs"/>
          <w:color w:val="000000"/>
          <w:rtl/>
          <w:lang w:bidi="ar-SA"/>
        </w:rPr>
        <w:t>)</w:t>
      </w:r>
      <w:r w:rsidRPr="00191037">
        <w:rPr>
          <w:rFonts w:ascii="Tahoma" w:hAnsi="Tahoma"/>
          <w:color w:val="000000"/>
          <w:rtl/>
          <w:lang w:bidi="ar-SA"/>
        </w:rPr>
        <w:t xml:space="preserve"> ايجاد پوشش بيمه‌اي مناسب براي كاهش خطرپذيري محصولات دستاوردهاي دانش، نوآوري و فناوري در تمام مراحل توليد، عرضه و بكارگيري</w:t>
      </w:r>
    </w:p>
    <w:p w14:paraId="28827833"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و</w:t>
      </w:r>
      <w:r w:rsidRPr="00191037">
        <w:rPr>
          <w:rFonts w:ascii="Tahoma" w:hAnsi="Tahoma" w:hint="cs"/>
          <w:color w:val="000000"/>
          <w:rtl/>
          <w:lang w:bidi="ar-SA"/>
        </w:rPr>
        <w:t>)</w:t>
      </w:r>
      <w:r w:rsidRPr="00191037">
        <w:rPr>
          <w:rFonts w:ascii="Tahoma" w:hAnsi="Tahoma"/>
          <w:color w:val="000000"/>
          <w:rtl/>
          <w:lang w:bidi="ar-SA"/>
        </w:rPr>
        <w:t xml:space="preserve"> براي ارائه تسهيلات قرض</w:t>
      </w:r>
      <w:r w:rsidRPr="00191037">
        <w:rPr>
          <w:rFonts w:ascii="Tahoma" w:hAnsi="Tahoma" w:hint="cs"/>
          <w:color w:val="000000"/>
          <w:rtl/>
          <w:lang w:bidi="ar-SA"/>
        </w:rPr>
        <w:t>‌</w:t>
      </w:r>
      <w:r w:rsidRPr="00191037">
        <w:rPr>
          <w:rFonts w:ascii="Tahoma" w:hAnsi="Tahoma"/>
          <w:color w:val="000000"/>
          <w:rtl/>
          <w:lang w:bidi="ar-SA"/>
        </w:rPr>
        <w:t xml:space="preserve">الحسنه و تسهيلات بدون اخذ تضمين و مشاركت با اختيار بخشش تمام يا بخشي از سهم مشاركت به شركت‌هاي دانش بنيان، </w:t>
      </w:r>
      <w:r w:rsidRPr="00191037">
        <w:rPr>
          <w:rFonts w:ascii="Tahoma" w:hAnsi="Tahoma" w:hint="cs"/>
          <w:color w:val="000000"/>
          <w:rtl/>
          <w:lang w:bidi="ar-SA"/>
        </w:rPr>
        <w:t>«</w:t>
      </w:r>
      <w:r w:rsidRPr="00191037">
        <w:rPr>
          <w:rFonts w:ascii="Tahoma" w:hAnsi="Tahoma"/>
          <w:color w:val="000000"/>
          <w:rtl/>
          <w:lang w:bidi="ar-SA"/>
        </w:rPr>
        <w:t>صندوق نوآوري و شكوفا</w:t>
      </w:r>
      <w:r w:rsidRPr="00191037">
        <w:rPr>
          <w:rFonts w:ascii="Tahoma" w:hAnsi="Tahoma" w:hint="cs"/>
          <w:color w:val="000000"/>
          <w:rtl/>
          <w:lang w:bidi="ar-SA"/>
        </w:rPr>
        <w:t>ی</w:t>
      </w:r>
      <w:r w:rsidRPr="00191037">
        <w:rPr>
          <w:rFonts w:ascii="Tahoma" w:hAnsi="Tahoma"/>
          <w:color w:val="000000"/>
          <w:rtl/>
          <w:lang w:bidi="ar-SA"/>
        </w:rPr>
        <w:t>ي</w:t>
      </w:r>
      <w:r w:rsidRPr="00191037">
        <w:rPr>
          <w:rFonts w:ascii="Tahoma" w:hAnsi="Tahoma" w:hint="cs"/>
          <w:color w:val="000000"/>
          <w:rtl/>
          <w:lang w:bidi="ar-SA"/>
        </w:rPr>
        <w:t>»</w:t>
      </w:r>
      <w:r w:rsidRPr="00191037">
        <w:rPr>
          <w:rFonts w:ascii="Tahoma" w:hAnsi="Tahoma"/>
          <w:color w:val="000000"/>
          <w:rtl/>
          <w:lang w:bidi="ar-SA"/>
        </w:rPr>
        <w:t xml:space="preserve"> تشكيل مي‌شود. حداقل پنج درصد از سرمايه اين صندوق جهت اعطاء تسهيلات به صندوق‌هاي غير دولتي پژوهشي و فناوري تخصيص مي‌يابد. سرمایه اولیه صندوق به میزان سی هزار میلیارد ریال بتدريج حداكثر ظرف مدت 3 سال از محل صندوق توسعه ملّی یا معادل آن از صندوق ذخیره ارزی تامین می‌شود</w:t>
      </w:r>
    </w:p>
    <w:p w14:paraId="3FE93270" w14:textId="77777777" w:rsidR="003A7B73" w:rsidRPr="00191037" w:rsidRDefault="00271D74" w:rsidP="002B7E6B">
      <w:pPr>
        <w:spacing w:after="0" w:line="240" w:lineRule="auto"/>
        <w:ind w:firstLine="284"/>
        <w:jc w:val="both"/>
        <w:rPr>
          <w:rFonts w:ascii="Tahoma" w:hAnsi="Tahoma"/>
          <w:color w:val="000000"/>
          <w:lang w:bidi="ar-SA"/>
        </w:rPr>
      </w:pPr>
      <w:r w:rsidRPr="00191037">
        <w:rPr>
          <w:rFonts w:ascii="Tahoma" w:hAnsi="Tahoma"/>
          <w:color w:val="000000"/>
          <w:rtl/>
          <w:lang w:bidi="ar-SA"/>
        </w:rPr>
        <w:t xml:space="preserve"> ز</w:t>
      </w:r>
      <w:r w:rsidRPr="00191037">
        <w:rPr>
          <w:rFonts w:ascii="Tahoma" w:hAnsi="Tahoma" w:hint="cs"/>
          <w:color w:val="000000"/>
          <w:rtl/>
          <w:lang w:bidi="ar-SA"/>
        </w:rPr>
        <w:t>)</w:t>
      </w:r>
      <w:r w:rsidRPr="00191037">
        <w:rPr>
          <w:rFonts w:ascii="Tahoma" w:hAnsi="Tahoma"/>
          <w:color w:val="000000"/>
          <w:rtl/>
          <w:lang w:bidi="ar-SA"/>
        </w:rPr>
        <w:t xml:space="preserve"> تمامي دستگاه‌ها و شرکت‌های دولتی مي‌توانند بخشی از مبلغ قراردادهاي خريد كالا يا خدمات با مبدأ خارجي را جهت نيل به خودكفائي در همان زمينه از طريق انجام فعّاليت‌هاي تحقيق و توسعه فناوري ضمن عقد قرارداد با شركت‌ها و مؤسسه</w:t>
      </w:r>
      <w:r w:rsidRPr="00191037">
        <w:rPr>
          <w:rFonts w:ascii="Tahoma" w:hAnsi="Tahoma"/>
          <w:color w:val="000000"/>
          <w:rtl/>
          <w:lang w:bidi="ar-SA"/>
        </w:rPr>
        <w:softHyphen/>
        <w:t>های دانش</w:t>
      </w:r>
      <w:r w:rsidRPr="00191037">
        <w:rPr>
          <w:rFonts w:ascii="Tahoma" w:hAnsi="Tahoma"/>
          <w:color w:val="000000"/>
          <w:rtl/>
          <w:lang w:bidi="ar-SA"/>
        </w:rPr>
        <w:softHyphen/>
        <w:t>بنيان به انجام رسانند</w:t>
      </w:r>
    </w:p>
    <w:p w14:paraId="1388EE74" w14:textId="230CDF8F" w:rsidR="00271D74" w:rsidRPr="00191037" w:rsidRDefault="00271D74" w:rsidP="002B7E6B">
      <w:pPr>
        <w:spacing w:after="0" w:line="240" w:lineRule="auto"/>
        <w:ind w:firstLine="284"/>
        <w:jc w:val="both"/>
        <w:rPr>
          <w:rFonts w:ascii="Tahoma" w:hAnsi="Tahoma"/>
          <w:color w:val="000000"/>
          <w:rtl/>
          <w:lang w:bidi="ar-SA"/>
        </w:rPr>
      </w:pPr>
      <w:r w:rsidRPr="00191037">
        <w:rPr>
          <w:rFonts w:ascii="Tahoma" w:hAnsi="Tahoma"/>
          <w:color w:val="000000"/>
          <w:rtl/>
          <w:lang w:bidi="ar-SA"/>
        </w:rPr>
        <w:t xml:space="preserve"> ح</w:t>
      </w:r>
      <w:r w:rsidRPr="00191037">
        <w:rPr>
          <w:rFonts w:ascii="Tahoma" w:hAnsi="Tahoma" w:hint="cs"/>
          <w:color w:val="000000"/>
          <w:rtl/>
          <w:lang w:bidi="ar-SA"/>
        </w:rPr>
        <w:t>)</w:t>
      </w:r>
      <w:r w:rsidRPr="00191037">
        <w:rPr>
          <w:rFonts w:ascii="Tahoma" w:hAnsi="Tahoma"/>
          <w:color w:val="000000"/>
          <w:rtl/>
          <w:lang w:bidi="ar-SA"/>
        </w:rPr>
        <w:t xml:space="preserve"> واحدهای پژوهشی و فناوری و مهندسی مستقر در پارک‌های علم و فناوری مجازند در جهت انجام مأموریّت‌های خود از مزایای قانونی مناطق آزاد در خصوص روابط کار، معافیت‌های و عوارض، سرمایه گذاری خارجی و مبادلات مالی بین‌المللی برخوردار شوند.</w:t>
      </w:r>
      <w:r w:rsidRPr="00191037">
        <w:rPr>
          <w:rFonts w:ascii="Tahoma" w:hAnsi="Tahoma" w:hint="cs"/>
          <w:color w:val="000000"/>
          <w:rtl/>
          <w:lang w:bidi="ar-SA"/>
        </w:rPr>
        <w:t xml:space="preserve"> </w:t>
      </w:r>
      <w:r w:rsidRPr="00191037">
        <w:rPr>
          <w:rFonts w:ascii="Tahoma" w:hAnsi="Tahoma"/>
          <w:color w:val="000000"/>
          <w:rtl/>
          <w:lang w:bidi="ar-SA"/>
        </w:rPr>
        <w:t xml:space="preserve">در ذیل این قانون یک صندوق ارزشمندی به نام </w:t>
      </w:r>
      <w:r w:rsidRPr="00191037">
        <w:rPr>
          <w:rFonts w:ascii="Tahoma" w:hAnsi="Tahoma" w:hint="cs"/>
          <w:color w:val="000000"/>
          <w:rtl/>
          <w:lang w:bidi="ar-SA"/>
        </w:rPr>
        <w:t>«</w:t>
      </w:r>
      <w:r w:rsidRPr="00191037">
        <w:rPr>
          <w:rFonts w:ascii="Tahoma" w:hAnsi="Tahoma"/>
          <w:color w:val="000000"/>
          <w:rtl/>
          <w:lang w:bidi="ar-SA"/>
        </w:rPr>
        <w:t>صندوق نوآوری و شکوفایی</w:t>
      </w:r>
      <w:r w:rsidRPr="00191037">
        <w:rPr>
          <w:rFonts w:ascii="Tahoma" w:hAnsi="Tahoma" w:hint="cs"/>
          <w:color w:val="000000"/>
          <w:rtl/>
          <w:lang w:bidi="ar-SA"/>
        </w:rPr>
        <w:t>»</w:t>
      </w:r>
      <w:r w:rsidRPr="00191037">
        <w:rPr>
          <w:rFonts w:ascii="Tahoma" w:hAnsi="Tahoma"/>
          <w:color w:val="000000"/>
          <w:rtl/>
          <w:lang w:bidi="ar-SA"/>
        </w:rPr>
        <w:t xml:space="preserve"> با سرمایه قابل اعتنا برای حمایت از شرکت‌های دانش‌بنیان و تجاری‌سازی دستاورده</w:t>
      </w:r>
      <w:r w:rsidRPr="00191037">
        <w:rPr>
          <w:rFonts w:ascii="Tahoma" w:hAnsi="Tahoma" w:hint="cs"/>
          <w:color w:val="000000"/>
          <w:rtl/>
          <w:lang w:bidi="ar-SA"/>
        </w:rPr>
        <w:t>ا</w:t>
      </w:r>
      <w:r w:rsidRPr="00191037">
        <w:rPr>
          <w:rFonts w:ascii="Tahoma" w:hAnsi="Tahoma"/>
          <w:color w:val="000000"/>
          <w:rtl/>
          <w:lang w:bidi="ar-SA"/>
        </w:rPr>
        <w:t>ی علمی و پژوهشی تأسیس شده است. براساس اطلاعات موجود دارایی این صندوق در سال 1395 بالغ بر بیست هزار میلیارد ریال است. انتظار می‌رود صندوق نوآوری و شکوفایی سهم قابل توجّهی در تقویت دانشگاه نوآور و کارآفرین</w:t>
      </w:r>
      <w:r w:rsidRPr="00191037">
        <w:rPr>
          <w:rFonts w:ascii="Tahoma" w:hAnsi="Tahoma" w:hint="cs"/>
          <w:color w:val="000000"/>
          <w:rtl/>
          <w:lang w:bidi="ar-SA"/>
        </w:rPr>
        <w:t xml:space="preserve"> </w:t>
      </w:r>
      <w:r w:rsidRPr="00191037">
        <w:rPr>
          <w:rFonts w:ascii="Tahoma" w:hAnsi="Tahoma"/>
          <w:color w:val="000000"/>
          <w:rtl/>
          <w:lang w:bidi="ar-SA"/>
        </w:rPr>
        <w:t xml:space="preserve">در ایران </w:t>
      </w:r>
      <w:r w:rsidRPr="00191037">
        <w:rPr>
          <w:rFonts w:ascii="Tahoma" w:hAnsi="Tahoma" w:hint="cs"/>
          <w:color w:val="000000"/>
          <w:rtl/>
          <w:lang w:bidi="ar-SA"/>
        </w:rPr>
        <w:t>ایفا کند</w:t>
      </w:r>
      <w:r w:rsidRPr="00191037">
        <w:rPr>
          <w:rFonts w:ascii="Tahoma" w:hAnsi="Tahoma"/>
          <w:color w:val="000000"/>
          <w:rtl/>
          <w:lang w:bidi="ar-SA"/>
        </w:rPr>
        <w:t>.</w:t>
      </w:r>
    </w:p>
    <w:p w14:paraId="44C5AFA5" w14:textId="77777777" w:rsidR="003A7B73" w:rsidRPr="00191037" w:rsidRDefault="00271D74" w:rsidP="002B7E6B">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در افق آینده، دانشگاه‌های حوزه سلامت و پزشکی به مفهوم دانشگاه کارآفرین و کارآفرینی علمی توجّه کرده‌اند. در برنامه تحوّل آموزش عالی پزشکی (1394)، یازده بسته برای تحوّل و نوآوری آموزش عالی پزشکی پیش‌بینی شده است که یکی از این بسته‌ها، حرکت به ‌سوی دانشگاه‌های نسل سوم (کارآفرین) تعریف شده است. این بسته شامل سه سیاست است:</w:t>
      </w:r>
    </w:p>
    <w:p w14:paraId="763FEDD0" w14:textId="77777777" w:rsidR="003A7B73" w:rsidRPr="00191037" w:rsidRDefault="00271D74" w:rsidP="002B7E6B">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الف) نهادینه‌سازی رویکرد آموزش پاسخ‌گو</w:t>
      </w:r>
    </w:p>
    <w:p w14:paraId="61D966AD" w14:textId="77777777" w:rsidR="003A7B73" w:rsidRPr="00191037" w:rsidRDefault="00271D74" w:rsidP="003A7B73">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 xml:space="preserve"> ب) حضور در عرصه‌های آموزش منطقه‌ای و جهانی</w:t>
      </w:r>
    </w:p>
    <w:p w14:paraId="657786A9" w14:textId="77777777" w:rsidR="003A7B73" w:rsidRPr="00191037" w:rsidRDefault="00271D74" w:rsidP="003A7B73">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 xml:space="preserve"> ج) تولید و بومی‌سازی شواهد معتبر علمی برای ارتقای آموزش عالی سلامت</w:t>
      </w:r>
    </w:p>
    <w:p w14:paraId="2067ACCA" w14:textId="77777777" w:rsidR="003A7B73" w:rsidRPr="00191037" w:rsidRDefault="00271D74" w:rsidP="003A7B73">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 xml:space="preserve"> در این بسته، دستاوردهای مورد انتظار از حرکت به‌ سوی دانشگاه‌های نسل سوم بشرح زیر تعیین شده است:</w:t>
      </w:r>
    </w:p>
    <w:p w14:paraId="50D14FE8" w14:textId="7C67424E" w:rsidR="003A7B73" w:rsidRPr="00191037" w:rsidRDefault="00271D74" w:rsidP="003A7B73">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1) گذار دانشگاه‌های علوم پزشکی به دانشگاه‌های نسل سوم (کارآفرین)</w:t>
      </w:r>
    </w:p>
    <w:p w14:paraId="4E653045" w14:textId="77777777" w:rsidR="003A7B73" w:rsidRPr="00191037" w:rsidRDefault="00271D74" w:rsidP="003A7B73">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 xml:space="preserve"> 2) تبیین جایگاه دانشگاه‌های علوم پزشکی در اقتصاد دانش</w:t>
      </w:r>
    </w:p>
    <w:p w14:paraId="07308D7E" w14:textId="2B5A9DD1" w:rsidR="00271D74" w:rsidRPr="00191037" w:rsidRDefault="00271D74" w:rsidP="003A7B73">
      <w:pPr>
        <w:spacing w:after="0" w:line="240" w:lineRule="auto"/>
        <w:ind w:firstLine="284"/>
        <w:jc w:val="both"/>
        <w:rPr>
          <w:rFonts w:ascii="Times New Roman" w:eastAsia="Times New Roman" w:hAnsi="Times New Roman"/>
          <w:rtl/>
        </w:rPr>
      </w:pPr>
      <w:r w:rsidRPr="00191037">
        <w:rPr>
          <w:rFonts w:ascii="Times New Roman" w:eastAsia="Times New Roman" w:hAnsi="Times New Roman" w:hint="cs"/>
          <w:rtl/>
        </w:rPr>
        <w:t xml:space="preserve"> 3) به</w:t>
      </w:r>
      <w:r w:rsidRPr="00191037">
        <w:rPr>
          <w:rFonts w:ascii="Times New Roman" w:eastAsia="Times New Roman" w:hAnsi="Times New Roman" w:hint="eastAsia"/>
          <w:rtl/>
        </w:rPr>
        <w:t>‌</w:t>
      </w:r>
      <w:r w:rsidRPr="00191037">
        <w:rPr>
          <w:rFonts w:ascii="Times New Roman" w:eastAsia="Times New Roman" w:hAnsi="Times New Roman" w:hint="cs"/>
          <w:rtl/>
        </w:rPr>
        <w:t xml:space="preserve"> حداقل رسیدن وابستگی دانشگاه‌های علوم پزشکی به اعتبارات دولتی.</w:t>
      </w:r>
    </w:p>
    <w:p w14:paraId="57099743" w14:textId="77777777" w:rsidR="003A7B73" w:rsidRPr="00191037" w:rsidRDefault="00271D74" w:rsidP="002B7E6B">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در بسته حرکت به سوی دانشگاه‌های نسل سه، دو اقدام محوری برای تبدیل دانشگاه‌های علوم پزشکی به دانشگاه کارآفرین طراحی شده است:</w:t>
      </w:r>
    </w:p>
    <w:p w14:paraId="4F8B661E" w14:textId="77777777" w:rsidR="003A7B73" w:rsidRPr="00191037" w:rsidRDefault="00271D74" w:rsidP="002B7E6B">
      <w:pPr>
        <w:spacing w:after="0" w:line="240" w:lineRule="auto"/>
        <w:ind w:firstLine="284"/>
        <w:jc w:val="both"/>
        <w:rPr>
          <w:rFonts w:ascii="Times New Roman" w:eastAsia="Times New Roman" w:hAnsi="Times New Roman"/>
        </w:rPr>
      </w:pPr>
      <w:r w:rsidRPr="00191037">
        <w:rPr>
          <w:rFonts w:ascii="Times New Roman" w:eastAsia="Times New Roman" w:hAnsi="Times New Roman" w:hint="cs"/>
          <w:rtl/>
        </w:rPr>
        <w:t>1) بازبینی و بازنگری ساختار و عملکرد دانشگاه‌های علوم پزشکی در گذار به دانشگاه‌های نسل سوم با اهداف بازنگری رسالت و کارکردهای دانشگاه‌ها براساس مدل دانشگاه کارآفرین، بازبینی ساختار دانشگاه‌ها براساس کارکردهای دانشگاه کارآفرین، مهندسی فرآیندهای دانشگاه‌ها براساس مدل دانشگاه کارآفرین و توسعه زیرساخت‌ها و منابع دانشگاه‌ها براساس مدل دانشگاه کارآفرین</w:t>
      </w:r>
    </w:p>
    <w:p w14:paraId="6CB0DAD6" w14:textId="6D0E1012" w:rsidR="00271D74" w:rsidRPr="00191037" w:rsidRDefault="00271D74" w:rsidP="002B7E6B">
      <w:pPr>
        <w:spacing w:after="0" w:line="240" w:lineRule="auto"/>
        <w:ind w:firstLine="284"/>
        <w:jc w:val="both"/>
        <w:rPr>
          <w:rFonts w:ascii="Times New Roman" w:eastAsia="Times New Roman" w:hAnsi="Times New Roman"/>
          <w:rtl/>
        </w:rPr>
      </w:pPr>
      <w:r w:rsidRPr="00191037">
        <w:rPr>
          <w:rFonts w:ascii="Times New Roman" w:eastAsia="Times New Roman" w:hAnsi="Times New Roman" w:hint="cs"/>
          <w:rtl/>
        </w:rPr>
        <w:t xml:space="preserve"> 2) کارآفرینی و خلق ثروت دانش</w:t>
      </w:r>
      <w:r w:rsidRPr="00191037">
        <w:rPr>
          <w:rFonts w:ascii="Times New Roman" w:eastAsia="Times New Roman" w:hAnsi="Times New Roman" w:hint="eastAsia"/>
          <w:rtl/>
        </w:rPr>
        <w:t>‌</w:t>
      </w:r>
      <w:r w:rsidRPr="00191037">
        <w:rPr>
          <w:rFonts w:ascii="Times New Roman" w:eastAsia="Times New Roman" w:hAnsi="Times New Roman" w:hint="cs"/>
          <w:rtl/>
        </w:rPr>
        <w:t>بنیان در دانشگاه‌های علوم پزشکی در قالب نظام نوآوری با اهداف طراحی نظام نوآوری منطقه‌ای در مناطق آمایشی مبتنی بر تعامل مراکز آموزش عالی سلامت و دانشگاه‌های وزارت علوم و بخش‌های صنعت و خدمات در منطقه آمایش، طراحی و اجرای الگوهای کارآفرینی به منظور ایجاد و ارتقای جایگاه‌های شغلی دانش‌آموختگان، طراحی و اجرای برنامه‌های آموزشی جدید تولیدمحور، مهارتی و کاربردی براساس نیازهای بومی و ملّی، راه</w:t>
      </w:r>
      <w:r w:rsidRPr="00191037">
        <w:rPr>
          <w:rFonts w:ascii="Times New Roman" w:eastAsia="Times New Roman" w:hAnsi="Times New Roman" w:hint="eastAsia"/>
          <w:rtl/>
        </w:rPr>
        <w:t>‌</w:t>
      </w:r>
      <w:r w:rsidRPr="00191037">
        <w:rPr>
          <w:rFonts w:ascii="Times New Roman" w:eastAsia="Times New Roman" w:hAnsi="Times New Roman" w:hint="cs"/>
          <w:rtl/>
        </w:rPr>
        <w:t>اندازی مراکز رشد و پارک‌های علم و فناوری در هریک از مناطق آمایشی، راه</w:t>
      </w:r>
      <w:r w:rsidRPr="00191037">
        <w:rPr>
          <w:rFonts w:ascii="Times New Roman" w:eastAsia="Times New Roman" w:hAnsi="Times New Roman" w:hint="eastAsia"/>
          <w:rtl/>
        </w:rPr>
        <w:t>‌</w:t>
      </w:r>
      <w:r w:rsidRPr="00191037">
        <w:rPr>
          <w:rFonts w:ascii="Times New Roman" w:eastAsia="Times New Roman" w:hAnsi="Times New Roman" w:hint="cs"/>
          <w:rtl/>
        </w:rPr>
        <w:t>اندازی صندوق حمایت از نوآوری‌ها (سرمایه‌گذاری خطرپذیر) در هریک از مناطق آمایشی.</w:t>
      </w:r>
    </w:p>
    <w:p w14:paraId="57C82932" w14:textId="77777777" w:rsidR="00271D74" w:rsidRPr="00191037" w:rsidRDefault="00271D74" w:rsidP="002B7E6B">
      <w:pPr>
        <w:autoSpaceDE w:val="0"/>
        <w:autoSpaceDN w:val="0"/>
        <w:adjustRightInd w:val="0"/>
        <w:spacing w:after="0" w:line="240" w:lineRule="auto"/>
        <w:ind w:firstLine="284"/>
        <w:jc w:val="both"/>
        <w:rPr>
          <w:rFonts w:ascii="Times New Roman" w:hAnsi="Times New Roman"/>
          <w:rtl/>
        </w:rPr>
      </w:pPr>
      <w:r w:rsidRPr="00191037">
        <w:rPr>
          <w:rFonts w:ascii="Times New Roman" w:eastAsia="Times New Roman" w:hAnsi="Times New Roman" w:hint="cs"/>
          <w:spacing w:val="-5"/>
          <w:rtl/>
        </w:rPr>
        <w:t>براساس آنچه وزارت بهداشت، درمان و آموزش پزشکی انجام داده است، علاوه بر کلان</w:t>
      </w:r>
      <w:r w:rsidRPr="00191037">
        <w:rPr>
          <w:rFonts w:ascii="Times New Roman" w:eastAsia="Times New Roman" w:hAnsi="Times New Roman"/>
          <w:spacing w:val="-5"/>
          <w:rtl/>
        </w:rPr>
        <w:softHyphen/>
      </w:r>
      <w:r w:rsidRPr="00191037">
        <w:rPr>
          <w:rFonts w:ascii="Times New Roman" w:eastAsia="Times New Roman" w:hAnsi="Times New Roman" w:hint="cs"/>
          <w:spacing w:val="-5"/>
          <w:rtl/>
        </w:rPr>
        <w:t>برنامه‌ها در سطوح دولت و وزارت، همه دانشگاه‌ها باید برای تبدیل</w:t>
      </w:r>
      <w:r w:rsidRPr="00191037">
        <w:rPr>
          <w:rFonts w:ascii="Times New Roman" w:eastAsia="Times New Roman" w:hAnsi="Times New Roman" w:hint="eastAsia"/>
          <w:spacing w:val="-5"/>
          <w:rtl/>
        </w:rPr>
        <w:t>‌</w:t>
      </w:r>
      <w:r w:rsidRPr="00191037">
        <w:rPr>
          <w:rFonts w:ascii="Times New Roman" w:eastAsia="Times New Roman" w:hAnsi="Times New Roman" w:hint="cs"/>
          <w:spacing w:val="-5"/>
          <w:rtl/>
        </w:rPr>
        <w:t xml:space="preserve"> شدن به دانشگاه نوآور و کارآفرین برنامه مختص به خود را طراحی و اجرا کنند.</w:t>
      </w:r>
    </w:p>
    <w:p w14:paraId="34E13AE8" w14:textId="77777777" w:rsidR="00271D74" w:rsidRPr="00C7301D" w:rsidRDefault="00271D74" w:rsidP="00C7301D">
      <w:pPr>
        <w:pStyle w:val="Heading2"/>
        <w:bidi/>
        <w:jc w:val="left"/>
        <w:rPr>
          <w:szCs w:val="36"/>
          <w:rtl/>
        </w:rPr>
      </w:pPr>
      <w:bookmarkStart w:id="188" w:name="_Toc18946904"/>
      <w:bookmarkStart w:id="189" w:name="_Toc97225556"/>
      <w:bookmarkStart w:id="190" w:name="_Toc97226168"/>
      <w:r w:rsidRPr="00C7301D">
        <w:rPr>
          <w:rFonts w:hint="cs"/>
          <w:szCs w:val="36"/>
          <w:rtl/>
        </w:rPr>
        <w:t>نتیجه‌گیری</w:t>
      </w:r>
      <w:bookmarkEnd w:id="188"/>
      <w:bookmarkEnd w:id="189"/>
      <w:bookmarkEnd w:id="190"/>
    </w:p>
    <w:p w14:paraId="3F9DA4A8" w14:textId="77777777" w:rsidR="00271D74" w:rsidRPr="00191037" w:rsidRDefault="00271D74" w:rsidP="002B7E6B">
      <w:pPr>
        <w:spacing w:after="0" w:line="240" w:lineRule="auto"/>
        <w:ind w:hanging="47"/>
        <w:jc w:val="both"/>
        <w:rPr>
          <w:rFonts w:ascii="Times New Roman" w:eastAsia="Times New Roman" w:hAnsi="Times New Roman"/>
          <w:rtl/>
        </w:rPr>
      </w:pPr>
      <w:r w:rsidRPr="00191037">
        <w:rPr>
          <w:rFonts w:ascii="Times New Roman" w:eastAsia="Times New Roman" w:hAnsi="Times New Roman" w:hint="cs"/>
          <w:rtl/>
        </w:rPr>
        <w:t xml:space="preserve">اقدامات، برنامه‌ها و تجربه‌های دانشگاه‌های نوآور و کارآفرین در چهار قاره سیاره زمین نشان می‌دهد </w:t>
      </w:r>
      <w:r w:rsidRPr="00191037">
        <w:rPr>
          <w:rFonts w:ascii="Times New Roman" w:hAnsi="Times New Roman" w:hint="cs"/>
          <w:rtl/>
        </w:rPr>
        <w:t>برای اینکه یک دانشگاه، نوآور و کارآفرین باشد بایستی دارای استقلال قابل توجّه و معناداری از دولت و صنعت بوده و در عین حال، با این دو حوزه تعاملات خوب، گسترده و سازنده داشته باشد. نخستین پیش</w:t>
      </w:r>
      <w:r w:rsidRPr="00191037">
        <w:rPr>
          <w:rFonts w:ascii="Times New Roman" w:hAnsi="Times New Roman"/>
          <w:rtl/>
        </w:rPr>
        <w:softHyphen/>
      </w:r>
      <w:r w:rsidRPr="00191037">
        <w:rPr>
          <w:rFonts w:ascii="Times New Roman" w:hAnsi="Times New Roman" w:hint="cs"/>
          <w:rtl/>
        </w:rPr>
        <w:t>نیاز برای ایجاد و بنای دانشگاه نوآور و کارآفرین این است که این دانشگاه بر اهداف راهبردی خود کنترل و نظارت داشته باشد. دومین پیش</w:t>
      </w:r>
      <w:r w:rsidRPr="00191037">
        <w:rPr>
          <w:rFonts w:ascii="Times New Roman" w:hAnsi="Times New Roman"/>
          <w:rtl/>
        </w:rPr>
        <w:softHyphen/>
      </w:r>
      <w:r w:rsidRPr="00191037">
        <w:rPr>
          <w:rFonts w:ascii="Times New Roman" w:hAnsi="Times New Roman" w:hint="cs"/>
          <w:rtl/>
        </w:rPr>
        <w:t>نیاز دانشگاه نوآور و کارآفرین این است که این دانشگاه با سایر حوزه‌ها تعامل داشته باشد و از متن، نیازها و مسائل جامعه و محیط پیرامونی خود دور نباشد؛ به عبارتی، دانشگاه یک نگرش راهبردی نسبت به توسعه و رابطه خود با شرکا و ذی</w:t>
      </w:r>
      <w:r w:rsidRPr="00191037">
        <w:rPr>
          <w:rFonts w:ascii="Times New Roman" w:hAnsi="Times New Roman"/>
          <w:rtl/>
        </w:rPr>
        <w:softHyphen/>
      </w:r>
      <w:r w:rsidRPr="00191037">
        <w:rPr>
          <w:rFonts w:ascii="Times New Roman" w:hAnsi="Times New Roman" w:hint="cs"/>
          <w:rtl/>
        </w:rPr>
        <w:t xml:space="preserve">نفعان بالقوّه داشته باشد. همچنین، </w:t>
      </w:r>
      <w:r w:rsidRPr="00191037">
        <w:rPr>
          <w:rFonts w:ascii="Times New Roman" w:eastAsia="Times New Roman" w:hAnsi="Times New Roman" w:hint="cs"/>
          <w:rtl/>
        </w:rPr>
        <w:t>هرچند مفهوم نوآوری و کارآفرینی از منظر اجتماعی و اقتصادی و از ابعاد فردی و سازمانی و میزان موفّقیت و دستاوردها در مناطق، کشورها و دانشگاه‌ها متفاوت بوده است، اما کارآفرینی علمی و حرکت به ‌سوی دانشگاه نوآور و کارآفرین در اغلب نقاط دنیا از آمریکای شمالی تا آسیای جنوب شرقی و کشورهای قاره سیاه از دهه‌های پیش آغاز شده است. این حرکت و سفر با قوّت و قدرت، با مفاهیم متعدّد ادامه دارد (</w:t>
      </w:r>
      <w:r w:rsidRPr="00191037">
        <w:rPr>
          <w:rFonts w:ascii="Times New Roman" w:eastAsia="Times New Roman" w:hAnsi="Times New Roman" w:hint="cs"/>
          <w:i/>
          <w:iCs/>
          <w:rtl/>
        </w:rPr>
        <w:t>گیب</w:t>
      </w:r>
      <w:r w:rsidRPr="00191037">
        <w:rPr>
          <w:rFonts w:ascii="Times New Roman" w:eastAsia="Times New Roman" w:hAnsi="Times New Roman" w:hint="cs"/>
          <w:rtl/>
        </w:rPr>
        <w:t>،</w:t>
      </w:r>
      <w:r w:rsidRPr="00191037">
        <w:rPr>
          <w:rFonts w:ascii="Times New Roman" w:eastAsia="Times New Roman" w:hAnsi="Times New Roman" w:hint="cs"/>
          <w:i/>
          <w:iCs/>
          <w:rtl/>
        </w:rPr>
        <w:t xml:space="preserve"> هاسکین </w:t>
      </w:r>
      <w:r w:rsidRPr="00191037">
        <w:rPr>
          <w:rFonts w:ascii="Times New Roman" w:eastAsia="Times New Roman" w:hAnsi="Times New Roman" w:hint="cs"/>
          <w:rtl/>
        </w:rPr>
        <w:t>و</w:t>
      </w:r>
      <w:r w:rsidRPr="00191037">
        <w:rPr>
          <w:rFonts w:ascii="Times New Roman" w:eastAsia="Times New Roman" w:hAnsi="Times New Roman" w:hint="cs"/>
          <w:i/>
          <w:iCs/>
          <w:rtl/>
        </w:rPr>
        <w:t xml:space="preserve"> روبرتسون</w:t>
      </w:r>
      <w:r w:rsidRPr="00191037">
        <w:rPr>
          <w:rFonts w:ascii="Times New Roman" w:eastAsia="Times New Roman" w:hAnsi="Times New Roman"/>
          <w:vertAlign w:val="superscript"/>
          <w:rtl/>
        </w:rPr>
        <w:footnoteReference w:id="56"/>
      </w:r>
      <w:r w:rsidRPr="00191037">
        <w:rPr>
          <w:rFonts w:ascii="Times New Roman" w:eastAsia="Times New Roman" w:hAnsi="Times New Roman" w:hint="cs"/>
          <w:rtl/>
        </w:rPr>
        <w:t>، 2009)</w:t>
      </w:r>
      <w:r w:rsidRPr="00191037">
        <w:rPr>
          <w:rFonts w:ascii="Times New Roman" w:hAnsi="Times New Roman"/>
          <w:rtl/>
          <w:lang w:bidi="ar-SA"/>
        </w:rPr>
        <w:t>.</w:t>
      </w:r>
      <w:r w:rsidRPr="00191037">
        <w:rPr>
          <w:rFonts w:ascii="Times New Roman" w:eastAsia="Times New Roman" w:hAnsi="Times New Roman" w:hint="cs"/>
          <w:rtl/>
        </w:rPr>
        <w:t xml:space="preserve"> اغلب صاحب‌نظران و مدیران دانشگاهی، ضرورت و آیندۀ کارآفرینی دانشگاهی را روشن‌تر و تابناک‌تر از وضعیت گذشته و حال می‌دانند (</w:t>
      </w:r>
      <w:r w:rsidRPr="00191037">
        <w:rPr>
          <w:rFonts w:ascii="Times New Roman" w:eastAsia="Times New Roman" w:hAnsi="Times New Roman" w:hint="cs"/>
          <w:i/>
          <w:iCs/>
          <w:rtl/>
        </w:rPr>
        <w:t xml:space="preserve">فایول </w:t>
      </w:r>
      <w:r w:rsidRPr="00191037">
        <w:rPr>
          <w:rFonts w:ascii="Times New Roman" w:eastAsia="Times New Roman" w:hAnsi="Times New Roman" w:hint="cs"/>
          <w:rtl/>
        </w:rPr>
        <w:t>و</w:t>
      </w:r>
      <w:r w:rsidRPr="00191037">
        <w:rPr>
          <w:rFonts w:ascii="Times New Roman" w:eastAsia="Times New Roman" w:hAnsi="Times New Roman" w:hint="cs"/>
          <w:i/>
          <w:iCs/>
          <w:rtl/>
        </w:rPr>
        <w:t xml:space="preserve"> ردفورد</w:t>
      </w:r>
      <w:r w:rsidRPr="00191037">
        <w:rPr>
          <w:rFonts w:ascii="Times New Roman" w:eastAsia="Times New Roman" w:hAnsi="Times New Roman"/>
          <w:vertAlign w:val="superscript"/>
          <w:rtl/>
        </w:rPr>
        <w:footnoteReference w:id="57"/>
      </w:r>
      <w:r w:rsidRPr="00191037">
        <w:rPr>
          <w:rFonts w:ascii="Times New Roman" w:eastAsia="Times New Roman" w:hAnsi="Times New Roman" w:hint="cs"/>
          <w:rtl/>
        </w:rPr>
        <w:t>، 2014)</w:t>
      </w:r>
      <w:r w:rsidRPr="00191037">
        <w:rPr>
          <w:rFonts w:ascii="Times New Roman" w:hAnsi="Times New Roman"/>
          <w:rtl/>
          <w:lang w:bidi="ar-SA"/>
        </w:rPr>
        <w:t>.</w:t>
      </w:r>
      <w:r w:rsidRPr="00191037">
        <w:rPr>
          <w:rFonts w:ascii="Times New Roman" w:eastAsia="Times New Roman" w:hAnsi="Times New Roman" w:hint="cs"/>
          <w:rtl/>
        </w:rPr>
        <w:t xml:space="preserve"> بدیهی است چالش‌های زیادی در مسیر تحوّل دانشگاه‌های سنّتی به دانشگاه‌های نوآور و کارآفرین بویژه در مفهوم توسعه کارکردهای آموزشی و پژوهشی و کارآفرینی اجتماعی وجود دارد و این چالش‌ها سفر نوآوری و کارآفرینی را بسیار دشوار می‌کند. حرکت برنامه‌ریزی</w:t>
      </w:r>
      <w:r w:rsidRPr="00191037">
        <w:rPr>
          <w:rFonts w:ascii="Times New Roman" w:eastAsia="Times New Roman" w:hAnsi="Times New Roman" w:hint="eastAsia"/>
          <w:rtl/>
        </w:rPr>
        <w:t>‌</w:t>
      </w:r>
      <w:r w:rsidRPr="00191037">
        <w:rPr>
          <w:rFonts w:ascii="Times New Roman" w:eastAsia="Times New Roman" w:hAnsi="Times New Roman" w:hint="cs"/>
          <w:rtl/>
        </w:rPr>
        <w:t>شده، نوآوری نظام‌یافته و سخت‌کوشی جامعه دانشگاهی از یک‌سو و تدابیر و ابتکارهای سیاسی از سوی دیگر می‌تواند تضمینی بر کارآفرینی علمی و ایجاد دانشگاه نوآور و کارآفرین در آینده باشد.</w:t>
      </w:r>
    </w:p>
    <w:p w14:paraId="1DC29AB9" w14:textId="77777777" w:rsidR="00271D74" w:rsidRPr="00191037" w:rsidRDefault="00271D74" w:rsidP="002B7E6B">
      <w:pPr>
        <w:spacing w:after="0" w:line="240" w:lineRule="auto"/>
        <w:ind w:firstLine="284"/>
        <w:jc w:val="both"/>
        <w:rPr>
          <w:rFonts w:ascii="Times New Roman" w:eastAsia="Times New Roman" w:hAnsi="Times New Roman"/>
          <w:rtl/>
        </w:rPr>
      </w:pPr>
      <w:r w:rsidRPr="00191037">
        <w:rPr>
          <w:rFonts w:ascii="Times New Roman" w:eastAsia="Times New Roman" w:hAnsi="Times New Roman" w:hint="cs"/>
          <w:rtl/>
        </w:rPr>
        <w:t>از منظر آینده‌پژوهی به نظر می‌رسد دانشگاه نوآور و کارآفرین و کارآفرینی علمی در ابعاد اجتماعی و اقتصادی یکی از گزینه‌های اصلی دانشگاه معتبر آینده بوده و بی‌اعتنایی به این گزینه می‌تواند چالش‌ها و مسائل زیادی برای دانشگاه و جامعه ایجاد کرده و آنها را از مزیّت‌ها و هم‌افزایی‌های متقابل، محروم سازد. وظیفۀ سنگین رهبران علمی و دانشگاهی، هدایت نهاد دانشگاه و جامعه دانشگاهی به ‌سوی کارآفرینی علمی با الگوهای معتبر و مراقبت از سلامت و عدم انحراف ایده و الگوی دانشگاه نوآور و کارآفرین در فرآیند توسعه پایدار است. به عبارتی، هرچند در افق پیش‌رو، نوآور و کارآفرین</w:t>
      </w:r>
      <w:r w:rsidRPr="00191037">
        <w:rPr>
          <w:rFonts w:ascii="Times New Roman" w:eastAsia="Times New Roman" w:hAnsi="Times New Roman" w:hint="eastAsia"/>
          <w:rtl/>
        </w:rPr>
        <w:t>‌</w:t>
      </w:r>
      <w:r w:rsidRPr="00191037">
        <w:rPr>
          <w:rFonts w:ascii="Times New Roman" w:eastAsia="Times New Roman" w:hAnsi="Times New Roman" w:hint="cs"/>
          <w:rtl/>
        </w:rPr>
        <w:t>شدن دانشگاه‌ها و ترویج کارآفرینی علمی یک ضرورت است، اما اتخاذ الگو یا الگوهای مناسب و اثربخش برای کارآفرینی علمی و توسعه دانشگاه نوآور و کارآفرین نیز بسیار حائز اهمیّت خواهد بود.</w:t>
      </w:r>
    </w:p>
    <w:p w14:paraId="1CED218C" w14:textId="77777777" w:rsidR="003A7B73" w:rsidRPr="00191037" w:rsidRDefault="00271D74" w:rsidP="002B7E6B">
      <w:pPr>
        <w:autoSpaceDE w:val="0"/>
        <w:autoSpaceDN w:val="0"/>
        <w:adjustRightInd w:val="0"/>
        <w:spacing w:after="0" w:line="240" w:lineRule="auto"/>
        <w:jc w:val="both"/>
        <w:rPr>
          <w:rFonts w:ascii="Times New Roman" w:hAnsi="Times New Roman"/>
        </w:rPr>
      </w:pPr>
      <w:r w:rsidRPr="00191037">
        <w:rPr>
          <w:rFonts w:ascii="Times New Roman" w:hAnsi="Times New Roman" w:hint="cs"/>
          <w:rtl/>
        </w:rPr>
        <w:t>به علاوه، الگوی دانشگاه نوآور و کارآفرین خاص یک کشور یا محصور در منطقه خاصی از جهان نیست. تمامی نهادها و نظام‌های دانشگاهی از جمله دانشگاه‌های ایران دارای درجه‌ای از نوآوری و کارآفرینی بوده و با اتخاذ سیاست‌ها و راهبردهای کارآمد، ظرفیّت و قابلیّت بیشتری برای نوآوری و کارآفرینی دارند. باید مفهوم، کیفیّت و راهبردهای دانشگاه نوآور و کارآفرین در جوامع مختلف، متفاوت و متنوع باشد. اصولاً بکارگیری پارادایم و الگوی واحد و جهان‌شمول برای دانشگاه نوآور و کارآفرین با اهداف و فلسفۀ این نسل از نهاد دانشگاه در تضادّ و تعارض خواهد بود. در مجموع، به نظر می‌رسد بنای دانشگاه نوآور و کارآفرین مستلزم تدارک مؤلّفه‌های متعدّدی است که عمده این عناصر در طبقه</w:t>
      </w:r>
      <w:r w:rsidRPr="00191037">
        <w:rPr>
          <w:rFonts w:ascii="Times New Roman" w:hAnsi="Times New Roman"/>
          <w:rtl/>
        </w:rPr>
        <w:softHyphen/>
      </w:r>
      <w:r w:rsidRPr="00191037">
        <w:rPr>
          <w:rFonts w:ascii="Times New Roman" w:hAnsi="Times New Roman" w:hint="cs"/>
          <w:rtl/>
        </w:rPr>
        <w:t xml:space="preserve">بندی </w:t>
      </w:r>
      <w:r w:rsidRPr="00191037">
        <w:rPr>
          <w:rFonts w:ascii="Times New Roman" w:hAnsi="Times New Roman" w:hint="cs"/>
          <w:i/>
          <w:iCs/>
          <w:rtl/>
        </w:rPr>
        <w:t>کلارک</w:t>
      </w:r>
      <w:r w:rsidRPr="00191037">
        <w:rPr>
          <w:rFonts w:ascii="Times New Roman" w:hAnsi="Times New Roman" w:hint="cs"/>
          <w:rtl/>
        </w:rPr>
        <w:t xml:space="preserve"> (1998) به عنوان نقطه آغاز حرکت به سوی دانشگاه نوآور و کارآفرین قابل مشاهده و تجویز است:</w:t>
      </w:r>
    </w:p>
    <w:p w14:paraId="501205B7" w14:textId="77777777" w:rsidR="003A7B73" w:rsidRPr="00191037" w:rsidRDefault="00271D74" w:rsidP="002B7E6B">
      <w:pPr>
        <w:autoSpaceDE w:val="0"/>
        <w:autoSpaceDN w:val="0"/>
        <w:adjustRightInd w:val="0"/>
        <w:spacing w:after="0" w:line="240" w:lineRule="auto"/>
        <w:jc w:val="both"/>
        <w:rPr>
          <w:rFonts w:ascii="Times New Roman" w:hAnsi="Times New Roman"/>
        </w:rPr>
      </w:pPr>
      <w:r w:rsidRPr="00191037">
        <w:rPr>
          <w:rFonts w:ascii="Times New Roman" w:hAnsi="Times New Roman" w:hint="cs"/>
          <w:rtl/>
        </w:rPr>
        <w:t>1) دانشگاه نوآور و کارآفرین دارای هسته رهبری و نظام مدیریّتی قدرتمند است و با چشم‌انداز و راهبرد ویژه اداره می‌شود</w:t>
      </w:r>
    </w:p>
    <w:p w14:paraId="16E4C6C9" w14:textId="77777777" w:rsidR="003A7B73" w:rsidRPr="00191037" w:rsidRDefault="00271D74" w:rsidP="002B7E6B">
      <w:pPr>
        <w:autoSpaceDE w:val="0"/>
        <w:autoSpaceDN w:val="0"/>
        <w:adjustRightInd w:val="0"/>
        <w:spacing w:after="0" w:line="240" w:lineRule="auto"/>
        <w:jc w:val="both"/>
        <w:rPr>
          <w:rFonts w:ascii="Times New Roman" w:hAnsi="Times New Roman"/>
        </w:rPr>
      </w:pPr>
      <w:r w:rsidRPr="00191037">
        <w:rPr>
          <w:rFonts w:ascii="Times New Roman" w:hAnsi="Times New Roman" w:hint="cs"/>
          <w:rtl/>
        </w:rPr>
        <w:t xml:space="preserve"> 2) دانشگاه نوآور و کارآفرین از ساختارهای گسترش مرزهای نظام و نهاد دانشگاه شامل دفاتر مشاغل و کاریابی برای دانش‌آموختگان، دفاتر انتقال فناوری، پارک‌های علم و فناوری، مراکز رشد و انواع سازوکارهای مؤثر برای تعامل مستمر با محیط و جامعه، برخوردار است</w:t>
      </w:r>
    </w:p>
    <w:p w14:paraId="26EAA91F" w14:textId="77777777" w:rsidR="003A7B73" w:rsidRPr="00191037" w:rsidRDefault="00271D74" w:rsidP="002B7E6B">
      <w:pPr>
        <w:autoSpaceDE w:val="0"/>
        <w:autoSpaceDN w:val="0"/>
        <w:adjustRightInd w:val="0"/>
        <w:spacing w:after="0" w:line="240" w:lineRule="auto"/>
        <w:jc w:val="both"/>
        <w:rPr>
          <w:rFonts w:ascii="Times New Roman" w:hAnsi="Times New Roman"/>
        </w:rPr>
      </w:pPr>
      <w:r w:rsidRPr="00191037">
        <w:rPr>
          <w:rFonts w:ascii="Times New Roman" w:hAnsi="Times New Roman" w:hint="cs"/>
          <w:rtl/>
        </w:rPr>
        <w:t xml:space="preserve"> 3) دانشگاه نوآور و کارآفرین دارای مسیرها و راهکارهای تأمین مالی متنوع بوده و از سبد بودجه و منابع مالی متوازنی از جریان‌های درآمدی متعدّد بهره‌مند است</w:t>
      </w:r>
    </w:p>
    <w:p w14:paraId="3BCE2FC8" w14:textId="77777777" w:rsidR="003A7B73" w:rsidRPr="00191037" w:rsidRDefault="00271D74" w:rsidP="002B7E6B">
      <w:pPr>
        <w:autoSpaceDE w:val="0"/>
        <w:autoSpaceDN w:val="0"/>
        <w:adjustRightInd w:val="0"/>
        <w:spacing w:after="0" w:line="240" w:lineRule="auto"/>
        <w:jc w:val="both"/>
        <w:rPr>
          <w:rFonts w:ascii="Times New Roman" w:hAnsi="Times New Roman"/>
        </w:rPr>
      </w:pPr>
      <w:r w:rsidRPr="00191037">
        <w:rPr>
          <w:rFonts w:ascii="Times New Roman" w:hAnsi="Times New Roman" w:hint="cs"/>
          <w:rtl/>
        </w:rPr>
        <w:t xml:space="preserve"> 4) دانشگاه نوآور و کارآفرین دارای پایه علمی قوی و قدرتمند در حوزه‌های آموزش، پژوهش، پژوهش میان‌رشته‌ای، چندرشته‌ای و فرارشته‌ای است</w:t>
      </w:r>
    </w:p>
    <w:p w14:paraId="4DB66EF1" w14:textId="6AC5A815" w:rsidR="00271D74" w:rsidRPr="00191037" w:rsidRDefault="00271D74" w:rsidP="002B7E6B">
      <w:pPr>
        <w:autoSpaceDE w:val="0"/>
        <w:autoSpaceDN w:val="0"/>
        <w:adjustRightInd w:val="0"/>
        <w:spacing w:after="0" w:line="240" w:lineRule="auto"/>
        <w:jc w:val="both"/>
        <w:rPr>
          <w:rFonts w:ascii="Times New Roman" w:hAnsi="Times New Roman"/>
          <w:rtl/>
        </w:rPr>
      </w:pPr>
      <w:r w:rsidRPr="00191037">
        <w:rPr>
          <w:rFonts w:ascii="Times New Roman" w:hAnsi="Times New Roman" w:hint="cs"/>
          <w:rtl/>
        </w:rPr>
        <w:t xml:space="preserve"> 5) دانشگاه نوآور و کارآفرین از فرهنگ کارآفرینی نهادی یکپارچه در همه عناصر و اجزای نهاد دانشگاه بهره می‌گیرد و سود می‌برد. </w:t>
      </w:r>
      <w:r w:rsidRPr="00191037">
        <w:rPr>
          <w:rFonts w:ascii="Times New Roman" w:hAnsi="Times New Roman" w:hint="cs"/>
          <w:rtl/>
          <w:lang w:bidi="ar-SA"/>
        </w:rPr>
        <w:t>اصولاً</w:t>
      </w:r>
      <w:r w:rsidRPr="00191037">
        <w:rPr>
          <w:rFonts w:ascii="Times New Roman" w:hAnsi="Times New Roman" w:hint="cs"/>
          <w:rtl/>
        </w:rPr>
        <w:t xml:space="preserve"> بنای دانشگاه نوآور و کارآفرین بدون توسعه فرهنگ کارآفرینی مقتضی، امکان‌پذیر نخواهد بود. بنابراین، فرهنگ نوآوری و کارآفرینی یکی از بال‌های دانشگاه نوآور و کارآفرین واقعی در ابعاد فردی، جمعی و نهادی است. این روحیه و فرهنگ فردی و جمعی، قابل طراحی و توسعه است. رهبران و مسؤولان نظام آموزش عالی، دانشگاه</w:t>
      </w:r>
      <w:r w:rsidRPr="00191037">
        <w:rPr>
          <w:rFonts w:ascii="Times New Roman" w:hAnsi="Times New Roman"/>
          <w:rtl/>
        </w:rPr>
        <w:softHyphen/>
      </w:r>
      <w:r w:rsidRPr="00191037">
        <w:rPr>
          <w:rFonts w:ascii="Times New Roman" w:hAnsi="Times New Roman" w:hint="cs"/>
          <w:rtl/>
        </w:rPr>
        <w:t>ها و مؤسسه</w:t>
      </w:r>
      <w:r w:rsidRPr="00191037">
        <w:rPr>
          <w:rFonts w:ascii="Times New Roman" w:hAnsi="Times New Roman"/>
          <w:rtl/>
        </w:rPr>
        <w:softHyphen/>
      </w:r>
      <w:r w:rsidRPr="00191037">
        <w:rPr>
          <w:rFonts w:ascii="Times New Roman" w:hAnsi="Times New Roman" w:hint="cs"/>
          <w:rtl/>
        </w:rPr>
        <w:t>های آموزش عالی ایران باید در اندیشه</w:t>
      </w:r>
      <w:r w:rsidRPr="00191037">
        <w:rPr>
          <w:rFonts w:ascii="Times New Roman" w:hAnsi="Times New Roman"/>
          <w:rtl/>
        </w:rPr>
        <w:softHyphen/>
      </w:r>
      <w:r w:rsidRPr="00191037">
        <w:rPr>
          <w:rFonts w:ascii="Times New Roman" w:hAnsi="Times New Roman" w:hint="cs"/>
          <w:rtl/>
        </w:rPr>
        <w:t xml:space="preserve">ی چنین روحیه و فرهنگ پویا و بالنده باشند. </w:t>
      </w:r>
    </w:p>
    <w:p w14:paraId="6ACAF52E" w14:textId="77777777" w:rsidR="00271D74" w:rsidRPr="00191037" w:rsidRDefault="00271D74" w:rsidP="0011607C">
      <w:pPr>
        <w:spacing w:after="160" w:line="259" w:lineRule="auto"/>
        <w:jc w:val="both"/>
        <w:rPr>
          <w:rFonts w:cs="B Lotus"/>
          <w:rtl/>
          <w:lang w:bidi="ar-SA"/>
        </w:rPr>
      </w:pPr>
    </w:p>
    <w:p w14:paraId="072CD98E" w14:textId="77777777" w:rsidR="00271D74" w:rsidRPr="00191037" w:rsidRDefault="00271D74" w:rsidP="0011607C">
      <w:pPr>
        <w:spacing w:after="160" w:line="259" w:lineRule="auto"/>
        <w:jc w:val="both"/>
        <w:rPr>
          <w:rFonts w:cs="B Lotus"/>
          <w:rtl/>
          <w:lang w:bidi="ar-SA"/>
        </w:rPr>
      </w:pPr>
    </w:p>
    <w:p w14:paraId="0BCACB8A" w14:textId="77777777" w:rsidR="00B84C28" w:rsidRDefault="00B84C28" w:rsidP="003E7605">
      <w:pPr>
        <w:pStyle w:val="Heading1"/>
        <w:bidi/>
        <w:jc w:val="left"/>
        <w:rPr>
          <w:szCs w:val="40"/>
          <w:rtl/>
        </w:rPr>
      </w:pPr>
      <w:bookmarkStart w:id="191" w:name="_Toc97225558"/>
      <w:bookmarkStart w:id="192" w:name="_Toc97226170"/>
    </w:p>
    <w:p w14:paraId="3C8AE693" w14:textId="77777777" w:rsidR="00B84C28" w:rsidRDefault="00B84C28" w:rsidP="00B84C28">
      <w:pPr>
        <w:pStyle w:val="Heading1"/>
        <w:bidi/>
        <w:jc w:val="left"/>
        <w:rPr>
          <w:szCs w:val="40"/>
          <w:rtl/>
        </w:rPr>
      </w:pPr>
    </w:p>
    <w:p w14:paraId="72B20F65" w14:textId="6D143D91" w:rsidR="00FC02D1" w:rsidRPr="003E7605" w:rsidRDefault="00FC02D1" w:rsidP="00F044A5">
      <w:pPr>
        <w:pStyle w:val="Heading1"/>
        <w:bidi/>
        <w:spacing w:after="0"/>
        <w:jc w:val="left"/>
        <w:rPr>
          <w:szCs w:val="40"/>
          <w:rtl/>
        </w:rPr>
      </w:pPr>
      <w:r w:rsidRPr="003E7605">
        <w:rPr>
          <w:rFonts w:hint="cs"/>
          <w:szCs w:val="40"/>
          <w:rtl/>
        </w:rPr>
        <w:t xml:space="preserve">فصل </w:t>
      </w:r>
      <w:r w:rsidR="00EE5B36" w:rsidRPr="003E7605">
        <w:rPr>
          <w:rFonts w:hint="cs"/>
          <w:szCs w:val="40"/>
          <w:rtl/>
        </w:rPr>
        <w:t>4</w:t>
      </w:r>
      <w:bookmarkEnd w:id="191"/>
      <w:bookmarkEnd w:id="192"/>
    </w:p>
    <w:p w14:paraId="34057CDE" w14:textId="77777777" w:rsidR="00FC02D1" w:rsidRPr="003E7605" w:rsidRDefault="00FC02D1" w:rsidP="00F044A5">
      <w:pPr>
        <w:pStyle w:val="Heading2"/>
        <w:bidi/>
        <w:jc w:val="left"/>
        <w:rPr>
          <w:szCs w:val="36"/>
          <w:rtl/>
        </w:rPr>
      </w:pPr>
      <w:bookmarkStart w:id="193" w:name="_Toc97225559"/>
      <w:bookmarkStart w:id="194" w:name="_Toc97226171"/>
      <w:r w:rsidRPr="003E7605">
        <w:rPr>
          <w:rFonts w:hint="cs"/>
          <w:szCs w:val="36"/>
          <w:rtl/>
        </w:rPr>
        <w:t>مطالعه موردی: ایالات متحده آمریکا</w:t>
      </w:r>
      <w:bookmarkEnd w:id="193"/>
      <w:bookmarkEnd w:id="194"/>
    </w:p>
    <w:p w14:paraId="3CE10710" w14:textId="264732C3" w:rsidR="00FC02D1" w:rsidRPr="00191037" w:rsidRDefault="00FC02D1" w:rsidP="009C3B76">
      <w:pPr>
        <w:tabs>
          <w:tab w:val="right" w:pos="804"/>
        </w:tabs>
        <w:spacing w:line="240" w:lineRule="auto"/>
        <w:jc w:val="both"/>
        <w:rPr>
          <w:rtl/>
        </w:rPr>
      </w:pPr>
      <w:r w:rsidRPr="00191037">
        <w:rPr>
          <w:rFonts w:hint="cs"/>
          <w:rtl/>
        </w:rPr>
        <w:t xml:space="preserve">ایالات متحده آمریکا در مطالعات دانشگاهی با توجه به اندازه، جمعیت، </w:t>
      </w:r>
      <w:r w:rsidR="0043062E">
        <w:rPr>
          <w:rFonts w:hint="cs"/>
          <w:rtl/>
        </w:rPr>
        <w:t>منابع، حجم اقتصاد و سهمی که در توسعه جهانی دارد</w:t>
      </w:r>
      <w:r w:rsidRPr="00191037">
        <w:rPr>
          <w:rFonts w:hint="cs"/>
          <w:rtl/>
        </w:rPr>
        <w:t xml:space="preserve"> از اهمیت ویژه ای برخوردار است. </w:t>
      </w:r>
      <w:r w:rsidR="0043062E">
        <w:rPr>
          <w:rFonts w:hint="cs"/>
          <w:rtl/>
        </w:rPr>
        <w:t xml:space="preserve">این </w:t>
      </w:r>
      <w:r w:rsidRPr="00191037">
        <w:rPr>
          <w:rFonts w:hint="cs"/>
          <w:rtl/>
        </w:rPr>
        <w:t xml:space="preserve">کشور الگوی تحقیق و نوآوری را از طریق </w:t>
      </w:r>
      <w:bookmarkStart w:id="195" w:name="_Hlk95972336"/>
      <w:r w:rsidR="00864B2C" w:rsidRPr="00191037">
        <w:rPr>
          <w:rFonts w:ascii="Calibri" w:hAnsi="Calibri" w:hint="cs"/>
          <w:rtl/>
        </w:rPr>
        <w:t>همکاری صنعت-دانشگاه-دولت</w:t>
      </w:r>
      <w:r w:rsidRPr="00191037">
        <w:rPr>
          <w:rFonts w:hint="cs"/>
          <w:rtl/>
        </w:rPr>
        <w:t xml:space="preserve"> </w:t>
      </w:r>
      <w:bookmarkEnd w:id="195"/>
      <w:r w:rsidRPr="00191037">
        <w:rPr>
          <w:rFonts w:hint="cs"/>
          <w:rtl/>
        </w:rPr>
        <w:t xml:space="preserve">پیشرفته متنوع و قوی توسعه داده است، </w:t>
      </w:r>
      <w:r w:rsidR="0043062E">
        <w:rPr>
          <w:rFonts w:hint="cs"/>
          <w:rtl/>
        </w:rPr>
        <w:t xml:space="preserve">و </w:t>
      </w:r>
      <w:r w:rsidRPr="00191037">
        <w:rPr>
          <w:rFonts w:hint="cs"/>
          <w:rtl/>
        </w:rPr>
        <w:t xml:space="preserve">همین موضوع منجر به </w:t>
      </w:r>
      <w:r w:rsidR="0043062E">
        <w:rPr>
          <w:rFonts w:hint="cs"/>
          <w:rtl/>
        </w:rPr>
        <w:t xml:space="preserve">پیدایش </w:t>
      </w:r>
      <w:r w:rsidRPr="00191037">
        <w:rPr>
          <w:rFonts w:hint="cs"/>
          <w:rtl/>
        </w:rPr>
        <w:t xml:space="preserve">فرصت های تجاری مبتنی بر دانش و مشاغل </w:t>
      </w:r>
      <w:r w:rsidR="0043062E">
        <w:rPr>
          <w:rFonts w:hint="cs"/>
          <w:rtl/>
        </w:rPr>
        <w:t>شده است</w:t>
      </w:r>
      <w:r w:rsidRPr="00191037">
        <w:rPr>
          <w:rFonts w:hint="cs"/>
          <w:rtl/>
        </w:rPr>
        <w:t xml:space="preserve">. این فصل به ارائه گزارش جامع در مورد توسعه </w:t>
      </w:r>
      <w:r w:rsidR="00864B2C" w:rsidRPr="00191037">
        <w:rPr>
          <w:rFonts w:ascii="Calibri" w:hAnsi="Calibri" w:hint="cs"/>
          <w:rtl/>
        </w:rPr>
        <w:t>همکاری های صنعت-دانشگاه-دولت</w:t>
      </w:r>
      <w:r w:rsidRPr="00191037">
        <w:rPr>
          <w:rFonts w:hint="cs"/>
          <w:rtl/>
        </w:rPr>
        <w:t xml:space="preserve"> در ایالات متحده می پردازد. ابتدا، به کشف و بررسی تاریخچه </w:t>
      </w:r>
      <w:r w:rsidR="00864B2C" w:rsidRPr="00191037">
        <w:rPr>
          <w:rFonts w:ascii="Calibri" w:hAnsi="Calibri" w:hint="cs"/>
          <w:rtl/>
        </w:rPr>
        <w:t>همکاری صنعت-دانشگاه-دولت</w:t>
      </w:r>
      <w:r w:rsidRPr="00191037">
        <w:rPr>
          <w:rFonts w:hint="cs"/>
          <w:rtl/>
        </w:rPr>
        <w:t xml:space="preserve"> در ایالات متحده می پردازیم</w:t>
      </w:r>
      <w:r w:rsidR="00864B2C" w:rsidRPr="00191037">
        <w:rPr>
          <w:rFonts w:cs="Arial" w:hint="cs"/>
          <w:rtl/>
        </w:rPr>
        <w:t>،</w:t>
      </w:r>
      <w:r w:rsidR="009C3B76">
        <w:rPr>
          <w:rFonts w:hint="cs"/>
          <w:rtl/>
        </w:rPr>
        <w:t xml:space="preserve"> چگونه تکامل می یابد و چه کسانی</w:t>
      </w:r>
      <w:r w:rsidRPr="00191037">
        <w:rPr>
          <w:rFonts w:hint="cs"/>
          <w:rtl/>
        </w:rPr>
        <w:t xml:space="preserve"> از آن پشتیبانی می کن</w:t>
      </w:r>
      <w:r w:rsidR="009C3B76">
        <w:rPr>
          <w:rFonts w:hint="cs"/>
          <w:rtl/>
        </w:rPr>
        <w:t>ن</w:t>
      </w:r>
      <w:r w:rsidRPr="00191037">
        <w:rPr>
          <w:rFonts w:hint="cs"/>
          <w:rtl/>
        </w:rPr>
        <w:t xml:space="preserve">د؟ </w:t>
      </w:r>
      <w:r w:rsidR="009C3B76">
        <w:rPr>
          <w:rFonts w:hint="cs"/>
          <w:rtl/>
        </w:rPr>
        <w:t>سپس</w:t>
      </w:r>
      <w:r w:rsidRPr="00191037">
        <w:rPr>
          <w:rFonts w:hint="cs"/>
          <w:rtl/>
        </w:rPr>
        <w:t xml:space="preserve"> به بررسی قانون پیرامون </w:t>
      </w:r>
      <w:r w:rsidR="00864B2C" w:rsidRPr="00191037">
        <w:rPr>
          <w:rFonts w:ascii="Calibri" w:hAnsi="Calibri" w:hint="cs"/>
          <w:rtl/>
        </w:rPr>
        <w:t>همکاری صنعت-دانشگاه-دولت</w:t>
      </w:r>
      <w:r w:rsidR="00864B2C" w:rsidRPr="00191037">
        <w:rPr>
          <w:rFonts w:hint="cs"/>
          <w:rtl/>
        </w:rPr>
        <w:t xml:space="preserve"> </w:t>
      </w:r>
      <w:r w:rsidRPr="00191037">
        <w:rPr>
          <w:rFonts w:hint="cs"/>
          <w:rtl/>
        </w:rPr>
        <w:t>می پردازیم</w:t>
      </w:r>
      <w:r w:rsidR="009C3B76">
        <w:rPr>
          <w:rFonts w:hint="cs"/>
          <w:rtl/>
        </w:rPr>
        <w:t xml:space="preserve">. نظیر: </w:t>
      </w:r>
      <w:r w:rsidRPr="00191037">
        <w:rPr>
          <w:rFonts w:hint="cs"/>
          <w:rtl/>
        </w:rPr>
        <w:t>قانون</w:t>
      </w:r>
      <w:r w:rsidR="00992754" w:rsidRPr="00191037">
        <w:rPr>
          <w:rFonts w:hint="cs"/>
          <w:rtl/>
        </w:rPr>
        <w:t xml:space="preserve"> بایه-دول</w:t>
      </w:r>
      <w:r w:rsidR="00992754" w:rsidRPr="00191037">
        <w:rPr>
          <w:rStyle w:val="FootnoteReference"/>
          <w:rtl/>
        </w:rPr>
        <w:footnoteReference w:id="58"/>
      </w:r>
      <w:r w:rsidR="00992754" w:rsidRPr="00191037">
        <w:rPr>
          <w:rFonts w:hint="cs"/>
          <w:rtl/>
        </w:rPr>
        <w:t xml:space="preserve"> </w:t>
      </w:r>
      <w:r w:rsidRPr="00191037">
        <w:rPr>
          <w:rFonts w:hint="cs"/>
          <w:rtl/>
        </w:rPr>
        <w:t xml:space="preserve">که یکی از اقدامات معتبر گسترده برای بهبود همکاری دانشگاه-صنعت و انتقال فناوری در سیستم نوآوری ملی ایالات متحده می باشد. سوم، ساختارهای واسطه را در ایالات متحده مدنظر قرار می دهیم که به پشتیبانی از تبدیل نتایج تحقیقاتی به محصولات/خدمات تجاری از قبیل مراکز تحقیقات همکاری صنعت-دانشگاه، مراکز تحقیقات مهندسی، پارک های تحقیقاتی و مراکز نوآوری صنعتی می پردازند. در نهایت، به بررسی سیاست های ملی می پردازیم که همکاری بین دانشگاه ها، صنایع و دولت، از قبیل تدارک دولتی تراشه های مدار یکپارچه، برنامه اعتبار مالیاتی تحقیق و آزمایش، و برنامه تحقیقات نوآوری کسب و کار کوچک را ترویج می دهند. </w:t>
      </w:r>
    </w:p>
    <w:p w14:paraId="1FD8D73E" w14:textId="0377514C" w:rsidR="00FC02D1" w:rsidRPr="00191037" w:rsidRDefault="003E7605" w:rsidP="003E7605">
      <w:pPr>
        <w:pStyle w:val="Heading3"/>
        <w:rPr>
          <w:rtl/>
        </w:rPr>
      </w:pPr>
      <w:bookmarkStart w:id="196" w:name="_Toc97225560"/>
      <w:bookmarkStart w:id="197" w:name="_Toc97226172"/>
      <w:r>
        <w:rPr>
          <w:rFonts w:hint="cs"/>
          <w:rtl/>
        </w:rPr>
        <w:t>4</w:t>
      </w:r>
      <w:r w:rsidR="00FC02D1" w:rsidRPr="00191037">
        <w:rPr>
          <w:rFonts w:hint="cs"/>
          <w:rtl/>
        </w:rPr>
        <w:t>.1</w:t>
      </w:r>
      <w:r w:rsidR="006962BE" w:rsidRPr="00191037">
        <w:rPr>
          <w:rFonts w:hint="cs"/>
          <w:rtl/>
        </w:rPr>
        <w:t xml:space="preserve"> </w:t>
      </w:r>
      <w:r w:rsidR="00FC02D1" w:rsidRPr="00191037">
        <w:rPr>
          <w:rFonts w:hint="cs"/>
          <w:rtl/>
        </w:rPr>
        <w:t xml:space="preserve"> پس زمینه</w:t>
      </w:r>
      <w:bookmarkEnd w:id="196"/>
      <w:bookmarkEnd w:id="197"/>
    </w:p>
    <w:p w14:paraId="5CC6249D" w14:textId="01478F34" w:rsidR="00FC02D1" w:rsidRPr="00191037" w:rsidRDefault="00FC02D1" w:rsidP="00FC02D1">
      <w:pPr>
        <w:tabs>
          <w:tab w:val="right" w:pos="804"/>
        </w:tabs>
        <w:spacing w:line="240" w:lineRule="auto"/>
        <w:jc w:val="both"/>
        <w:rPr>
          <w:rtl/>
        </w:rPr>
      </w:pPr>
      <w:r w:rsidRPr="00191037">
        <w:rPr>
          <w:rFonts w:hint="cs"/>
          <w:rtl/>
        </w:rPr>
        <w:t>اقتصاد ایالات متحده یکی از اقتصادهای بسیار پیشرفته در جهان می باشد؛ تولید ناخالص داخلی اسمی و سرانه تولید ناخالص داخلی در سال 2016 18.62 تریلیون دلار و 57638 دلار می باشد (بانک جهانی</w:t>
      </w:r>
      <w:r w:rsidR="00992754" w:rsidRPr="00191037">
        <w:rPr>
          <w:rStyle w:val="FootnoteReference"/>
          <w:rtl/>
        </w:rPr>
        <w:footnoteReference w:id="59"/>
      </w:r>
      <w:r w:rsidRPr="00191037">
        <w:rPr>
          <w:rFonts w:hint="cs"/>
          <w:rtl/>
        </w:rPr>
        <w:t>، 2017). همچنین ایالات متحده یکی از پر جمعیت ترین کشورها در جهان می باشد؛ از ژوئیه 2016، جمعیتی بیش از 323 میلیون داشته است (دفتر سرشماری ایالات متحده</w:t>
      </w:r>
      <w:r w:rsidR="00992754" w:rsidRPr="00191037">
        <w:rPr>
          <w:rStyle w:val="FootnoteReference"/>
          <w:rtl/>
        </w:rPr>
        <w:footnoteReference w:id="60"/>
      </w:r>
      <w:r w:rsidRPr="00191037">
        <w:rPr>
          <w:rFonts w:hint="cs"/>
          <w:rtl/>
        </w:rPr>
        <w:t>، 2017) و سومین کشور پر جمعیت جهان می باشد (بانک جهانی، 2017). اقتصاد ایالات متحده به شدت توسط منابع طبیعی بیشمار و بهره وری بالا توسط فناوری و زیرساخت بسیار پیشرفته پشتیبانی می شود. تحقیق و توسعه بخش اصلی از سال های اولیه توسعه بوده است. از سال 2013، هزینه تحقیق و توسعه کشور 2.73% تولید ناخالص داخلی و بیش از 60% این مقدار توسط بخش تجاری تامین مالی شده است (یورواستات</w:t>
      </w:r>
      <w:r w:rsidR="00992754" w:rsidRPr="00191037">
        <w:rPr>
          <w:rStyle w:val="FootnoteReference"/>
          <w:rtl/>
        </w:rPr>
        <w:footnoteReference w:id="61"/>
      </w:r>
      <w:r w:rsidRPr="00191037">
        <w:rPr>
          <w:rFonts w:hint="cs"/>
          <w:rtl/>
        </w:rPr>
        <w:t xml:space="preserve">، 2017). سهم بیشتری از بودجه تحقیق و توسعه فدرال متعلق به دانشگاه ها می باشد، که دارای نقش قابل توجه در پیشرفت فناورانه کشور می باشد. برای سال 2017، شاخص نوآوری جهانی ایالات متحده 61.40 می باشد که در میان 127 کشور در سرتاسر جهان دارای رتبه چهارم است (دانشگاه کورنل، </w:t>
      </w:r>
      <w:r w:rsidRPr="00191037">
        <w:t>INSEAD</w:t>
      </w:r>
      <w:r w:rsidRPr="00191037">
        <w:rPr>
          <w:rFonts w:hint="cs"/>
          <w:rtl/>
        </w:rPr>
        <w:t xml:space="preserve">، و </w:t>
      </w:r>
      <w:r w:rsidRPr="00191037">
        <w:t>WIPO</w:t>
      </w:r>
      <w:r w:rsidR="00992754" w:rsidRPr="00191037">
        <w:rPr>
          <w:rStyle w:val="FootnoteReference"/>
        </w:rPr>
        <w:footnoteReference w:id="62"/>
      </w:r>
      <w:r w:rsidRPr="00191037">
        <w:rPr>
          <w:rFonts w:hint="cs"/>
          <w:rtl/>
        </w:rPr>
        <w:t xml:space="preserve">، 2017). محافل علمی قوی و ارتباط قوی با صنایع، توسط دولت موثر پشتیبانی می شوند، مهم ترین عوامل موفقیت کشور هستند. </w:t>
      </w:r>
    </w:p>
    <w:p w14:paraId="387772A1" w14:textId="448533DD" w:rsidR="00FC02D1" w:rsidRPr="00191037" w:rsidRDefault="003E7605" w:rsidP="003E7605">
      <w:pPr>
        <w:pStyle w:val="Heading3"/>
        <w:rPr>
          <w:rtl/>
        </w:rPr>
      </w:pPr>
      <w:bookmarkStart w:id="198" w:name="_Toc97225561"/>
      <w:bookmarkStart w:id="199" w:name="_Toc97226173"/>
      <w:r>
        <w:rPr>
          <w:rFonts w:hint="cs"/>
          <w:rtl/>
        </w:rPr>
        <w:t>4</w:t>
      </w:r>
      <w:r w:rsidR="00FC02D1" w:rsidRPr="00191037">
        <w:rPr>
          <w:rFonts w:hint="cs"/>
          <w:rtl/>
        </w:rPr>
        <w:t>.2</w:t>
      </w:r>
      <w:r w:rsidR="006962BE" w:rsidRPr="00191037">
        <w:rPr>
          <w:rFonts w:hint="cs"/>
          <w:rtl/>
        </w:rPr>
        <w:t xml:space="preserve"> </w:t>
      </w:r>
      <w:r w:rsidR="00FC02D1" w:rsidRPr="00191037">
        <w:rPr>
          <w:rFonts w:hint="cs"/>
          <w:rtl/>
        </w:rPr>
        <w:t xml:space="preserve"> تنظیمات نهادی و فرهنگی</w:t>
      </w:r>
      <w:bookmarkEnd w:id="198"/>
      <w:bookmarkEnd w:id="199"/>
    </w:p>
    <w:p w14:paraId="59754AED" w14:textId="273B8EB8" w:rsidR="00FC02D1" w:rsidRPr="00191037" w:rsidRDefault="00FC02D1" w:rsidP="00FC02D1">
      <w:pPr>
        <w:tabs>
          <w:tab w:val="right" w:pos="804"/>
        </w:tabs>
        <w:spacing w:line="240" w:lineRule="auto"/>
        <w:jc w:val="both"/>
        <w:rPr>
          <w:rtl/>
        </w:rPr>
      </w:pPr>
      <w:r w:rsidRPr="00191037">
        <w:rPr>
          <w:rFonts w:hint="cs"/>
          <w:rtl/>
        </w:rPr>
        <w:t>قبل از جنگ جهانی دوم، فرآیند نوآوری ایالات متحده غیر متمرکز و بسیار بازار محور است. بخش های خصوصی و موسسات خیریه عوامل اصلی هستند و دولت فدرال دارای نقش محدودی می باشد. فعالیت های تحقیقاتی عمدتا متمرکز بر چند دانشگاه خبره و برخی شرکت های خصوصی هستند. اکثر دانشگاه ها با نبود کنترل اداری متمرکز، رقابت بین نهادی قابل توجه و اتکاء بر منابع سطح دولتی برای پشتیبانی سیاسی و مالی مواجه هستند. پشتیبانی مالی و سیاسی بالقوه دانشگاه ها را به همکاری با صنایع منطقه ای تشویق می کند و عدم کنترل اساسی دانشگاه ها را وادار می کند بسیار کارآفرین بشوند (بن-دیوید</w:t>
      </w:r>
      <w:r w:rsidR="007D5217" w:rsidRPr="00191037">
        <w:rPr>
          <w:rStyle w:val="FootnoteReference"/>
          <w:rtl/>
        </w:rPr>
        <w:footnoteReference w:id="63"/>
      </w:r>
      <w:r w:rsidRPr="00191037">
        <w:rPr>
          <w:rFonts w:hint="cs"/>
          <w:rtl/>
        </w:rPr>
        <w:t>، 1968؛ گلدفارب و همکاران</w:t>
      </w:r>
      <w:r w:rsidR="007D5217" w:rsidRPr="00191037">
        <w:rPr>
          <w:rStyle w:val="FootnoteReference"/>
          <w:rtl/>
        </w:rPr>
        <w:footnoteReference w:id="64"/>
      </w:r>
      <w:r w:rsidRPr="00191037">
        <w:rPr>
          <w:rFonts w:hint="cs"/>
          <w:rtl/>
        </w:rPr>
        <w:t xml:space="preserve">، 2001)، روند خوشه بندی منطقه ای اغلب به نام پارک های علمی/فناوری/صنعت را در سیستم نوآوری ملی ایالات متحده آغاز کنند. </w:t>
      </w:r>
    </w:p>
    <w:p w14:paraId="03C84808" w14:textId="1DABBB6D" w:rsidR="00FC02D1" w:rsidRPr="00191037" w:rsidRDefault="00FC02D1" w:rsidP="00FC02D1">
      <w:pPr>
        <w:tabs>
          <w:tab w:val="right" w:pos="804"/>
        </w:tabs>
        <w:spacing w:line="240" w:lineRule="auto"/>
        <w:jc w:val="both"/>
        <w:rPr>
          <w:rtl/>
        </w:rPr>
      </w:pPr>
      <w:r w:rsidRPr="00191037">
        <w:rPr>
          <w:rFonts w:hint="cs"/>
          <w:rtl/>
        </w:rPr>
        <w:t>موفقیت خوشه های دانشگاهی در ایالات متحده دیگر اقتصادهای پیشرفته و نوظهور را به سرمایه گذاری در تحقیق و توسعه و پیاده سازی سیاست های حمایتی برای تشویق توسعه خوشه تحریک می کند. در ایالات متحده، خوشه بندی منطقه ای به زودی به صورت قابل توجه توسط دولت های محلی و استانی پشتیبانی می شود. دولت ها در بسیاری ایالات از قبیل کارولینای شمالی، نیویورک، کارولینای جنوبی، اوهایو، نیومکزیکو، و میشیگان به توسعه استراتژی های جامع مبتنی بر خوشه برای خلق منابع جدید مشاغل با دستمزد بالا می پردازند و به مرور زمان این ابتکارات به دولت ها کمک می کنند به یکی از مراکز اصلی تحقیق و توسعه در جهان تبدیل بشوند (</w:t>
      </w:r>
      <w:bookmarkStart w:id="200" w:name="_Hlk95978682"/>
      <w:r w:rsidRPr="00191037">
        <w:rPr>
          <w:rFonts w:hint="cs"/>
          <w:rtl/>
        </w:rPr>
        <w:t>شورای تحقیقات ملی</w:t>
      </w:r>
      <w:bookmarkEnd w:id="200"/>
      <w:r w:rsidRPr="00191037">
        <w:rPr>
          <w:rFonts w:hint="cs"/>
          <w:rtl/>
        </w:rPr>
        <w:t xml:space="preserve"> </w:t>
      </w:r>
      <w:r w:rsidR="007D5217" w:rsidRPr="00191037">
        <w:rPr>
          <w:rFonts w:hint="cs"/>
          <w:rtl/>
        </w:rPr>
        <w:t>(</w:t>
      </w:r>
      <w:r w:rsidRPr="00191037">
        <w:t>NRC</w:t>
      </w:r>
      <w:r w:rsidRPr="00191037">
        <w:rPr>
          <w:rFonts w:hint="cs"/>
          <w:rtl/>
        </w:rPr>
        <w:t xml:space="preserve"> </w:t>
      </w:r>
      <w:r w:rsidR="007D5217" w:rsidRPr="00191037">
        <w:rPr>
          <w:rFonts w:hint="cs"/>
          <w:rtl/>
        </w:rPr>
        <w:t>)</w:t>
      </w:r>
      <w:r w:rsidR="007D5217" w:rsidRPr="00191037">
        <w:rPr>
          <w:rStyle w:val="FootnoteReference"/>
          <w:rtl/>
        </w:rPr>
        <w:footnoteReference w:id="65"/>
      </w:r>
      <w:r w:rsidRPr="00191037">
        <w:rPr>
          <w:rFonts w:hint="cs"/>
          <w:rtl/>
        </w:rPr>
        <w:t xml:space="preserve">ایالات متحده 2011). طیف گسترده ای از واسطه ها از جمله دفاتر انتقال فناوری و مراکز </w:t>
      </w:r>
      <w:r w:rsidR="00855F9C">
        <w:rPr>
          <w:rFonts w:hint="cs"/>
          <w:rtl/>
        </w:rPr>
        <w:t>رشد</w:t>
      </w:r>
      <w:r w:rsidRPr="00191037">
        <w:rPr>
          <w:rFonts w:hint="cs"/>
          <w:rtl/>
        </w:rPr>
        <w:t xml:space="preserve"> کسب و کار تاسیس شده است. ابزار سیاست از قبیل اعتبارات مالیاتی، کمک های مالی تحقیقات و توسعه، سرمایه خطر پذیر در استارت آپ ها و آموزش نیروی کار رایگان یا یارانه ای برای ارائه مشوق های مالی به صنایع و موسسات تحقیقاتی به کار گرفته می شوند. با وجود این تلاش های در حال رشد، همکاری فدرال در خوشه بندی منطقه ای در طول این دوره محدود می باشد. حقوق مالکیت معنوی قوی، ریسک پذیری مشوق های مالی ، نیروی کار منعطف، و پذیرا بودن خارجیان و خوشه کارآفرینانه ایالات متحده را در زمینه نوآوری در موقعیت پیشرو قرار می دهد (</w:t>
      </w:r>
      <w:r w:rsidR="007D5217" w:rsidRPr="00191037">
        <w:rPr>
          <w:rFonts w:hint="cs"/>
          <w:rtl/>
        </w:rPr>
        <w:t>شورای تحقیقات ملی</w:t>
      </w:r>
      <w:r w:rsidRPr="00191037">
        <w:rPr>
          <w:rFonts w:hint="cs"/>
          <w:rtl/>
        </w:rPr>
        <w:t xml:space="preserve"> ایالات متحده، 2012). </w:t>
      </w:r>
    </w:p>
    <w:p w14:paraId="35801DE5" w14:textId="77777777" w:rsidR="00FC02D1" w:rsidRPr="00191037" w:rsidRDefault="00FC02D1" w:rsidP="00FC02D1">
      <w:pPr>
        <w:tabs>
          <w:tab w:val="right" w:pos="804"/>
        </w:tabs>
        <w:spacing w:line="240" w:lineRule="auto"/>
        <w:jc w:val="both"/>
        <w:rPr>
          <w:rtl/>
        </w:rPr>
      </w:pPr>
      <w:r w:rsidRPr="00191037">
        <w:rPr>
          <w:rFonts w:hint="cs"/>
          <w:rtl/>
        </w:rPr>
        <w:t>پشتیبانی دولت فدرال در انتقال نوآوری و فناوری در وهله اول به شکل سرمایه گذاری های تحقیق و توسعه در دانشگاه ها و آزمایشگاه های ملی می باشد. تامین بودجه تحقیق و توسعه از دولت فدرال توسط آژانس های فدرال نظارتی و غیر نظارتی متعدد از قبیل بخش های آموزش، دفاع، انرژی، تجارت، کشاورزی، موسسات ملی بهداشت، سازمان فضایی و هوانوردی ملی، موسسه ملی استانداردها و فناوری، و بنیاد ملی علوم هماهنگ می شود. این آژانس ها کمک های مالی تحقیقاتی را برای تحقیقات پایه و کاربردی را براساس داوری همتا تخصیص می دهند.</w:t>
      </w:r>
    </w:p>
    <w:p w14:paraId="0F079C82" w14:textId="588CC99C" w:rsidR="00FC02D1" w:rsidRPr="00191037" w:rsidRDefault="00FC02D1" w:rsidP="00935961">
      <w:pPr>
        <w:tabs>
          <w:tab w:val="right" w:pos="804"/>
        </w:tabs>
        <w:spacing w:line="240" w:lineRule="auto"/>
        <w:jc w:val="both"/>
        <w:rPr>
          <w:rtl/>
        </w:rPr>
      </w:pPr>
      <w:r w:rsidRPr="00191037">
        <w:rPr>
          <w:rFonts w:hint="cs"/>
          <w:rtl/>
        </w:rPr>
        <w:t xml:space="preserve">دولت فدرال تاریخچه طولانی در مورد حمایت از همکاری دولتی-خصوصی با حمایت مالی از برنامه های متعدد استراتژیک دارد. برنامه تحقیق نوآوری کسب و کار کوچک یک طرح ابتکاری است که از کسب و کارهای کوچک رقابتی ارائه دهنده وجوه استارت آپ حمایت می کند. </w:t>
      </w:r>
      <w:r w:rsidR="006962BE" w:rsidRPr="00191037">
        <w:rPr>
          <w:rFonts w:hint="cs"/>
          <w:rtl/>
        </w:rPr>
        <w:t>بنیاد ملی علوم ایالت متحده ی آمریکا(</w:t>
      </w:r>
      <w:r w:rsidRPr="00191037">
        <w:t>NSF</w:t>
      </w:r>
      <w:r w:rsidR="006962BE" w:rsidRPr="00191037">
        <w:rPr>
          <w:rFonts w:hint="cs"/>
          <w:rtl/>
        </w:rPr>
        <w:t>)</w:t>
      </w:r>
      <w:r w:rsidR="006962BE" w:rsidRPr="00191037">
        <w:rPr>
          <w:rStyle w:val="FootnoteReference"/>
          <w:rtl/>
        </w:rPr>
        <w:footnoteReference w:id="66"/>
      </w:r>
      <w:r w:rsidRPr="00191037">
        <w:rPr>
          <w:rFonts w:hint="cs"/>
          <w:rtl/>
        </w:rPr>
        <w:t xml:space="preserve"> حامی برنامه همکاری اختصاص یافته صنعت- دانشگاه، مراکز تحقیق همکاریی صنعت- دانشگاه از سال 1970 می باشد. همچنین دولت های ایالتی متعدد در موسسات تحقیق دولتی- خصوصی برای تحریک صنایع تولیدی محلی سرمایه گذاری کرده اند. اخیرا، دولت فدرال برنامه های متعدد استراتژیک را برای حمایت از خوشه بندی سطح ملی آغاز کرده است.</w:t>
      </w:r>
      <w:r w:rsidR="006962BE" w:rsidRPr="00191037">
        <w:rPr>
          <w:rFonts w:hint="cs"/>
          <w:rtl/>
        </w:rPr>
        <w:t>وزارت دفاع ایالات متحده آمریکا(</w:t>
      </w:r>
      <w:r w:rsidRPr="00191037">
        <w:t>US DOD</w:t>
      </w:r>
      <w:r w:rsidR="006962BE" w:rsidRPr="00191037">
        <w:rPr>
          <w:rFonts w:hint="cs"/>
          <w:rtl/>
        </w:rPr>
        <w:t>)</w:t>
      </w:r>
      <w:r w:rsidR="00935961" w:rsidRPr="00191037">
        <w:rPr>
          <w:rStyle w:val="FootnoteReference"/>
          <w:rtl/>
        </w:rPr>
        <w:footnoteReference w:id="67"/>
      </w:r>
      <w:r w:rsidRPr="00191037">
        <w:rPr>
          <w:rFonts w:hint="cs"/>
          <w:rtl/>
        </w:rPr>
        <w:t>،</w:t>
      </w:r>
      <w:r w:rsidR="006962BE" w:rsidRPr="00191037">
        <w:rPr>
          <w:rFonts w:hint="cs"/>
          <w:rtl/>
        </w:rPr>
        <w:t>وزارت نیروی ایالات متحده  آمریکا(</w:t>
      </w:r>
      <w:r w:rsidRPr="00191037">
        <w:t>US DOE</w:t>
      </w:r>
      <w:r w:rsidR="006962BE" w:rsidRPr="00191037">
        <w:rPr>
          <w:rFonts w:cs="Calibri" w:hint="cs"/>
          <w:rtl/>
        </w:rPr>
        <w:t>)</w:t>
      </w:r>
      <w:r w:rsidR="00935961" w:rsidRPr="00191037">
        <w:rPr>
          <w:rStyle w:val="FootnoteReference"/>
          <w:rFonts w:cs="Calibri"/>
          <w:rtl/>
        </w:rPr>
        <w:footnoteReference w:id="68"/>
      </w:r>
      <w:r w:rsidRPr="00191037">
        <w:rPr>
          <w:rFonts w:hint="cs"/>
          <w:rtl/>
        </w:rPr>
        <w:t xml:space="preserve">، </w:t>
      </w:r>
      <w:r w:rsidR="006962BE" w:rsidRPr="00191037">
        <w:rPr>
          <w:rFonts w:hint="cs"/>
          <w:rtl/>
        </w:rPr>
        <w:t>وزارت بازرگانی ایالات متحده(</w:t>
      </w:r>
      <w:r w:rsidRPr="00191037">
        <w:t>US DOC</w:t>
      </w:r>
      <w:r w:rsidR="006962BE" w:rsidRPr="00191037">
        <w:rPr>
          <w:rFonts w:hint="cs"/>
          <w:rtl/>
        </w:rPr>
        <w:t>)</w:t>
      </w:r>
      <w:r w:rsidR="00935961" w:rsidRPr="00191037">
        <w:rPr>
          <w:rStyle w:val="FootnoteReference"/>
          <w:rtl/>
        </w:rPr>
        <w:footnoteReference w:id="69"/>
      </w:r>
      <w:r w:rsidRPr="00191037">
        <w:rPr>
          <w:rFonts w:hint="cs"/>
          <w:rtl/>
        </w:rPr>
        <w:t>،</w:t>
      </w:r>
      <w:r w:rsidR="00935961" w:rsidRPr="00191037">
        <w:rPr>
          <w:rFonts w:hint="cs"/>
          <w:rtl/>
        </w:rPr>
        <w:t>وزارت کشاورزی ایالات متحده آمریکا</w:t>
      </w:r>
      <w:r w:rsidR="006962BE" w:rsidRPr="00191037">
        <w:rPr>
          <w:rFonts w:hint="cs"/>
          <w:rtl/>
        </w:rPr>
        <w:t>(</w:t>
      </w:r>
      <w:r w:rsidRPr="00191037">
        <w:t>US DA</w:t>
      </w:r>
      <w:r w:rsidR="006962BE" w:rsidRPr="00191037">
        <w:rPr>
          <w:rFonts w:hint="cs"/>
          <w:rtl/>
        </w:rPr>
        <w:t>)</w:t>
      </w:r>
      <w:r w:rsidR="00935961" w:rsidRPr="00191037">
        <w:rPr>
          <w:rStyle w:val="FootnoteReference"/>
          <w:rtl/>
        </w:rPr>
        <w:footnoteReference w:id="70"/>
      </w:r>
      <w:r w:rsidRPr="00191037">
        <w:rPr>
          <w:rFonts w:hint="cs"/>
          <w:rtl/>
        </w:rPr>
        <w:t xml:space="preserve"> همراه با سازمان های کار</w:t>
      </w:r>
      <w:r w:rsidR="00935961" w:rsidRPr="00191037">
        <w:rPr>
          <w:rFonts w:hint="cs"/>
          <w:rtl/>
        </w:rPr>
        <w:t>(</w:t>
      </w:r>
      <w:r w:rsidR="00935961" w:rsidRPr="00191037">
        <w:rPr>
          <w:rFonts w:asciiTheme="minorHAnsi" w:hAnsiTheme="minorHAnsi"/>
        </w:rPr>
        <w:t>US DOL</w:t>
      </w:r>
      <w:r w:rsidR="00935961" w:rsidRPr="00191037">
        <w:rPr>
          <w:rFonts w:hint="cs"/>
          <w:rtl/>
        </w:rPr>
        <w:t>)</w:t>
      </w:r>
      <w:r w:rsidR="00935961" w:rsidRPr="00191037">
        <w:rPr>
          <w:rStyle w:val="FootnoteReference"/>
          <w:rtl/>
        </w:rPr>
        <w:footnoteReference w:id="71"/>
      </w:r>
      <w:r w:rsidRPr="00191037">
        <w:rPr>
          <w:rFonts w:hint="cs"/>
          <w:rtl/>
        </w:rPr>
        <w:t xml:space="preserve"> و</w:t>
      </w:r>
      <w:r w:rsidR="00935961" w:rsidRPr="00191037">
        <w:rPr>
          <w:rFonts w:hint="cs"/>
          <w:rtl/>
        </w:rPr>
        <w:t xml:space="preserve"> وزارت آموزش ایالات متحده(</w:t>
      </w:r>
      <w:r w:rsidR="00935961" w:rsidRPr="00191037">
        <w:rPr>
          <w:rFonts w:asciiTheme="minorHAnsi" w:hAnsiTheme="minorHAnsi"/>
        </w:rPr>
        <w:t>US ED</w:t>
      </w:r>
      <w:r w:rsidR="00935961" w:rsidRPr="00191037">
        <w:rPr>
          <w:rFonts w:hint="cs"/>
          <w:rtl/>
        </w:rPr>
        <w:t>)</w:t>
      </w:r>
      <w:r w:rsidR="00935961" w:rsidRPr="00191037">
        <w:t xml:space="preserve"> </w:t>
      </w:r>
      <w:r w:rsidR="00935961" w:rsidRPr="00191037">
        <w:rPr>
          <w:rStyle w:val="FootnoteReference"/>
        </w:rPr>
        <w:footnoteReference w:id="72"/>
      </w:r>
      <w:r w:rsidRPr="00191037">
        <w:rPr>
          <w:rFonts w:hint="cs"/>
          <w:rtl/>
        </w:rPr>
        <w:t xml:space="preserve">برنامه های متعدد را برای حمایت از خلق خوشه های جدید و هماهنگی اقدامات خوشه منطقه ای و دولت موجود راه اندازی کرده و تامین مالی کرده اند. </w:t>
      </w:r>
    </w:p>
    <w:p w14:paraId="320BD130" w14:textId="7A17292E" w:rsidR="00FC02D1" w:rsidRPr="00191037" w:rsidRDefault="00935961" w:rsidP="00935961">
      <w:pPr>
        <w:tabs>
          <w:tab w:val="right" w:pos="804"/>
        </w:tabs>
        <w:spacing w:line="240" w:lineRule="auto"/>
        <w:jc w:val="both"/>
        <w:rPr>
          <w:rtl/>
        </w:rPr>
      </w:pPr>
      <w:r w:rsidRPr="00191037">
        <w:rPr>
          <w:rFonts w:hint="cs"/>
          <w:rtl/>
        </w:rPr>
        <w:t xml:space="preserve">وزارت آموزش ایالات متحده آمریکا </w:t>
      </w:r>
      <w:r w:rsidR="00FC02D1" w:rsidRPr="00191037">
        <w:rPr>
          <w:rFonts w:hint="cs"/>
          <w:rtl/>
        </w:rPr>
        <w:t xml:space="preserve">از این روند ابتکاری برای پایداری بلند مدت حمایت می کند و به اجرای برنامه های کمک هزینه متعدد برای خدمات به فرهنگ نوآورانه و انعطاف پذیر در سیستم آموزش عالی می پردازد. برنامه تحقیق و نوآوری آموزشی، سرمایه گذاری در نوآوری، آمادگی برای یادگیری تلویزیونی، و مهارت ها برای موفقیت چهار برنامه در این جهت می باشند، که تحت دفتر برنامه های نوآوری آموزش عملیاتی می شوند. </w:t>
      </w:r>
    </w:p>
    <w:p w14:paraId="0A64ED7E" w14:textId="017E27A9" w:rsidR="00FC02D1" w:rsidRPr="00191037" w:rsidRDefault="00FC02D1" w:rsidP="00FC02D1">
      <w:pPr>
        <w:tabs>
          <w:tab w:val="right" w:pos="804"/>
        </w:tabs>
        <w:spacing w:line="240" w:lineRule="auto"/>
        <w:jc w:val="both"/>
        <w:rPr>
          <w:rtl/>
        </w:rPr>
      </w:pPr>
      <w:r w:rsidRPr="00191037">
        <w:rPr>
          <w:rFonts w:hint="cs"/>
          <w:rtl/>
        </w:rPr>
        <w:t>با گذشت زمان، سیستم نوآوری ملی ایالات متحده به عنوان سیستم پیشرفته و مستحکم متشکل از یک مجموعه نهادی به همراه اشکال متنوع همکاری ها بین دولت، دانشگاه ها و صنایع تکامل یافته است. کنگره ایالات متحده دارای قدرت معرفی قوانین مبتنی بر نوآوری می باشد. آژانس های فدرال فعال از طریق سیستم فدرال قدرت خلق، تامین مالی، و هماهنگی برنامه های سیاسی را برای ماموریت های مبتنی بر نوآوری دارا هستند. دولت فدرال چنین قدرتی را با دولت های محلی و ایالتی را نیز به اشتراک می گذارد. نوآوری ها از طریق روش های متعدد، از جمله زنجیره تامین، صدور مجوز مالکیت معنوی و حرکت سرمایه انسانی به بخش خصوصی منتشر می شوند (شاپیرا و یوتی</w:t>
      </w:r>
      <w:r w:rsidR="00992754" w:rsidRPr="00191037">
        <w:rPr>
          <w:rStyle w:val="FootnoteReference"/>
          <w:rtl/>
        </w:rPr>
        <w:footnoteReference w:id="73"/>
      </w:r>
      <w:r w:rsidRPr="00191037">
        <w:rPr>
          <w:rFonts w:hint="cs"/>
          <w:rtl/>
        </w:rPr>
        <w:t xml:space="preserve">، 2010). ساختارهای واسطه ای نقش مهمی را در تسهیل یادگیری و انتقال شیوه های نوآوری ایفاء می کنند، دارای نقش های انتقال فناوری هستند و برای انکوباتورها، انتقال دانش و اسپین آف به هاب تبدیل می شوند. </w:t>
      </w:r>
    </w:p>
    <w:p w14:paraId="5CF7A016" w14:textId="76EE2572" w:rsidR="00FC02D1" w:rsidRPr="00191037" w:rsidRDefault="003E7605" w:rsidP="003E7605">
      <w:pPr>
        <w:pStyle w:val="Heading3"/>
        <w:rPr>
          <w:rtl/>
        </w:rPr>
      </w:pPr>
      <w:bookmarkStart w:id="201" w:name="_Toc97225562"/>
      <w:bookmarkStart w:id="202" w:name="_Toc97226174"/>
      <w:r>
        <w:rPr>
          <w:rFonts w:hint="cs"/>
          <w:rtl/>
        </w:rPr>
        <w:t>4</w:t>
      </w:r>
      <w:r w:rsidR="00FC02D1" w:rsidRPr="00191037">
        <w:rPr>
          <w:rFonts w:hint="cs"/>
          <w:rtl/>
        </w:rPr>
        <w:t>.3</w:t>
      </w:r>
      <w:r>
        <w:rPr>
          <w:rFonts w:hint="cs"/>
          <w:rtl/>
        </w:rPr>
        <w:t xml:space="preserve"> </w:t>
      </w:r>
      <w:r w:rsidR="00FC02D1" w:rsidRPr="00191037">
        <w:rPr>
          <w:rFonts w:hint="cs"/>
          <w:rtl/>
        </w:rPr>
        <w:t xml:space="preserve"> قوانین/مقررات</w:t>
      </w:r>
      <w:bookmarkEnd w:id="201"/>
      <w:bookmarkEnd w:id="202"/>
    </w:p>
    <w:p w14:paraId="22C5575E" w14:textId="045D5652" w:rsidR="00FC02D1" w:rsidRPr="00191037" w:rsidRDefault="00FC02D1" w:rsidP="00B3262F">
      <w:pPr>
        <w:tabs>
          <w:tab w:val="right" w:pos="804"/>
        </w:tabs>
        <w:spacing w:line="240" w:lineRule="auto"/>
        <w:jc w:val="both"/>
        <w:rPr>
          <w:rtl/>
        </w:rPr>
      </w:pPr>
      <w:r w:rsidRPr="00191037">
        <w:rPr>
          <w:rFonts w:hint="cs"/>
          <w:rtl/>
        </w:rPr>
        <w:t xml:space="preserve">بخش اعظم قوانین مهم مرتبط با نوآوری ایالات متحده پس از سال 1980 </w:t>
      </w:r>
      <w:r w:rsidR="00B3262F">
        <w:rPr>
          <w:rFonts w:hint="cs"/>
          <w:rtl/>
        </w:rPr>
        <w:t>وضع شده اند</w:t>
      </w:r>
      <w:r w:rsidRPr="00191037">
        <w:rPr>
          <w:rFonts w:hint="cs"/>
          <w:rtl/>
        </w:rPr>
        <w:t xml:space="preserve">. شاپیرا و یوتی (2010) به ارائه فهرستی از چنین مقررات به ترتیب زمانی می پردازند. قانون </w:t>
      </w:r>
      <w:bookmarkStart w:id="203" w:name="_Hlk95978041"/>
      <w:r w:rsidRPr="00191037">
        <w:rPr>
          <w:rFonts w:hint="cs"/>
          <w:rtl/>
        </w:rPr>
        <w:t xml:space="preserve">بایه-دول </w:t>
      </w:r>
      <w:bookmarkEnd w:id="203"/>
      <w:r w:rsidRPr="00191037">
        <w:rPr>
          <w:rFonts w:hint="cs"/>
          <w:rtl/>
        </w:rPr>
        <w:t>یکی از قوانین معتبر برای بهبود همکاری دانشگاه-صنعت و انتقال فناوری در سیستم نوآوری ملی ایالات متحده می باشد. قبل از قانون بایه-دول، پروژه های تحقیقاتی با بودجه فدرال مخترعین را متعهد به تخصیص اختراعات به دولت فدرال می کنند. تصویب قانون بایه- دول در سال 1980 صدور مجوز و ثبت اختراع دانشگاه را تسهیل می بخشد (کارلسون و فریده</w:t>
      </w:r>
      <w:r w:rsidR="003135E6" w:rsidRPr="00191037">
        <w:rPr>
          <w:rStyle w:val="FootnoteReference"/>
          <w:rtl/>
        </w:rPr>
        <w:footnoteReference w:id="74"/>
      </w:r>
      <w:r w:rsidRPr="00191037">
        <w:rPr>
          <w:rFonts w:hint="cs"/>
          <w:rtl/>
        </w:rPr>
        <w:t>، 2002؛ چای و شیه</w:t>
      </w:r>
      <w:r w:rsidR="003135E6" w:rsidRPr="00191037">
        <w:rPr>
          <w:rStyle w:val="FootnoteReference"/>
          <w:rtl/>
        </w:rPr>
        <w:footnoteReference w:id="75"/>
      </w:r>
      <w:r w:rsidRPr="00191037">
        <w:rPr>
          <w:rFonts w:hint="cs"/>
          <w:rtl/>
        </w:rPr>
        <w:t>، 2016)، و به دانشگاه، کسب و کار کوچک و موسسات غیرانتفاعی اجازه انتخاب مالکیت یک اختراع را در اشاره به دولت می دهد (بلک ول</w:t>
      </w:r>
      <w:r w:rsidR="003135E6" w:rsidRPr="00191037">
        <w:rPr>
          <w:rStyle w:val="FootnoteReference"/>
          <w:rtl/>
        </w:rPr>
        <w:footnoteReference w:id="76"/>
      </w:r>
      <w:r w:rsidRPr="00191037">
        <w:rPr>
          <w:rFonts w:hint="cs"/>
          <w:rtl/>
        </w:rPr>
        <w:t xml:space="preserve">، 2012). این موضوع منجر به تغییر گسترده تر در سیاست های ایالات متحده در جهت حقوق </w:t>
      </w:r>
      <w:r w:rsidR="003E7605">
        <w:rPr>
          <w:rFonts w:hint="cs"/>
          <w:rtl/>
        </w:rPr>
        <w:t>مالکیت معنوی</w:t>
      </w:r>
      <w:r w:rsidRPr="00191037">
        <w:rPr>
          <w:rFonts w:hint="cs"/>
          <w:rtl/>
        </w:rPr>
        <w:t xml:space="preserve"> قوی تر می شود. ثبت اختراع دانشگاه در ایالات متحده به صورت قابل توجهی پس از تصویب قانون بایه-دول افزایش یافته است. در مقابل، برخی استدلال می کنند که بخش اعظم رشد در صدور مجوز و ثبت اختراع مبتنی بر دانشگاه حتی در نبود قانون بایه-دول رخ داده است، در حالی که دانشگاه های ایالات متحده به صورت فعال در ثبت اختراع و صدور مجوز نوآوری ها دهه ها قبل از سال 1980 درگیر بوده اند (موری و سامپات</w:t>
      </w:r>
      <w:r w:rsidR="003135E6" w:rsidRPr="00191037">
        <w:rPr>
          <w:rStyle w:val="FootnoteReference"/>
          <w:rtl/>
        </w:rPr>
        <w:footnoteReference w:id="77"/>
      </w:r>
      <w:r w:rsidRPr="00191037">
        <w:rPr>
          <w:rFonts w:hint="cs"/>
          <w:rtl/>
        </w:rPr>
        <w:t xml:space="preserve">، 2005). بسیاری از کشورها ابتکارات سیاسی را که از قانون بایه-دول الگوبرداری می کنند مدنظر قرار داده اند. تلاش های بین المللی برای پایدار سازی قانون بایه-دول، با این حال، از موانع مختلف فرهنگی رنج می برند. به گفته موری و سامپات (2005)، تقویت رقابت بین نهادی، استقلال دانشگاه ها، ترویج و ارتقای شرکت های جدید و تجاری سازی فناوری به نوآوری موثرتر از چنین پایداری ها شتاب می بخشند. </w:t>
      </w:r>
    </w:p>
    <w:p w14:paraId="07B56FCB" w14:textId="71740643" w:rsidR="00FC02D1" w:rsidRPr="00191037" w:rsidRDefault="00FC02D1" w:rsidP="00C970BD">
      <w:pPr>
        <w:tabs>
          <w:tab w:val="right" w:pos="804"/>
        </w:tabs>
        <w:spacing w:line="240" w:lineRule="auto"/>
        <w:jc w:val="both"/>
        <w:rPr>
          <w:rtl/>
        </w:rPr>
      </w:pPr>
      <w:r w:rsidRPr="00191037">
        <w:rPr>
          <w:rFonts w:hint="cs"/>
          <w:rtl/>
        </w:rPr>
        <w:t>علاوه بر قانون بایه-دول، قانون فناوری استیونسون- ویدلر سال 1980 برای آزمایشگاه های فدرال تعیین و تامین بودجه</w:t>
      </w:r>
      <w:r w:rsidR="003135E6" w:rsidRPr="00191037">
        <w:rPr>
          <w:rFonts w:hint="cs"/>
          <w:rtl/>
        </w:rPr>
        <w:t xml:space="preserve"> (</w:t>
      </w:r>
      <w:r w:rsidRPr="00191037">
        <w:t>TTOs</w:t>
      </w:r>
      <w:r w:rsidR="003135E6" w:rsidRPr="00191037">
        <w:rPr>
          <w:rFonts w:hint="cs"/>
          <w:rtl/>
        </w:rPr>
        <w:t>)</w:t>
      </w:r>
      <w:r w:rsidR="003135E6" w:rsidRPr="00191037">
        <w:rPr>
          <w:rStyle w:val="FootnoteReference"/>
          <w:rtl/>
        </w:rPr>
        <w:footnoteReference w:id="78"/>
      </w:r>
      <w:r w:rsidRPr="00191037">
        <w:rPr>
          <w:rFonts w:hint="cs"/>
          <w:rtl/>
        </w:rPr>
        <w:t xml:space="preserve"> را برای تسهیل انتقال فناوری به نهادهای غیر فدرال و برای ارائه ابزار برای دیگر سازمان ها برای دستیابی به فناوری های آزمایشگاه فدرال اجباری می سازد. قانون توسعه نوآوری کسب و کار کوچک سال 1982 به آژانس های فدرال برای ارائه 2.5% بودجه فوق برنامه برای تحقیق و توسعه کسب و کار کوچک خانگی نیاز دارد که پتانسیلی را برای تجاری سازی دارا هستند. قانون به خلق برنامه تحقیق نوآوری کسب و کار کوچک می پردازد، یکی از بهترین شیوه ها در همکاری دولتی- خصوصی و در سال 2000 و 2008 بار دیگر مجاز می شود. قانون تحقیق همکاری ملی سال 1984 و قانون انتقال فناوری فدرال سال 1986 منجر به سرمایه گذاری های مشترک در تحقیق و توسعه میان صنایع، دانشگاه ها و آزمایشگاه های فدرال می شود. قانون رقابت و تجارت اومنیبوس سال 1988 رقابت پذیری شرکت های ایالات متحده را از طریق تغییرات در فرآیند قانون تجارت تقویت می کند و نقش جدیدی را به </w:t>
      </w:r>
      <w:r w:rsidR="003135E6" w:rsidRPr="00191037">
        <w:rPr>
          <w:rFonts w:hint="cs"/>
          <w:rtl/>
        </w:rPr>
        <w:t>وزارت دفاع</w:t>
      </w:r>
      <w:r w:rsidRPr="00191037">
        <w:rPr>
          <w:rFonts w:hint="cs"/>
          <w:rtl/>
        </w:rPr>
        <w:t xml:space="preserve"> ایالات متحده در انتقال فناوری و نوآوری می دهد. این قوانین در دهه 1980 توسعه یافتند حفاظت از مالکیت معنوی، انتقال فناوری، نوآوری کسب و کار کوچک و سرمایه گذاری های مشترک را تسهیل بخشیدند. </w:t>
      </w:r>
      <w:r w:rsidR="00C970BD">
        <w:rPr>
          <w:rFonts w:hint="cs"/>
          <w:rtl/>
        </w:rPr>
        <w:t xml:space="preserve">این </w:t>
      </w:r>
      <w:r w:rsidRPr="00191037">
        <w:rPr>
          <w:rFonts w:hint="cs"/>
          <w:rtl/>
        </w:rPr>
        <w:t xml:space="preserve">قوانین </w:t>
      </w:r>
      <w:r w:rsidR="00C970BD">
        <w:rPr>
          <w:rFonts w:hint="cs"/>
          <w:rtl/>
        </w:rPr>
        <w:t xml:space="preserve">پیشرفته در دوره های بعد نیز </w:t>
      </w:r>
      <w:r w:rsidRPr="00191037">
        <w:rPr>
          <w:rFonts w:hint="cs"/>
          <w:rtl/>
        </w:rPr>
        <w:t xml:space="preserve">توسعه </w:t>
      </w:r>
      <w:r w:rsidR="00C970BD">
        <w:rPr>
          <w:rFonts w:hint="cs"/>
          <w:rtl/>
        </w:rPr>
        <w:t>یافتند</w:t>
      </w:r>
      <w:r w:rsidRPr="00191037">
        <w:rPr>
          <w:rFonts w:hint="cs"/>
          <w:rtl/>
        </w:rPr>
        <w:t xml:space="preserve">. به عنوان مثال، قانون برتری فناوری آمریکا در سال 1991 و قانون پیشرفت های انتقال فناوری ملی در سال 1995 حفاظت از مالکیت معنوی را توسعه داده اند. قانون انتقال فناوری کسب و کار کوچک سال 1992 برنامه انتقال فناوری کسب و کار کوچک را برای تسهیل تجاری سازی دانشگاه ها و اختراعات آزمایشگاه های فدرال از طریق کسب و کارهای کوچک تعیین کرده است. </w:t>
      </w:r>
    </w:p>
    <w:p w14:paraId="568E6C87" w14:textId="40691FB3" w:rsidR="00FC02D1" w:rsidRPr="00191037" w:rsidRDefault="00FC02D1" w:rsidP="00C970BD">
      <w:pPr>
        <w:tabs>
          <w:tab w:val="right" w:pos="804"/>
        </w:tabs>
        <w:spacing w:line="240" w:lineRule="auto"/>
        <w:jc w:val="both"/>
        <w:rPr>
          <w:rtl/>
        </w:rPr>
      </w:pPr>
      <w:r w:rsidRPr="00191037">
        <w:rPr>
          <w:rFonts w:hint="cs"/>
          <w:rtl/>
        </w:rPr>
        <w:t xml:space="preserve">در میان قوانین تصویب شده در دو دهه گذشته، قانون </w:t>
      </w:r>
      <w:r w:rsidR="003135E6" w:rsidRPr="00191037">
        <w:rPr>
          <w:rFonts w:hint="cs"/>
          <w:rtl/>
        </w:rPr>
        <w:t>رقابت</w:t>
      </w:r>
      <w:r w:rsidR="003135E6" w:rsidRPr="00191037">
        <w:rPr>
          <w:rStyle w:val="FootnoteReference"/>
          <w:rtl/>
        </w:rPr>
        <w:footnoteReference w:id="79"/>
      </w:r>
      <w:r w:rsidR="003135E6" w:rsidRPr="00191037">
        <w:rPr>
          <w:rFonts w:hint="cs"/>
          <w:rtl/>
        </w:rPr>
        <w:t xml:space="preserve"> </w:t>
      </w:r>
      <w:r w:rsidRPr="00191037">
        <w:rPr>
          <w:rFonts w:hint="cs"/>
          <w:rtl/>
        </w:rPr>
        <w:t xml:space="preserve">آمریکا در سال 2007 یکی از ابتکارات کلیدی در جهت هماهنگی تلاش های نوآورانه از جانب آژانس های مختلف فدرال برای تضمین حکمرانی موثر در سطح سیستم می باشد. هدف تقویت شرایط چارچوب برای نوآوری تجاری با ارائه سرمایه گذاری های تحقیقاتی، ایجاد فرصت های آموزشی در زمینه علوم و فناوری و حمایت از زیرساخت بیشتر برای مدیریت نوآوری </w:t>
      </w:r>
      <w:r w:rsidR="00C970BD">
        <w:rPr>
          <w:rFonts w:hint="cs"/>
          <w:rtl/>
        </w:rPr>
        <w:t>است</w:t>
      </w:r>
      <w:r w:rsidRPr="00191037">
        <w:rPr>
          <w:rFonts w:hint="cs"/>
          <w:rtl/>
        </w:rPr>
        <w:t xml:space="preserve"> (شاپیرا و یوتی، 2010). مجوز دهی مجدد قانون در سال 2010 به تعیین برنامه های نوآوری ملی و منطقه ای برای حمایت از اس</w:t>
      </w:r>
      <w:r w:rsidR="00C970BD">
        <w:rPr>
          <w:rFonts w:hint="cs"/>
          <w:rtl/>
        </w:rPr>
        <w:t xml:space="preserve">تراتژی های نوآوری پرداخت. قوانین، </w:t>
      </w:r>
      <w:r w:rsidRPr="00191037">
        <w:rPr>
          <w:rFonts w:hint="cs"/>
          <w:rtl/>
        </w:rPr>
        <w:t>بودجه تحقیقات فدرال و تلاش های هماهنگی را افزایش داد. قانون به تامین بودجه پروژه هایی با ریسک بالا و پاداش بالا و همکاری های چند آژانس برای حمایت از تلاش های خوشه بندی می پردازد. دیگر قانون مهم قانون ثبت اختراعات لاهی-اسمیت</w:t>
      </w:r>
      <w:r w:rsidR="003135E6" w:rsidRPr="00191037">
        <w:rPr>
          <w:rStyle w:val="FootnoteReference"/>
          <w:rtl/>
        </w:rPr>
        <w:footnoteReference w:id="80"/>
      </w:r>
      <w:r w:rsidRPr="00191037">
        <w:rPr>
          <w:rFonts w:hint="cs"/>
          <w:rtl/>
        </w:rPr>
        <w:t xml:space="preserve"> آمریکا در سال 2011 </w:t>
      </w:r>
      <w:r w:rsidR="00C970BD">
        <w:rPr>
          <w:rFonts w:hint="cs"/>
          <w:rtl/>
        </w:rPr>
        <w:t>است</w:t>
      </w:r>
      <w:r w:rsidRPr="00191037">
        <w:rPr>
          <w:rFonts w:hint="cs"/>
          <w:rtl/>
        </w:rPr>
        <w:t xml:space="preserve">، که منجر به تغییرات عمده و اساسی در سیستم ثبت اختراع ایالات متحده می شود. قانون تاکید سیستم ثبت اختراع ایالات متحده را از سیستم "ابتدا اختراع" به "ابتدا فایل بندی" تغییر می دهد. سیستم جدید بر تاریخ استفاده از ثبت اختراع به جای تاریخ اختراع تاکید دارد. </w:t>
      </w:r>
    </w:p>
    <w:p w14:paraId="30E65035" w14:textId="503693B6" w:rsidR="00FC02D1" w:rsidRPr="00463F20" w:rsidRDefault="00646B5C" w:rsidP="00463F20">
      <w:pPr>
        <w:pStyle w:val="Heading3"/>
        <w:rPr>
          <w:rtl/>
        </w:rPr>
      </w:pPr>
      <w:bookmarkStart w:id="204" w:name="_Toc97225563"/>
      <w:bookmarkStart w:id="205" w:name="_Toc97226175"/>
      <w:r w:rsidRPr="00463F20">
        <w:rPr>
          <w:rFonts w:hint="cs"/>
          <w:rtl/>
        </w:rPr>
        <w:t>4</w:t>
      </w:r>
      <w:r w:rsidR="00FC02D1" w:rsidRPr="00463F20">
        <w:rPr>
          <w:rFonts w:hint="cs"/>
          <w:rtl/>
        </w:rPr>
        <w:t>.4</w:t>
      </w:r>
      <w:r w:rsidRPr="00463F20">
        <w:rPr>
          <w:rFonts w:hint="cs"/>
          <w:rtl/>
        </w:rPr>
        <w:t xml:space="preserve"> </w:t>
      </w:r>
      <w:r w:rsidR="00FC02D1" w:rsidRPr="00463F20">
        <w:rPr>
          <w:rFonts w:hint="cs"/>
          <w:rtl/>
        </w:rPr>
        <w:t xml:space="preserve"> ساختارهای واسطه</w:t>
      </w:r>
      <w:bookmarkEnd w:id="204"/>
      <w:bookmarkEnd w:id="205"/>
    </w:p>
    <w:p w14:paraId="0E9FE0F1" w14:textId="77777777" w:rsidR="00FC02D1" w:rsidRPr="00191037" w:rsidRDefault="00FC02D1" w:rsidP="00FC02D1">
      <w:pPr>
        <w:tabs>
          <w:tab w:val="right" w:pos="804"/>
        </w:tabs>
        <w:spacing w:line="240" w:lineRule="auto"/>
        <w:jc w:val="both"/>
        <w:rPr>
          <w:rtl/>
        </w:rPr>
      </w:pPr>
      <w:r w:rsidRPr="00191037">
        <w:rPr>
          <w:rFonts w:hint="cs"/>
          <w:rtl/>
        </w:rPr>
        <w:t>در زیر انواع طبقه بندی های متعدد ساختارهای واسطه ای ایجاد شده در ایالات متحده برای تقویت تحقیق و نوآوری توصیف می شوند.</w:t>
      </w:r>
    </w:p>
    <w:p w14:paraId="26852F4E" w14:textId="32A7DC18" w:rsidR="00FC02D1" w:rsidRPr="008E6390" w:rsidRDefault="00646B5C" w:rsidP="006C2CB3">
      <w:pPr>
        <w:pStyle w:val="Heading4"/>
        <w:rPr>
          <w:rtl/>
        </w:rPr>
      </w:pPr>
      <w:r w:rsidRPr="008E6390">
        <w:rPr>
          <w:rFonts w:hint="cs"/>
          <w:rtl/>
        </w:rPr>
        <w:t>4</w:t>
      </w:r>
      <w:r w:rsidR="00FC02D1" w:rsidRPr="008E6390">
        <w:rPr>
          <w:rFonts w:hint="cs"/>
          <w:rtl/>
        </w:rPr>
        <w:t>.4.1</w:t>
      </w:r>
      <w:r w:rsidRPr="008E6390">
        <w:rPr>
          <w:rFonts w:hint="cs"/>
          <w:rtl/>
        </w:rPr>
        <w:t xml:space="preserve"> </w:t>
      </w:r>
      <w:r w:rsidR="00FC02D1" w:rsidRPr="008E6390">
        <w:rPr>
          <w:rFonts w:hint="cs"/>
          <w:rtl/>
        </w:rPr>
        <w:t xml:space="preserve"> موسسات تحقیقاتی دولتی/نیمه دولتی</w:t>
      </w:r>
    </w:p>
    <w:p w14:paraId="5E748E30" w14:textId="49964150" w:rsidR="00FC02D1" w:rsidRPr="00191037" w:rsidRDefault="00FC02D1" w:rsidP="006A05B7">
      <w:pPr>
        <w:tabs>
          <w:tab w:val="right" w:pos="804"/>
        </w:tabs>
        <w:spacing w:line="240" w:lineRule="auto"/>
        <w:jc w:val="both"/>
        <w:rPr>
          <w:rtl/>
        </w:rPr>
      </w:pPr>
      <w:r w:rsidRPr="00191037">
        <w:rPr>
          <w:rFonts w:hint="cs"/>
          <w:rtl/>
        </w:rPr>
        <w:t xml:space="preserve">در طول تاریخ، آژانس های فدرال تاسیس موسسات نوآوری/هاب ها/مراکز مبتنی بر صنعت/دانشگاه را در رشته های مختلف حمایت کننده از تلاش های مشترک دانشگاه، صنعت و دولت تسهیل بخشیده اند. برخی مثال ها عبارتند از مراکز تحقیقات همکاریی صنعت/دانشگاه، مراکز علوم و فناوری، مراکز مهندسی و علوم تحقیقات مواد، مراکز تحقیقات مهندسی، مراکز مهندسی و علوم در مقیاس نانو، مراکز تحقیقات ابتکاری تحقیقات نانو الکترونیک، چالش </w:t>
      </w:r>
      <w:r w:rsidRPr="00191037">
        <w:t>i6</w:t>
      </w:r>
      <w:r w:rsidRPr="00191037">
        <w:rPr>
          <w:rFonts w:hint="cs"/>
          <w:rtl/>
        </w:rPr>
        <w:t xml:space="preserve">: مراکز </w:t>
      </w:r>
      <w:r w:rsidR="006A05B7" w:rsidRPr="006A05B7">
        <w:rPr>
          <w:rFonts w:hint="cs"/>
          <w:rtl/>
        </w:rPr>
        <w:t>ایده پردازی</w:t>
      </w:r>
      <w:r w:rsidRPr="00191037">
        <w:rPr>
          <w:rFonts w:hint="cs"/>
          <w:rtl/>
        </w:rPr>
        <w:t xml:space="preserve">، مراکز برنامه تحقیقاتی مرکز توجه، و شبکه ملی برای موسسات نوآوری تولید. مثال ها در بخش های زیر بحث و بررسی می شوند: </w:t>
      </w:r>
    </w:p>
    <w:p w14:paraId="387FB2E3" w14:textId="77490AC7" w:rsidR="00FC02D1" w:rsidRPr="001A738C" w:rsidRDefault="00463F20" w:rsidP="00463F20">
      <w:pPr>
        <w:pStyle w:val="Heading5"/>
        <w:rPr>
          <w:rtl/>
        </w:rPr>
      </w:pPr>
      <w:r>
        <w:rPr>
          <w:rFonts w:hint="cs"/>
          <w:rtl/>
        </w:rPr>
        <w:t xml:space="preserve"> </w:t>
      </w:r>
      <w:r w:rsidR="00646B5C" w:rsidRPr="001A738C">
        <w:rPr>
          <w:rFonts w:hint="cs"/>
          <w:rtl/>
        </w:rPr>
        <w:t>4</w:t>
      </w:r>
      <w:r w:rsidR="00FC02D1" w:rsidRPr="001A738C">
        <w:rPr>
          <w:rFonts w:hint="cs"/>
          <w:rtl/>
        </w:rPr>
        <w:t>.4.1.1</w:t>
      </w:r>
      <w:r w:rsidR="00646B5C" w:rsidRPr="001A738C">
        <w:rPr>
          <w:rFonts w:hint="cs"/>
          <w:rtl/>
        </w:rPr>
        <w:t xml:space="preserve"> </w:t>
      </w:r>
      <w:r w:rsidR="00FC02D1" w:rsidRPr="001A738C">
        <w:rPr>
          <w:rFonts w:hint="cs"/>
          <w:rtl/>
        </w:rPr>
        <w:t xml:space="preserve"> </w:t>
      </w:r>
      <w:r w:rsidR="0091365C" w:rsidRPr="001A738C">
        <w:rPr>
          <w:rFonts w:hint="cs"/>
          <w:rtl/>
        </w:rPr>
        <w:t>مراکز تحقیقاتی همکاری صنعت/دانشگاه ایالات متحده آمریکا</w:t>
      </w:r>
    </w:p>
    <w:p w14:paraId="15FE7413" w14:textId="165152A4" w:rsidR="00FC02D1" w:rsidRPr="00191037" w:rsidRDefault="0091365C" w:rsidP="00E679AB">
      <w:pPr>
        <w:tabs>
          <w:tab w:val="right" w:pos="804"/>
        </w:tabs>
        <w:spacing w:line="240" w:lineRule="auto"/>
        <w:jc w:val="both"/>
        <w:rPr>
          <w:rtl/>
        </w:rPr>
      </w:pPr>
      <w:r w:rsidRPr="00191037">
        <w:rPr>
          <w:rFonts w:hint="cs"/>
          <w:rtl/>
        </w:rPr>
        <w:t>مراکز تحقیقاتی همکاری صنعت/دانشگاه ایالات متحده آمریکا(</w:t>
      </w:r>
      <w:r w:rsidR="00FC02D1" w:rsidRPr="00191037">
        <w:t>IUCRC</w:t>
      </w:r>
      <w:r w:rsidRPr="00191037">
        <w:rPr>
          <w:rFonts w:hint="cs"/>
          <w:rtl/>
        </w:rPr>
        <w:t>)</w:t>
      </w:r>
      <w:r w:rsidRPr="00191037">
        <w:rPr>
          <w:rStyle w:val="FootnoteReference"/>
          <w:rtl/>
        </w:rPr>
        <w:footnoteReference w:id="81"/>
      </w:r>
      <w:r w:rsidR="00FC02D1" w:rsidRPr="00191037">
        <w:rPr>
          <w:rFonts w:hint="cs"/>
          <w:rtl/>
        </w:rPr>
        <w:t xml:space="preserve"> برنامه حمایت مالی </w:t>
      </w:r>
      <w:r w:rsidR="00612612" w:rsidRPr="00191037">
        <w:rPr>
          <w:rFonts w:hint="cs"/>
          <w:rtl/>
        </w:rPr>
        <w:t>بنیاد ملی علوم</w:t>
      </w:r>
      <w:r w:rsidR="00FC02D1" w:rsidRPr="00191037">
        <w:rPr>
          <w:rFonts w:hint="cs"/>
          <w:rtl/>
        </w:rPr>
        <w:t xml:space="preserve"> </w:t>
      </w:r>
      <w:r w:rsidR="00E679AB">
        <w:rPr>
          <w:rFonts w:hint="cs"/>
          <w:rtl/>
        </w:rPr>
        <w:t>است</w:t>
      </w:r>
      <w:r w:rsidR="00FC02D1" w:rsidRPr="00191037">
        <w:rPr>
          <w:rFonts w:hint="cs"/>
          <w:rtl/>
        </w:rPr>
        <w:t xml:space="preserve"> که به همکاری صنعت-دانشگاه اختصاص داده شده است و از دهه 1970 وجود دارد. در حال حاضر، بیش از 150</w:t>
      </w:r>
      <w:r w:rsidRPr="00191037">
        <w:rPr>
          <w:rFonts w:hint="cs"/>
          <w:rtl/>
        </w:rPr>
        <w:t>مرکز تحقیقاتی</w:t>
      </w:r>
      <w:r w:rsidR="00FC02D1" w:rsidRPr="00191037">
        <w:rPr>
          <w:rFonts w:hint="cs"/>
          <w:rtl/>
        </w:rPr>
        <w:t xml:space="preserve"> در بیش از 100 دانشگاه وجود دارند که به مسائل تحقیقات کاربردی از جمله الکترونیک پیشرفته، فوتونیک، تولید پیشرفته، مواد پیشرفته، بیوتکنولوژی، سیستم های زیرساخت شهری، انرژی و محیط زیست، سلامت و ایمنی، اطلاعات، ارتباطات و محاسبه، و طراحی و شبیه سازی سیستم توجه دارند. این </w:t>
      </w:r>
      <w:r w:rsidR="00612612" w:rsidRPr="00191037">
        <w:rPr>
          <w:rFonts w:hint="cs"/>
          <w:rtl/>
        </w:rPr>
        <w:t>مراکز تحقیقاتی</w:t>
      </w:r>
      <w:r w:rsidR="00FC02D1" w:rsidRPr="00191037">
        <w:rPr>
          <w:rFonts w:hint="cs"/>
          <w:rtl/>
        </w:rPr>
        <w:t xml:space="preserve"> پروژه های تحقیقاتی مبتنی بر صنعت را در حمایت از بیش از 1500 شرکت از جمله شرکت های بزرگ، چند ملیتی و همچنین کسب و کارهای کوچک داخلی حاصل از دانشجویان و هیئت علمی دانشگاه و/یا کارآفرینان محلی هدایت می کنند. هر </w:t>
      </w:r>
      <w:r w:rsidR="00612612" w:rsidRPr="00191037">
        <w:rPr>
          <w:rFonts w:hint="cs"/>
          <w:rtl/>
        </w:rPr>
        <w:t>یک از این مراکز تحقیقاتی</w:t>
      </w:r>
      <w:r w:rsidR="00FC02D1" w:rsidRPr="00191037">
        <w:rPr>
          <w:rFonts w:hint="cs"/>
          <w:rtl/>
        </w:rPr>
        <w:t xml:space="preserve"> به هدایت پروژه های متعدد تحقیق و توسعه به صورت غیر محرمانه، مشترک و عاری از وفاداری برای اعضای صنعت در ازای دریافت هزینه سالانه که مطابق با اندازه اعضای شرکت متفاوت است می پردازد. دانشگاه ها از چنین مراکزی با ارائه فضای بیشتر آزمایشگاهی، تامین بودجه تجهیزات، کاهش یا حذف شهریه دانشجو، کاهش یا حذف سربار، و مهم تر از همه تشخیص و شناخت پشتیبانی می کنند. پشتیبانی دولت عمدتا از طریق </w:t>
      </w:r>
      <w:r w:rsidR="00A25E2A" w:rsidRPr="00191037">
        <w:rPr>
          <w:rFonts w:hint="cs"/>
          <w:rtl/>
        </w:rPr>
        <w:t>بنیاد ملی علوم</w:t>
      </w:r>
      <w:r w:rsidR="00FC02D1" w:rsidRPr="00191037">
        <w:rPr>
          <w:rFonts w:hint="cs"/>
          <w:rtl/>
        </w:rPr>
        <w:t xml:space="preserve"> با قرار دادن سرمایه اولیه در ابتدای تشکیل </w:t>
      </w:r>
      <w:r w:rsidR="00B751A0" w:rsidRPr="00191037">
        <w:rPr>
          <w:rFonts w:hint="cs"/>
          <w:rtl/>
        </w:rPr>
        <w:t>مراکز تحقیقاتی همکاری صنعت/دانشگاه ایالات متحده</w:t>
      </w:r>
      <w:r w:rsidR="00FC02D1" w:rsidRPr="00191037">
        <w:rPr>
          <w:rFonts w:hint="cs"/>
          <w:rtl/>
        </w:rPr>
        <w:t xml:space="preserve"> صورت می گیرد، که معمولا توسط مدیر آغاز می شود، و بودجه سالانه تا ده سال و تمدید پنج ساله با توجه به علاقه و عضویت صنعت اعطا می شود. طبق نظرسنجی های اخیر انجام شده به صورت مستقل توسط بخش روان شناسی دانشگاه ایالت کارولینای شمالی، بهره وری فکری </w:t>
      </w:r>
      <w:r w:rsidR="00B751A0" w:rsidRPr="00191037">
        <w:rPr>
          <w:rFonts w:hint="cs"/>
          <w:rtl/>
        </w:rPr>
        <w:t>این مراکز تحقیقاتی همکاری صنعت/دانشگاه</w:t>
      </w:r>
      <w:r w:rsidR="00FC02D1" w:rsidRPr="00191037">
        <w:rPr>
          <w:rFonts w:hint="cs"/>
          <w:rtl/>
        </w:rPr>
        <w:t xml:space="preserve"> از نظر ثبت اختراعات یا نشریات هر دانشکده و</w:t>
      </w:r>
      <w:r w:rsidR="009A6A9A" w:rsidRPr="00191037">
        <w:rPr>
          <w:rFonts w:hint="cs"/>
          <w:rtl/>
        </w:rPr>
        <w:t xml:space="preserve"> </w:t>
      </w:r>
      <w:r w:rsidR="00FC02D1" w:rsidRPr="00191037">
        <w:rPr>
          <w:rFonts w:hint="cs"/>
          <w:rtl/>
        </w:rPr>
        <w:t xml:space="preserve">یا هر دلار بالاترین است. دیگر مزیت اصلی </w:t>
      </w:r>
      <w:r w:rsidR="009A6A9A" w:rsidRPr="00191037">
        <w:rPr>
          <w:rFonts w:hint="cs"/>
          <w:rtl/>
        </w:rPr>
        <w:t>مراکز تحقیقاتی</w:t>
      </w:r>
      <w:r w:rsidR="00FC02D1" w:rsidRPr="00191037">
        <w:rPr>
          <w:rFonts w:hint="cs"/>
          <w:rtl/>
        </w:rPr>
        <w:t xml:space="preserve"> تاثیر مستقیم تحقیق و استفاده از نتایج تحقیقات برای حمایت از کاربران نهایی است. </w:t>
      </w:r>
    </w:p>
    <w:p w14:paraId="5DB7CCED" w14:textId="54F3E5DC" w:rsidR="00FC02D1" w:rsidRPr="00463F20" w:rsidRDefault="00463F20" w:rsidP="00463F20">
      <w:pPr>
        <w:pStyle w:val="Heading5"/>
        <w:rPr>
          <w:b w:val="0"/>
          <w:rtl/>
        </w:rPr>
      </w:pPr>
      <w:r w:rsidRPr="00463F20">
        <w:rPr>
          <w:rFonts w:hint="cs"/>
          <w:b w:val="0"/>
          <w:rtl/>
        </w:rPr>
        <w:t>4</w:t>
      </w:r>
      <w:r w:rsidR="00FC02D1" w:rsidRPr="00463F20">
        <w:rPr>
          <w:rFonts w:hint="cs"/>
          <w:b w:val="0"/>
          <w:rtl/>
        </w:rPr>
        <w:t>.4.1.2</w:t>
      </w:r>
      <w:r w:rsidR="009A6A9A" w:rsidRPr="00463F20">
        <w:rPr>
          <w:rFonts w:hint="cs"/>
          <w:b w:val="0"/>
          <w:rtl/>
        </w:rPr>
        <w:t xml:space="preserve"> مراکز تحقیقات مهندسی ایالات متحده آمریکا</w:t>
      </w:r>
    </w:p>
    <w:p w14:paraId="31C9B328" w14:textId="1D0EC122" w:rsidR="009A6A9A" w:rsidRPr="00191037" w:rsidRDefault="009A6A9A" w:rsidP="00E679AB">
      <w:pPr>
        <w:tabs>
          <w:tab w:val="right" w:pos="804"/>
        </w:tabs>
        <w:spacing w:line="240" w:lineRule="auto"/>
        <w:jc w:val="both"/>
        <w:rPr>
          <w:rtl/>
        </w:rPr>
      </w:pPr>
      <w:r w:rsidRPr="00191037">
        <w:rPr>
          <w:rFonts w:hint="cs"/>
          <w:rtl/>
        </w:rPr>
        <w:t>مراکز تحقیقات مهندسی ایالات متحده آمریکا(</w:t>
      </w:r>
      <w:r w:rsidR="00FC02D1" w:rsidRPr="00191037">
        <w:t>ERCs</w:t>
      </w:r>
      <w:r w:rsidRPr="00191037">
        <w:rPr>
          <w:rFonts w:hint="cs"/>
          <w:rtl/>
        </w:rPr>
        <w:t>)</w:t>
      </w:r>
      <w:r w:rsidRPr="00191037">
        <w:rPr>
          <w:rStyle w:val="FootnoteReference"/>
          <w:rtl/>
        </w:rPr>
        <w:footnoteReference w:id="82"/>
      </w:r>
      <w:r w:rsidR="00FC02D1" w:rsidRPr="00191037">
        <w:rPr>
          <w:rFonts w:hint="cs"/>
          <w:rtl/>
        </w:rPr>
        <w:t xml:space="preserve"> مراکز چند نهادی هستند که تحت برنامه های تامین بودجه شده </w:t>
      </w:r>
      <w:r w:rsidRPr="00191037">
        <w:rPr>
          <w:rFonts w:hint="cs"/>
          <w:rtl/>
        </w:rPr>
        <w:t>بنیاد ملی علوم</w:t>
      </w:r>
      <w:r w:rsidR="00FC02D1" w:rsidRPr="00191037">
        <w:rPr>
          <w:rFonts w:hint="cs"/>
          <w:rtl/>
        </w:rPr>
        <w:t xml:space="preserve"> </w:t>
      </w:r>
      <w:r w:rsidR="00E679AB">
        <w:rPr>
          <w:rFonts w:hint="cs"/>
          <w:rtl/>
        </w:rPr>
        <w:t xml:space="preserve">پدید آمده </w:t>
      </w:r>
      <w:r w:rsidR="00FC02D1" w:rsidRPr="00191037">
        <w:rPr>
          <w:rFonts w:hint="cs"/>
          <w:rtl/>
        </w:rPr>
        <w:t xml:space="preserve">اند. در سال 1985 تاسیس شده است، برنامه های </w:t>
      </w:r>
      <w:r w:rsidRPr="00191037">
        <w:rPr>
          <w:rFonts w:hint="cs"/>
          <w:rtl/>
        </w:rPr>
        <w:t>مراکز تحقیقات مهندسی</w:t>
      </w:r>
      <w:r w:rsidR="00FC02D1" w:rsidRPr="00191037">
        <w:rPr>
          <w:rFonts w:hint="cs"/>
          <w:rtl/>
        </w:rPr>
        <w:t xml:space="preserve"> به تحقیق، آموزش و تعامل صنعتی با هدف تسهیل خلق صنایع نسل بعدی از طریق پیشرفت بنیادی سیستم های مهندسی کنونی همراه با تولید نسل جدید فارغ التحصیلان مهندسی مسلط به هدایت این صنایع توجه دارند (</w:t>
      </w:r>
      <w:r w:rsidRPr="00191037">
        <w:rPr>
          <w:rFonts w:hint="cs"/>
          <w:rtl/>
        </w:rPr>
        <w:t xml:space="preserve">مراکز تحقیقات مهندسی ایالات متحده آمریکا، بنیاد ملی علوم ایالات متحده آمریکا، </w:t>
      </w:r>
      <w:r w:rsidR="00FC02D1" w:rsidRPr="00191037">
        <w:rPr>
          <w:rFonts w:hint="cs"/>
          <w:rtl/>
        </w:rPr>
        <w:t xml:space="preserve">2017). هر مرکز به صورت مشترک بین دانشگاه ها، صنایع و دولت تشکیل می شود. </w:t>
      </w:r>
      <w:r w:rsidRPr="00191037">
        <w:rPr>
          <w:rFonts w:hint="cs"/>
          <w:rtl/>
        </w:rPr>
        <w:t>بنیاد ملی علوم</w:t>
      </w:r>
      <w:r w:rsidR="00FC02D1" w:rsidRPr="00191037">
        <w:rPr>
          <w:rFonts w:hint="cs"/>
          <w:rtl/>
        </w:rPr>
        <w:t xml:space="preserve"> به تامین بودجه </w:t>
      </w:r>
      <w:r w:rsidRPr="00191037">
        <w:rPr>
          <w:rFonts w:hint="cs"/>
          <w:rtl/>
        </w:rPr>
        <w:t>مراکز تحقیقات مهندسی ایالات متحده آمریکا</w:t>
      </w:r>
      <w:r w:rsidR="00FC02D1" w:rsidRPr="00191037">
        <w:rPr>
          <w:rFonts w:hint="cs"/>
          <w:rtl/>
        </w:rPr>
        <w:t xml:space="preserve"> برای حداکثر ده سال می پردازد. پس از دوره پشتیبانی و تامین بودجه، </w:t>
      </w:r>
      <w:r w:rsidRPr="00191037">
        <w:rPr>
          <w:rFonts w:hint="cs"/>
          <w:rtl/>
        </w:rPr>
        <w:t>این مراکز</w:t>
      </w:r>
      <w:r w:rsidR="00FC02D1" w:rsidRPr="00191037">
        <w:rPr>
          <w:rFonts w:hint="cs"/>
          <w:rtl/>
        </w:rPr>
        <w:t xml:space="preserve"> به نهادهای خود پایدار تبدیل می شود. در حال حاضر، </w:t>
      </w:r>
      <w:r w:rsidR="00463F20">
        <w:rPr>
          <w:rFonts w:hint="cs"/>
          <w:rtl/>
        </w:rPr>
        <w:t>نوزده</w:t>
      </w:r>
      <w:r w:rsidR="00FC02D1" w:rsidRPr="00191037">
        <w:rPr>
          <w:rFonts w:hint="cs"/>
          <w:rtl/>
        </w:rPr>
        <w:t xml:space="preserve"> </w:t>
      </w:r>
      <w:r w:rsidRPr="00191037">
        <w:rPr>
          <w:rFonts w:hint="cs"/>
          <w:rtl/>
        </w:rPr>
        <w:t>مرکز</w:t>
      </w:r>
      <w:r w:rsidR="00FC02D1" w:rsidRPr="00191037">
        <w:rPr>
          <w:rFonts w:hint="cs"/>
          <w:rtl/>
        </w:rPr>
        <w:t xml:space="preserve"> فعال وجود دارد که چهار حوزه فناوری گسترده را پوشش می دهند:</w:t>
      </w:r>
    </w:p>
    <w:p w14:paraId="0E33085E" w14:textId="77777777" w:rsidR="009A6A9A" w:rsidRPr="00191037" w:rsidRDefault="00FC02D1" w:rsidP="00FC02D1">
      <w:pPr>
        <w:tabs>
          <w:tab w:val="right" w:pos="804"/>
        </w:tabs>
        <w:spacing w:line="240" w:lineRule="auto"/>
        <w:jc w:val="both"/>
        <w:rPr>
          <w:rtl/>
        </w:rPr>
      </w:pPr>
      <w:r w:rsidRPr="00191037">
        <w:rPr>
          <w:rFonts w:hint="cs"/>
          <w:rtl/>
        </w:rPr>
        <w:t>(1) تولید پیشرفته</w:t>
      </w:r>
    </w:p>
    <w:p w14:paraId="73062932" w14:textId="77777777" w:rsidR="009A6A9A" w:rsidRPr="00191037" w:rsidRDefault="00FC02D1" w:rsidP="00FC02D1">
      <w:pPr>
        <w:tabs>
          <w:tab w:val="right" w:pos="804"/>
        </w:tabs>
        <w:spacing w:line="240" w:lineRule="auto"/>
        <w:jc w:val="both"/>
        <w:rPr>
          <w:rtl/>
        </w:rPr>
      </w:pPr>
      <w:r w:rsidRPr="00191037">
        <w:rPr>
          <w:rFonts w:hint="cs"/>
          <w:rtl/>
        </w:rPr>
        <w:t>(2) فناوری اطلاعات و سنجش، میکرو الکترونیک</w:t>
      </w:r>
    </w:p>
    <w:p w14:paraId="094D2329" w14:textId="77777777" w:rsidR="009A6A9A" w:rsidRPr="00191037" w:rsidRDefault="00FC02D1" w:rsidP="00FC02D1">
      <w:pPr>
        <w:tabs>
          <w:tab w:val="right" w:pos="804"/>
        </w:tabs>
        <w:spacing w:line="240" w:lineRule="auto"/>
        <w:jc w:val="both"/>
        <w:rPr>
          <w:rtl/>
        </w:rPr>
      </w:pPr>
      <w:r w:rsidRPr="00191037">
        <w:rPr>
          <w:rFonts w:hint="cs"/>
          <w:rtl/>
        </w:rPr>
        <w:t>(3) انرژی، پایداری و زیرساخت</w:t>
      </w:r>
    </w:p>
    <w:p w14:paraId="4ADDEEE8" w14:textId="77777777" w:rsidR="009A6A9A" w:rsidRPr="00191037" w:rsidRDefault="00FC02D1" w:rsidP="00FC02D1">
      <w:pPr>
        <w:tabs>
          <w:tab w:val="right" w:pos="804"/>
        </w:tabs>
        <w:spacing w:line="240" w:lineRule="auto"/>
        <w:jc w:val="both"/>
        <w:rPr>
          <w:rtl/>
        </w:rPr>
      </w:pPr>
      <w:r w:rsidRPr="00191037">
        <w:rPr>
          <w:rFonts w:hint="cs"/>
          <w:rtl/>
        </w:rPr>
        <w:t>(4) بیوتکنولوژی و مراقبت بهداشتی</w:t>
      </w:r>
    </w:p>
    <w:p w14:paraId="6F3D79A2" w14:textId="73E0BBF1" w:rsidR="00FC02D1" w:rsidRPr="00191037" w:rsidRDefault="00FC02D1" w:rsidP="00FC02D1">
      <w:pPr>
        <w:tabs>
          <w:tab w:val="right" w:pos="804"/>
        </w:tabs>
        <w:spacing w:line="240" w:lineRule="auto"/>
        <w:jc w:val="both"/>
        <w:rPr>
          <w:rtl/>
        </w:rPr>
      </w:pPr>
      <w:r w:rsidRPr="00191037">
        <w:rPr>
          <w:rFonts w:hint="cs"/>
          <w:rtl/>
        </w:rPr>
        <w:t>لوئیس</w:t>
      </w:r>
      <w:r w:rsidR="00714408" w:rsidRPr="00191037">
        <w:rPr>
          <w:rStyle w:val="FootnoteReference"/>
          <w:rtl/>
        </w:rPr>
        <w:footnoteReference w:id="83"/>
      </w:r>
      <w:r w:rsidRPr="00191037">
        <w:rPr>
          <w:rFonts w:hint="cs"/>
          <w:rtl/>
        </w:rPr>
        <w:t xml:space="preserve">(2010) به ارزیابی تاثیرات اقتصادی فناوری های مبتنی بر </w:t>
      </w:r>
      <w:r w:rsidR="009A6A9A" w:rsidRPr="00191037">
        <w:rPr>
          <w:rFonts w:hint="cs"/>
          <w:rtl/>
        </w:rPr>
        <w:t>مراکز تحقیقات مهندسی ایالات متحده آمریکا</w:t>
      </w:r>
      <w:r w:rsidRPr="00191037">
        <w:rPr>
          <w:rFonts w:hint="cs"/>
          <w:rtl/>
        </w:rPr>
        <w:t xml:space="preserve"> بر اقتصاد ایالات متحده می پردازد. نویسنده ارزش بازار مزایای خلق شده از طریق </w:t>
      </w:r>
      <w:r w:rsidR="00714408" w:rsidRPr="00191037">
        <w:rPr>
          <w:rFonts w:hint="cs"/>
          <w:rtl/>
        </w:rPr>
        <w:t>مراکز تحقیقات مهندسی ایالات متحده آمریکا</w:t>
      </w:r>
      <w:r w:rsidRPr="00191037">
        <w:rPr>
          <w:rFonts w:hint="cs"/>
          <w:rtl/>
        </w:rPr>
        <w:t xml:space="preserve"> را به عنوان ده ها میلیارد دلار گزارش می کند. علاوه بر این، تعامل با </w:t>
      </w:r>
      <w:r w:rsidR="00714408" w:rsidRPr="00191037">
        <w:rPr>
          <w:rFonts w:hint="cs"/>
          <w:rtl/>
        </w:rPr>
        <w:t>چنین مراکزی</w:t>
      </w:r>
      <w:r w:rsidRPr="00191037">
        <w:rPr>
          <w:rFonts w:hint="cs"/>
          <w:rtl/>
        </w:rPr>
        <w:t xml:space="preserve"> اشتغال دانشجویان و فارغ التحصیلان را افزایش می دهد. </w:t>
      </w:r>
    </w:p>
    <w:p w14:paraId="24703E61" w14:textId="0BD5E01F" w:rsidR="00FC02D1" w:rsidRPr="00191037" w:rsidRDefault="00463F20" w:rsidP="00463F20">
      <w:pPr>
        <w:pStyle w:val="Heading5"/>
        <w:rPr>
          <w:rtl/>
        </w:rPr>
      </w:pPr>
      <w:r>
        <w:rPr>
          <w:rFonts w:hint="cs"/>
          <w:rtl/>
        </w:rPr>
        <w:t>4</w:t>
      </w:r>
      <w:r w:rsidR="00FC02D1" w:rsidRPr="00191037">
        <w:rPr>
          <w:rFonts w:hint="cs"/>
          <w:rtl/>
        </w:rPr>
        <w:t>.4.1.3</w:t>
      </w:r>
      <w:r w:rsidR="00714408" w:rsidRPr="00191037">
        <w:rPr>
          <w:rFonts w:hint="cs"/>
          <w:rtl/>
        </w:rPr>
        <w:t xml:space="preserve"> مراکز علوم و فناوری ایالات متحده آمریکا</w:t>
      </w:r>
    </w:p>
    <w:p w14:paraId="0115D2E7" w14:textId="4CDA0835" w:rsidR="00FC02D1" w:rsidRPr="00191037" w:rsidRDefault="00171ECD" w:rsidP="00CE654A">
      <w:pPr>
        <w:tabs>
          <w:tab w:val="right" w:pos="804"/>
        </w:tabs>
        <w:spacing w:line="240" w:lineRule="auto"/>
        <w:jc w:val="both"/>
        <w:rPr>
          <w:rtl/>
        </w:rPr>
      </w:pPr>
      <w:r>
        <w:rPr>
          <w:rFonts w:hint="cs"/>
          <w:rtl/>
        </w:rPr>
        <w:t>مر</w:t>
      </w:r>
      <w:r w:rsidR="00CE654A">
        <w:rPr>
          <w:rFonts w:hint="cs"/>
          <w:rtl/>
        </w:rPr>
        <w:t>ا</w:t>
      </w:r>
      <w:r>
        <w:rPr>
          <w:rFonts w:hint="cs"/>
          <w:rtl/>
        </w:rPr>
        <w:t xml:space="preserve">کز علوم و فناوری </w:t>
      </w:r>
      <w:r w:rsidR="00FC02D1" w:rsidRPr="00191037">
        <w:rPr>
          <w:rFonts w:hint="cs"/>
          <w:rtl/>
        </w:rPr>
        <w:t xml:space="preserve">از سال 1987 تاسیس </w:t>
      </w:r>
      <w:r w:rsidR="00CE654A">
        <w:rPr>
          <w:rFonts w:hint="cs"/>
          <w:rtl/>
        </w:rPr>
        <w:t>شده اند</w:t>
      </w:r>
      <w:r w:rsidR="00FC02D1" w:rsidRPr="00191037">
        <w:rPr>
          <w:rFonts w:hint="cs"/>
          <w:rtl/>
        </w:rPr>
        <w:t>، برنامه همکاری یکپارچه</w:t>
      </w:r>
      <w:r w:rsidR="00714408" w:rsidRPr="00191037">
        <w:rPr>
          <w:rFonts w:hint="cs"/>
          <w:rtl/>
        </w:rPr>
        <w:t xml:space="preserve"> ی مراکز علوم و فناوری</w:t>
      </w:r>
      <w:r w:rsidR="00FC02D1" w:rsidRPr="00191037">
        <w:rPr>
          <w:rFonts w:hint="cs"/>
          <w:rtl/>
        </w:rPr>
        <w:t xml:space="preserve"> </w:t>
      </w:r>
      <w:r w:rsidR="009A6A9A" w:rsidRPr="00191037">
        <w:rPr>
          <w:rFonts w:hint="cs"/>
          <w:rtl/>
        </w:rPr>
        <w:t>(</w:t>
      </w:r>
      <w:r w:rsidR="00FC02D1" w:rsidRPr="00191037">
        <w:t>STC</w:t>
      </w:r>
      <w:r w:rsidR="009A6A9A" w:rsidRPr="00191037">
        <w:rPr>
          <w:rFonts w:hint="cs"/>
          <w:rtl/>
        </w:rPr>
        <w:t>)</w:t>
      </w:r>
      <w:r w:rsidR="00714408" w:rsidRPr="00191037">
        <w:rPr>
          <w:rStyle w:val="FootnoteReference"/>
          <w:rtl/>
        </w:rPr>
        <w:footnoteReference w:id="84"/>
      </w:r>
      <w:r w:rsidR="00FC02D1" w:rsidRPr="00191037">
        <w:rPr>
          <w:rFonts w:hint="cs"/>
          <w:rtl/>
        </w:rPr>
        <w:t xml:space="preserve"> همچنین توسط</w:t>
      </w:r>
      <w:r w:rsidR="00714408" w:rsidRPr="00191037">
        <w:rPr>
          <w:rFonts w:hint="cs"/>
          <w:rtl/>
        </w:rPr>
        <w:t xml:space="preserve"> بنیاد ملی علوم</w:t>
      </w:r>
      <w:r w:rsidR="00FC02D1" w:rsidRPr="00191037">
        <w:rPr>
          <w:rFonts w:hint="cs"/>
          <w:rtl/>
        </w:rPr>
        <w:t xml:space="preserve"> تامین مالی می شود. هدف </w:t>
      </w:r>
      <w:r w:rsidR="00CE654A">
        <w:rPr>
          <w:rFonts w:hint="cs"/>
          <w:rtl/>
        </w:rPr>
        <w:t>این مراکز</w:t>
      </w:r>
      <w:r w:rsidR="00FC02D1" w:rsidRPr="00191037">
        <w:rPr>
          <w:rFonts w:hint="cs"/>
          <w:rtl/>
        </w:rPr>
        <w:t xml:space="preserve"> حمایت از همکاری ها در میان دانشگاه ها، صنایع، آزمایشگاه های ملی و/یا دیگر نهادهای دولتی/خصوصی برای انجام پروژه های آموزشی و تحقیقاتی نوآورانه و قابل تغییر می باشد که به حمایت مالی بلند مدت و بزرگ نیاز دارند (</w:t>
      </w:r>
      <w:bookmarkStart w:id="206" w:name="_Hlk95982520"/>
      <w:r w:rsidR="00714408" w:rsidRPr="00191037">
        <w:rPr>
          <w:rFonts w:hint="cs"/>
          <w:rtl/>
        </w:rPr>
        <w:t>مراکز علوم و فناوری</w:t>
      </w:r>
      <w:r w:rsidR="00FC02D1" w:rsidRPr="00191037">
        <w:rPr>
          <w:rFonts w:hint="cs"/>
          <w:rtl/>
        </w:rPr>
        <w:t>،</w:t>
      </w:r>
      <w:r w:rsidR="00714408" w:rsidRPr="00191037">
        <w:rPr>
          <w:rFonts w:hint="cs"/>
          <w:rtl/>
        </w:rPr>
        <w:t xml:space="preserve"> بنیاد ملی علوم</w:t>
      </w:r>
      <w:r w:rsidR="00FC02D1" w:rsidRPr="00191037">
        <w:rPr>
          <w:rFonts w:hint="cs"/>
          <w:rtl/>
        </w:rPr>
        <w:t xml:space="preserve"> </w:t>
      </w:r>
      <w:bookmarkEnd w:id="206"/>
      <w:r w:rsidR="00FC02D1" w:rsidRPr="00191037">
        <w:rPr>
          <w:rFonts w:hint="cs"/>
          <w:rtl/>
        </w:rPr>
        <w:t xml:space="preserve">2017). </w:t>
      </w:r>
      <w:r w:rsidR="00714408" w:rsidRPr="00191037">
        <w:rPr>
          <w:rFonts w:hint="cs"/>
          <w:rtl/>
        </w:rPr>
        <w:t xml:space="preserve">این </w:t>
      </w:r>
      <w:r w:rsidR="00FC02D1" w:rsidRPr="00191037">
        <w:rPr>
          <w:rFonts w:hint="cs"/>
          <w:rtl/>
        </w:rPr>
        <w:t xml:space="preserve">برنامه از 51 </w:t>
      </w:r>
      <w:r w:rsidR="00502DDF">
        <w:rPr>
          <w:rFonts w:hint="cs"/>
          <w:rtl/>
        </w:rPr>
        <w:t>مر</w:t>
      </w:r>
      <w:r w:rsidR="00714408" w:rsidRPr="00191037">
        <w:rPr>
          <w:rFonts w:hint="cs"/>
          <w:rtl/>
        </w:rPr>
        <w:t>کز علوم و فناوری</w:t>
      </w:r>
      <w:r w:rsidR="00FC02D1" w:rsidRPr="00191037">
        <w:rPr>
          <w:rFonts w:hint="cs"/>
          <w:rtl/>
        </w:rPr>
        <w:t xml:space="preserve"> طیف گسترده ای از علوم و فناوری حمایت می کند. در حال حاضر، 12 </w:t>
      </w:r>
      <w:r w:rsidR="00714408" w:rsidRPr="00191037">
        <w:rPr>
          <w:rFonts w:hint="cs"/>
          <w:rtl/>
        </w:rPr>
        <w:t>مرکز علوم و فناوری</w:t>
      </w:r>
      <w:r w:rsidR="00FC02D1" w:rsidRPr="00191037">
        <w:rPr>
          <w:rFonts w:hint="cs"/>
          <w:rtl/>
        </w:rPr>
        <w:t xml:space="preserve"> فعال هستند. میزبان موسسه، که یکی از موسسات شریک می باشد، مسئول مدیریت و تامین مالی مرکز است. </w:t>
      </w:r>
      <w:r w:rsidR="00714408" w:rsidRPr="00191037">
        <w:rPr>
          <w:rFonts w:hint="cs"/>
          <w:rtl/>
        </w:rPr>
        <w:t>بنیاد ملی علوم</w:t>
      </w:r>
      <w:r w:rsidR="00FC02D1" w:rsidRPr="00191037">
        <w:rPr>
          <w:rFonts w:hint="cs"/>
          <w:rtl/>
        </w:rPr>
        <w:t xml:space="preserve"> به تامین بودجه</w:t>
      </w:r>
      <w:r w:rsidR="00714408" w:rsidRPr="00191037">
        <w:rPr>
          <w:rFonts w:hint="cs"/>
          <w:rtl/>
        </w:rPr>
        <w:t xml:space="preserve"> این مراکز</w:t>
      </w:r>
      <w:r w:rsidR="00FC02D1" w:rsidRPr="00191037">
        <w:rPr>
          <w:rFonts w:hint="cs"/>
          <w:rtl/>
        </w:rPr>
        <w:t xml:space="preserve"> حداکثر به مدت ده سال می پردازد؛ پنج سال به عنوان تعهد اولیه و تمدید احتمالی به مدت پنج سال دیگر (</w:t>
      </w:r>
      <w:r w:rsidR="00714408" w:rsidRPr="00191037">
        <w:rPr>
          <w:rFonts w:hint="cs"/>
          <w:rtl/>
        </w:rPr>
        <w:t xml:space="preserve">مراکز علوم و فناوری، بنیاد ملی علوم </w:t>
      </w:r>
      <w:r w:rsidR="00FC02D1" w:rsidRPr="00191037">
        <w:rPr>
          <w:rFonts w:hint="cs"/>
          <w:rtl/>
        </w:rPr>
        <w:t>، 2014). چنین حمایت مالی بلند مدت</w:t>
      </w:r>
      <w:r w:rsidR="00714408" w:rsidRPr="00191037">
        <w:rPr>
          <w:rFonts w:hint="cs"/>
          <w:rtl/>
        </w:rPr>
        <w:t>ی</w:t>
      </w:r>
      <w:r w:rsidR="00FC02D1" w:rsidRPr="00191037">
        <w:rPr>
          <w:rFonts w:hint="cs"/>
          <w:rtl/>
        </w:rPr>
        <w:t xml:space="preserve"> از جانب </w:t>
      </w:r>
      <w:r w:rsidR="00714408" w:rsidRPr="00191037">
        <w:rPr>
          <w:rFonts w:hint="cs"/>
          <w:rtl/>
        </w:rPr>
        <w:t>بنیاد ملی علوم آمریکا</w:t>
      </w:r>
      <w:r w:rsidR="00FC02D1" w:rsidRPr="00191037">
        <w:rPr>
          <w:rFonts w:hint="cs"/>
          <w:rtl/>
        </w:rPr>
        <w:t xml:space="preserve"> به ارائه فرصت معقول برای </w:t>
      </w:r>
      <w:r w:rsidR="00714408" w:rsidRPr="00191037">
        <w:rPr>
          <w:rFonts w:hint="cs"/>
          <w:rtl/>
        </w:rPr>
        <w:t>مراکز علوم و فناوری</w:t>
      </w:r>
      <w:r w:rsidR="00FC02D1" w:rsidRPr="00191037">
        <w:rPr>
          <w:rFonts w:hint="cs"/>
          <w:rtl/>
        </w:rPr>
        <w:t xml:space="preserve"> برای دستیابی به اهداف علمی می پردازد (</w:t>
      </w:r>
      <w:r w:rsidR="00714408" w:rsidRPr="00191037">
        <w:rPr>
          <w:rFonts w:hint="cs"/>
          <w:rtl/>
        </w:rPr>
        <w:t>شورای تحقیقات ملی</w:t>
      </w:r>
      <w:r w:rsidR="00FC02D1" w:rsidRPr="00191037">
        <w:rPr>
          <w:rFonts w:hint="cs"/>
          <w:rtl/>
        </w:rPr>
        <w:t xml:space="preserve"> ایالات متحده، 1987). انجمن آمریکایی برای پیشرفت علوم عملکرد برجسته مراکز را از نظر تحول تحقیقاتی، همکاری ها، توسعه علوم و نیروی کار فناوری و مهم تر از همه، در ایجاد تنوع نیروی کار گزارش می کند (چوبین و همکاران</w:t>
      </w:r>
      <w:r w:rsidR="00714408" w:rsidRPr="00191037">
        <w:rPr>
          <w:rStyle w:val="FootnoteReference"/>
          <w:rtl/>
        </w:rPr>
        <w:footnoteReference w:id="85"/>
      </w:r>
      <w:r w:rsidR="00FC02D1" w:rsidRPr="00191037">
        <w:rPr>
          <w:rFonts w:hint="cs"/>
          <w:rtl/>
        </w:rPr>
        <w:t xml:space="preserve">، 2010). </w:t>
      </w:r>
    </w:p>
    <w:p w14:paraId="3D489C38" w14:textId="24DC7FF8" w:rsidR="00FC02D1" w:rsidRPr="00191037" w:rsidRDefault="00463F20" w:rsidP="00463F20">
      <w:pPr>
        <w:pStyle w:val="Heading5"/>
        <w:rPr>
          <w:rtl/>
        </w:rPr>
      </w:pPr>
      <w:r>
        <w:rPr>
          <w:rFonts w:hint="cs"/>
          <w:rtl/>
        </w:rPr>
        <w:t>4</w:t>
      </w:r>
      <w:r w:rsidR="00FC02D1" w:rsidRPr="00191037">
        <w:rPr>
          <w:rFonts w:hint="cs"/>
          <w:rtl/>
        </w:rPr>
        <w:t>.4.1.4</w:t>
      </w:r>
      <w:r>
        <w:rPr>
          <w:rFonts w:hint="cs"/>
          <w:rtl/>
        </w:rPr>
        <w:t xml:space="preserve"> </w:t>
      </w:r>
      <w:r w:rsidR="004A71B5" w:rsidRPr="00191037">
        <w:rPr>
          <w:rFonts w:hint="cs"/>
          <w:rtl/>
        </w:rPr>
        <w:t>مراکز علوم و مهندسی تحقیقات مواد</w:t>
      </w:r>
    </w:p>
    <w:p w14:paraId="259DE1F2" w14:textId="4A601C16" w:rsidR="00FC02D1" w:rsidRPr="00191037" w:rsidRDefault="004A71B5" w:rsidP="00FC02D1">
      <w:pPr>
        <w:tabs>
          <w:tab w:val="right" w:pos="804"/>
        </w:tabs>
        <w:spacing w:line="240" w:lineRule="auto"/>
        <w:jc w:val="both"/>
        <w:rPr>
          <w:rtl/>
        </w:rPr>
      </w:pPr>
      <w:r w:rsidRPr="00191037">
        <w:rPr>
          <w:rFonts w:hint="cs"/>
          <w:rtl/>
        </w:rPr>
        <w:t>مراکز علوم و مهندسی تحقیقات مواد(</w:t>
      </w:r>
      <w:r w:rsidR="00FC02D1" w:rsidRPr="00191037">
        <w:t>MRSEC</w:t>
      </w:r>
      <w:r w:rsidRPr="00191037">
        <w:rPr>
          <w:rFonts w:hint="cs"/>
          <w:rtl/>
        </w:rPr>
        <w:t>)</w:t>
      </w:r>
      <w:r w:rsidRPr="00191037">
        <w:rPr>
          <w:rStyle w:val="FootnoteReference"/>
          <w:rtl/>
        </w:rPr>
        <w:footnoteReference w:id="86"/>
      </w:r>
      <w:r w:rsidR="00FC02D1" w:rsidRPr="00191037">
        <w:rPr>
          <w:rFonts w:hint="cs"/>
          <w:rtl/>
        </w:rPr>
        <w:t xml:space="preserve">، تاسیس شده در سال 1994، متشکل از شبکه ای از مراکز مبتنی بر دانشگاه در ایالات متحده است که توسط </w:t>
      </w:r>
      <w:r w:rsidRPr="00191037">
        <w:rPr>
          <w:rFonts w:hint="cs"/>
          <w:rtl/>
        </w:rPr>
        <w:t>بنیاد  ملی علوم</w:t>
      </w:r>
      <w:r w:rsidR="00FC02D1" w:rsidRPr="00191037">
        <w:rPr>
          <w:rFonts w:hint="cs"/>
          <w:rtl/>
        </w:rPr>
        <w:t xml:space="preserve"> تامین بودجه می شود (</w:t>
      </w:r>
      <w:r w:rsidRPr="00191037">
        <w:rPr>
          <w:rFonts w:hint="cs"/>
          <w:rtl/>
        </w:rPr>
        <w:t>شورای تحقیقات ملی</w:t>
      </w:r>
      <w:r w:rsidR="00FC02D1" w:rsidRPr="00191037">
        <w:rPr>
          <w:rFonts w:hint="cs"/>
          <w:rtl/>
        </w:rPr>
        <w:t xml:space="preserve"> ایالات متحده، 2005). مراکز همکاری های فعال بین دانشگاه ها، صنایع و دیگر موسسات ملی و بین المللی را برای انجام تحقیق و پروژه های آموزشی با اهمیت فناورانه و فکری در حوزه مهندسی و علوم مواد توسعه می دهند (</w:t>
      </w:r>
      <w:bookmarkStart w:id="207" w:name="_Hlk95983123"/>
      <w:r w:rsidRPr="00191037">
        <w:rPr>
          <w:rFonts w:hint="cs"/>
          <w:rtl/>
        </w:rPr>
        <w:t>شورای تحقیقات ملی</w:t>
      </w:r>
      <w:r w:rsidR="00FC02D1" w:rsidRPr="00191037">
        <w:rPr>
          <w:rFonts w:hint="cs"/>
          <w:rtl/>
        </w:rPr>
        <w:t>،</w:t>
      </w:r>
      <w:r w:rsidRPr="00191037">
        <w:rPr>
          <w:rFonts w:hint="cs"/>
          <w:rtl/>
        </w:rPr>
        <w:t xml:space="preserve"> مراکز علوم و مهندسی تحقیقات مواد</w:t>
      </w:r>
      <w:r w:rsidR="00FC02D1" w:rsidRPr="00191037">
        <w:rPr>
          <w:rFonts w:hint="cs"/>
          <w:rtl/>
        </w:rPr>
        <w:t xml:space="preserve"> </w:t>
      </w:r>
      <w:bookmarkEnd w:id="207"/>
      <w:r w:rsidR="00FC02D1" w:rsidRPr="00191037">
        <w:rPr>
          <w:rFonts w:hint="cs"/>
          <w:rtl/>
        </w:rPr>
        <w:t xml:space="preserve">2017). جدای از انجام تحقیق با کیفیت بالا، مراکز به توسعه تسهیلات محاسباتی و تجربی مشترک می پردازند، در فعالیت های آموزشی و توسعه درگیر می شوند، به ارائه سرمایه اولیه برای انتقال نتایج به صنایع می پردازند و با گروه های متعدد متخصصین در زمینه همکاری می کنند. </w:t>
      </w:r>
      <w:r w:rsidRPr="00191037">
        <w:rPr>
          <w:rFonts w:hint="cs"/>
          <w:rtl/>
        </w:rPr>
        <w:t>بنیاد ملی علوم ایالات متحده آمریکا</w:t>
      </w:r>
      <w:r w:rsidR="00FC02D1" w:rsidRPr="00191037">
        <w:rPr>
          <w:rFonts w:hint="cs"/>
          <w:rtl/>
        </w:rPr>
        <w:t xml:space="preserve"> به تامین بودجه </w:t>
      </w:r>
      <w:r w:rsidRPr="00191037">
        <w:rPr>
          <w:rFonts w:hint="cs"/>
          <w:rtl/>
        </w:rPr>
        <w:t>مراکز علوم و مهندسی مواد</w:t>
      </w:r>
      <w:r w:rsidR="00FC02D1" w:rsidRPr="00191037">
        <w:rPr>
          <w:rFonts w:hint="cs"/>
          <w:rtl/>
        </w:rPr>
        <w:t xml:space="preserve"> برای دوره  شش ساله با توجه به پیشرفت دوره ای می پردازد (</w:t>
      </w:r>
      <w:r w:rsidRPr="00191037">
        <w:rPr>
          <w:rFonts w:hint="cs"/>
          <w:rtl/>
        </w:rPr>
        <w:t xml:space="preserve">شورای تحقیقات ملی، مراکز علوم و مهندسی تحقیقات مواد </w:t>
      </w:r>
      <w:r w:rsidR="00FC02D1" w:rsidRPr="00191037">
        <w:rPr>
          <w:rFonts w:hint="cs"/>
          <w:rtl/>
        </w:rPr>
        <w:t xml:space="preserve"> 2016). در حال حاضر </w:t>
      </w:r>
      <w:r w:rsidR="00463F20">
        <w:rPr>
          <w:rFonts w:hint="cs"/>
          <w:rtl/>
        </w:rPr>
        <w:t>بیست و یک</w:t>
      </w:r>
      <w:r w:rsidR="00FC02D1" w:rsidRPr="00191037">
        <w:rPr>
          <w:rFonts w:hint="cs"/>
          <w:rtl/>
        </w:rPr>
        <w:t xml:space="preserve"> </w:t>
      </w:r>
      <w:r w:rsidRPr="00191037">
        <w:rPr>
          <w:rFonts w:hint="cs"/>
          <w:rtl/>
        </w:rPr>
        <w:t>مرکز علوم و مهندسی تحقیقات مواد</w:t>
      </w:r>
      <w:r w:rsidR="00FC02D1" w:rsidRPr="00191037">
        <w:rPr>
          <w:rFonts w:hint="cs"/>
          <w:rtl/>
        </w:rPr>
        <w:t xml:space="preserve"> در سرتاسر ایالات متحده وجود دارد. </w:t>
      </w:r>
      <w:r w:rsidR="00662A90" w:rsidRPr="00191037">
        <w:rPr>
          <w:rFonts w:hint="cs"/>
          <w:rtl/>
        </w:rPr>
        <w:t>این مراکز</w:t>
      </w:r>
      <w:r w:rsidR="00FC02D1" w:rsidRPr="00191037">
        <w:rPr>
          <w:rFonts w:hint="cs"/>
          <w:rtl/>
        </w:rPr>
        <w:t xml:space="preserve"> می توان</w:t>
      </w:r>
      <w:r w:rsidR="00662A90" w:rsidRPr="00191037">
        <w:rPr>
          <w:rFonts w:hint="cs"/>
          <w:rtl/>
        </w:rPr>
        <w:t>ن</w:t>
      </w:r>
      <w:r w:rsidR="00FC02D1" w:rsidRPr="00191037">
        <w:rPr>
          <w:rFonts w:hint="cs"/>
          <w:rtl/>
        </w:rPr>
        <w:t>د مرکز</w:t>
      </w:r>
      <w:r w:rsidR="00662A90" w:rsidRPr="00191037">
        <w:rPr>
          <w:rFonts w:hint="cs"/>
          <w:rtl/>
        </w:rPr>
        <w:t>ی</w:t>
      </w:r>
      <w:r w:rsidR="00FC02D1" w:rsidRPr="00191037">
        <w:rPr>
          <w:rFonts w:hint="cs"/>
          <w:rtl/>
        </w:rPr>
        <w:t xml:space="preserve"> کوچک با موضوع متمرکز یا مرکز</w:t>
      </w:r>
      <w:r w:rsidR="00662A90" w:rsidRPr="00191037">
        <w:rPr>
          <w:rFonts w:hint="cs"/>
          <w:rtl/>
        </w:rPr>
        <w:t>ی</w:t>
      </w:r>
      <w:r w:rsidR="00FC02D1" w:rsidRPr="00191037">
        <w:rPr>
          <w:rFonts w:hint="cs"/>
          <w:rtl/>
        </w:rPr>
        <w:t xml:space="preserve"> بزرگ تر با برنامه گسترده تر با توجه به قابلیت های دانشگاه پایه و موسسات شریک باش</w:t>
      </w:r>
      <w:r w:rsidR="00662A90" w:rsidRPr="00191037">
        <w:rPr>
          <w:rFonts w:hint="cs"/>
          <w:rtl/>
        </w:rPr>
        <w:t>ن</w:t>
      </w:r>
      <w:r w:rsidR="00FC02D1" w:rsidRPr="00191037">
        <w:rPr>
          <w:rFonts w:hint="cs"/>
          <w:rtl/>
        </w:rPr>
        <w:t xml:space="preserve">د. نتایج ارزیابی تاثیر </w:t>
      </w:r>
      <w:r w:rsidR="00662A90" w:rsidRPr="00191037">
        <w:rPr>
          <w:rFonts w:hint="cs"/>
          <w:rtl/>
        </w:rPr>
        <w:t>مراکز علوم و مهندسی تحقیقات مواد</w:t>
      </w:r>
      <w:r w:rsidR="00FC02D1" w:rsidRPr="00191037">
        <w:rPr>
          <w:rFonts w:hint="cs"/>
          <w:rtl/>
        </w:rPr>
        <w:t xml:space="preserve"> منتشر شده در سال 2005 گزارش می کنند که </w:t>
      </w:r>
      <w:r w:rsidR="00F7503D" w:rsidRPr="00191037">
        <w:rPr>
          <w:rFonts w:hint="cs"/>
          <w:rtl/>
        </w:rPr>
        <w:t>این مراکز</w:t>
      </w:r>
      <w:r w:rsidR="00FC02D1" w:rsidRPr="00191037">
        <w:rPr>
          <w:rFonts w:hint="cs"/>
          <w:rtl/>
        </w:rPr>
        <w:t xml:space="preserve"> در اثرگذاری همان استاندارد موفق می باشد در حالی که </w:t>
      </w:r>
      <w:r w:rsidR="00F7503D" w:rsidRPr="00191037">
        <w:rPr>
          <w:rFonts w:hint="cs"/>
          <w:rtl/>
        </w:rPr>
        <w:t>بنیاد ملی علوم</w:t>
      </w:r>
      <w:r w:rsidR="00FC02D1" w:rsidRPr="00191037">
        <w:rPr>
          <w:rFonts w:hint="cs"/>
          <w:rtl/>
        </w:rPr>
        <w:t xml:space="preserve"> دیگر از برنامه ها حمایت می کند (</w:t>
      </w:r>
      <w:r w:rsidR="00F7503D" w:rsidRPr="00191037">
        <w:rPr>
          <w:rFonts w:hint="cs"/>
          <w:rtl/>
        </w:rPr>
        <w:t>شورای ملی تحقیقات</w:t>
      </w:r>
      <w:r w:rsidR="00FC02D1" w:rsidRPr="00191037">
        <w:rPr>
          <w:rFonts w:hint="cs"/>
          <w:rtl/>
        </w:rPr>
        <w:t xml:space="preserve"> ایالات متحده، 2005). </w:t>
      </w:r>
    </w:p>
    <w:p w14:paraId="34F1B870" w14:textId="615F48B6" w:rsidR="00FC02D1" w:rsidRPr="00191037" w:rsidRDefault="00463F20" w:rsidP="00D31FEA">
      <w:pPr>
        <w:pStyle w:val="Heading5"/>
        <w:rPr>
          <w:b w:val="0"/>
          <w:rtl/>
        </w:rPr>
      </w:pPr>
      <w:r>
        <w:rPr>
          <w:rFonts w:hint="cs"/>
          <w:b w:val="0"/>
          <w:rtl/>
        </w:rPr>
        <w:t>4</w:t>
      </w:r>
      <w:r w:rsidR="00FC02D1" w:rsidRPr="00191037">
        <w:rPr>
          <w:rFonts w:hint="cs"/>
          <w:b w:val="0"/>
          <w:rtl/>
        </w:rPr>
        <w:t>.4.1.5</w:t>
      </w:r>
      <w:r w:rsidR="00D547C7" w:rsidRPr="00191037">
        <w:rPr>
          <w:b w:val="0"/>
        </w:rPr>
        <w:t xml:space="preserve">  </w:t>
      </w:r>
      <w:r w:rsidR="00F65731">
        <w:rPr>
          <w:rFonts w:hint="cs"/>
          <w:b w:val="0"/>
          <w:rtl/>
        </w:rPr>
        <w:t>برنامه</w:t>
      </w:r>
      <w:r w:rsidR="00F65731">
        <w:rPr>
          <w:b w:val="0"/>
        </w:rPr>
        <w:t xml:space="preserve"> </w:t>
      </w:r>
      <w:r w:rsidR="00F65731">
        <w:rPr>
          <w:rFonts w:hint="cs"/>
          <w:b w:val="0"/>
          <w:rtl/>
        </w:rPr>
        <w:t xml:space="preserve">مراکز </w:t>
      </w:r>
      <w:r w:rsidR="00D31FEA">
        <w:rPr>
          <w:rFonts w:hint="cs"/>
          <w:b w:val="0"/>
          <w:rtl/>
        </w:rPr>
        <w:t xml:space="preserve">قطب </w:t>
      </w:r>
      <w:r w:rsidR="00007291">
        <w:rPr>
          <w:rFonts w:hint="cs"/>
          <w:b w:val="0"/>
          <w:rtl/>
        </w:rPr>
        <w:t xml:space="preserve">های </w:t>
      </w:r>
      <w:r w:rsidR="00F65731">
        <w:rPr>
          <w:rFonts w:hint="cs"/>
          <w:b w:val="0"/>
          <w:rtl/>
        </w:rPr>
        <w:t xml:space="preserve">تحقیقاتی </w:t>
      </w:r>
      <w:r w:rsidR="00D547C7" w:rsidRPr="00191037">
        <w:rPr>
          <w:rFonts w:hint="cs"/>
          <w:b w:val="0"/>
          <w:rtl/>
        </w:rPr>
        <w:t>ایالات متحده آمریکا</w:t>
      </w:r>
    </w:p>
    <w:p w14:paraId="383D6B04" w14:textId="0C6363CA" w:rsidR="00FC02D1" w:rsidRPr="00191037" w:rsidRDefault="00D547C7" w:rsidP="00D23E18">
      <w:pPr>
        <w:tabs>
          <w:tab w:val="right" w:pos="804"/>
        </w:tabs>
        <w:spacing w:line="240" w:lineRule="auto"/>
        <w:jc w:val="both"/>
        <w:rPr>
          <w:rtl/>
        </w:rPr>
      </w:pPr>
      <w:r w:rsidRPr="00191037">
        <w:rPr>
          <w:rFonts w:hint="cs"/>
          <w:rtl/>
        </w:rPr>
        <w:t xml:space="preserve">برنامه </w:t>
      </w:r>
      <w:r w:rsidR="00F65731">
        <w:rPr>
          <w:rFonts w:hint="cs"/>
          <w:rtl/>
        </w:rPr>
        <w:t xml:space="preserve">مراکز </w:t>
      </w:r>
      <w:r w:rsidR="00D31FEA">
        <w:rPr>
          <w:rFonts w:hint="cs"/>
          <w:rtl/>
        </w:rPr>
        <w:t>قطب</w:t>
      </w:r>
      <w:r w:rsidR="00B57275">
        <w:rPr>
          <w:rFonts w:hint="cs"/>
          <w:rtl/>
        </w:rPr>
        <w:t xml:space="preserve"> های</w:t>
      </w:r>
      <w:r w:rsidR="00D31FEA">
        <w:rPr>
          <w:rFonts w:hint="cs"/>
          <w:rtl/>
        </w:rPr>
        <w:t xml:space="preserve"> </w:t>
      </w:r>
      <w:r w:rsidRPr="00191037">
        <w:rPr>
          <w:rFonts w:hint="cs"/>
          <w:rtl/>
        </w:rPr>
        <w:t xml:space="preserve">تحقیقاتی </w:t>
      </w:r>
      <w:r w:rsidR="00FC02D1" w:rsidRPr="00191037">
        <w:t>FCRP</w:t>
      </w:r>
      <w:r w:rsidRPr="00191037">
        <w:rPr>
          <w:rFonts w:hint="cs"/>
          <w:rtl/>
        </w:rPr>
        <w:t>)</w:t>
      </w:r>
      <w:r w:rsidRPr="00191037">
        <w:rPr>
          <w:rStyle w:val="FootnoteReference"/>
          <w:rtl/>
        </w:rPr>
        <w:footnoteReference w:id="87"/>
      </w:r>
      <w:r w:rsidR="00FC02D1" w:rsidRPr="00191037">
        <w:rPr>
          <w:rFonts w:hint="cs"/>
          <w:rtl/>
        </w:rPr>
        <w:t xml:space="preserve"> برنامه حمایت مالی مشترک دولت-صنعت می باشد که در سال 1997 برای تقویت قابلیت تحقیق میروالکترونیک دانشگاه های ایالات متحده راه اندازی شده است (انجمن صنعت نیمه رسانا </w:t>
      </w:r>
      <w:r w:rsidRPr="00191037">
        <w:rPr>
          <w:rFonts w:hint="cs"/>
          <w:rtl/>
        </w:rPr>
        <w:t>(</w:t>
      </w:r>
      <w:r w:rsidR="00FC02D1" w:rsidRPr="00191037">
        <w:t>SIA</w:t>
      </w:r>
      <w:r w:rsidRPr="00191037">
        <w:rPr>
          <w:rFonts w:hint="cs"/>
          <w:rtl/>
        </w:rPr>
        <w:t>)</w:t>
      </w:r>
      <w:r w:rsidRPr="00191037">
        <w:rPr>
          <w:rStyle w:val="FootnoteReference"/>
          <w:rtl/>
        </w:rPr>
        <w:footnoteReference w:id="88"/>
      </w:r>
      <w:r w:rsidR="00FC02D1" w:rsidRPr="00191037">
        <w:rPr>
          <w:rFonts w:hint="cs"/>
          <w:rtl/>
        </w:rPr>
        <w:t xml:space="preserve">، 2010). در سال 2013، فعالیت های برنامه تحت </w:t>
      </w:r>
      <w:r w:rsidR="002479B0">
        <w:rPr>
          <w:rFonts w:hint="cs"/>
          <w:rtl/>
        </w:rPr>
        <w:t xml:space="preserve">نظر </w:t>
      </w:r>
      <w:r w:rsidRPr="00191037">
        <w:rPr>
          <w:rFonts w:hint="cs"/>
          <w:rtl/>
        </w:rPr>
        <w:t>این مر</w:t>
      </w:r>
      <w:r w:rsidR="002479B0">
        <w:rPr>
          <w:rFonts w:hint="cs"/>
          <w:rtl/>
        </w:rPr>
        <w:t>ا</w:t>
      </w:r>
      <w:r w:rsidRPr="00191037">
        <w:rPr>
          <w:rFonts w:hint="cs"/>
          <w:rtl/>
        </w:rPr>
        <w:t>کز</w:t>
      </w:r>
      <w:r w:rsidR="00FC02D1" w:rsidRPr="00191037">
        <w:rPr>
          <w:rFonts w:hint="cs"/>
          <w:rtl/>
        </w:rPr>
        <w:t xml:space="preserve"> متوقف شدند؛ فعالیت ها به برنامه</w:t>
      </w:r>
      <w:r w:rsidR="007C309F" w:rsidRPr="00191037">
        <w:rPr>
          <w:rFonts w:hint="cs"/>
          <w:rtl/>
        </w:rPr>
        <w:t xml:space="preserve"> استارنت</w:t>
      </w:r>
      <w:r w:rsidR="007C309F" w:rsidRPr="00191037">
        <w:rPr>
          <w:rStyle w:val="FootnoteReference"/>
          <w:rtl/>
        </w:rPr>
        <w:footnoteReference w:id="89"/>
      </w:r>
      <w:r w:rsidR="00FC02D1" w:rsidRPr="00191037">
        <w:rPr>
          <w:rFonts w:hint="cs"/>
          <w:rtl/>
        </w:rPr>
        <w:t xml:space="preserve"> منتقل شده اند، که همچنین</w:t>
      </w:r>
      <w:r w:rsidR="007C309F" w:rsidRPr="00191037">
        <w:rPr>
          <w:rFonts w:hint="cs"/>
          <w:rtl/>
        </w:rPr>
        <w:t xml:space="preserve"> برنامه های تحقیقاتی ششم </w:t>
      </w:r>
      <w:r w:rsidR="002479B0">
        <w:rPr>
          <w:rFonts w:hint="cs"/>
          <w:rtl/>
        </w:rPr>
        <w:t>مراکز قطب</w:t>
      </w:r>
      <w:r w:rsidR="00FC02D1" w:rsidRPr="00191037">
        <w:rPr>
          <w:rFonts w:hint="cs"/>
          <w:rtl/>
        </w:rPr>
        <w:t xml:space="preserve"> نام دار</w:t>
      </w:r>
      <w:r w:rsidR="007C309F" w:rsidRPr="00191037">
        <w:rPr>
          <w:rFonts w:hint="cs"/>
          <w:rtl/>
        </w:rPr>
        <w:t>ن</w:t>
      </w:r>
      <w:r w:rsidR="00FC02D1" w:rsidRPr="00191037">
        <w:rPr>
          <w:rFonts w:hint="cs"/>
          <w:rtl/>
        </w:rPr>
        <w:t xml:space="preserve">د، که هدف آن ها حمایت مالی پروژه های تحقیقاتی بلند مدت در منطقه </w:t>
      </w:r>
      <w:r w:rsidR="002479B0">
        <w:rPr>
          <w:rFonts w:hint="cs"/>
          <w:rtl/>
        </w:rPr>
        <w:t>است</w:t>
      </w:r>
      <w:r w:rsidR="00FC02D1" w:rsidRPr="00191037">
        <w:rPr>
          <w:rFonts w:hint="cs"/>
          <w:rtl/>
        </w:rPr>
        <w:t xml:space="preserve"> (</w:t>
      </w:r>
      <w:bookmarkStart w:id="208" w:name="_Hlk96039947"/>
      <w:r w:rsidR="00FC02D1" w:rsidRPr="00191037">
        <w:rPr>
          <w:rFonts w:hint="cs"/>
          <w:rtl/>
        </w:rPr>
        <w:t>شرکت تحقیقات نیمه رسانا</w:t>
      </w:r>
      <w:r w:rsidR="00A87CC9" w:rsidRPr="00191037">
        <w:rPr>
          <w:rFonts w:hint="cs"/>
          <w:rtl/>
        </w:rPr>
        <w:t xml:space="preserve"> (</w:t>
      </w:r>
      <w:r w:rsidR="00A87CC9" w:rsidRPr="00191037">
        <w:rPr>
          <w:rFonts w:asciiTheme="minorHAnsi" w:hAnsiTheme="minorHAnsi"/>
        </w:rPr>
        <w:t>SRC</w:t>
      </w:r>
      <w:r w:rsidR="00A87CC9" w:rsidRPr="00191037">
        <w:rPr>
          <w:rFonts w:hint="cs"/>
          <w:rtl/>
        </w:rPr>
        <w:t>)</w:t>
      </w:r>
      <w:r w:rsidR="00A87CC9" w:rsidRPr="00191037">
        <w:rPr>
          <w:rStyle w:val="FootnoteReference"/>
          <w:rtl/>
        </w:rPr>
        <w:footnoteReference w:id="90"/>
      </w:r>
      <w:r w:rsidR="00A87CC9" w:rsidRPr="00191037">
        <w:rPr>
          <w:rFonts w:hint="cs"/>
          <w:rtl/>
        </w:rPr>
        <w:t xml:space="preserve">، </w:t>
      </w:r>
      <w:bookmarkEnd w:id="208"/>
      <w:r w:rsidR="00FC02D1" w:rsidRPr="00191037">
        <w:rPr>
          <w:rFonts w:hint="cs"/>
          <w:rtl/>
        </w:rPr>
        <w:t xml:space="preserve">از </w:t>
      </w:r>
      <w:r w:rsidR="00C97F21">
        <w:rPr>
          <w:rFonts w:hint="cs"/>
          <w:rtl/>
        </w:rPr>
        <w:t>آغاز تا انتها</w:t>
      </w:r>
      <w:r w:rsidR="00FC02D1" w:rsidRPr="00191037">
        <w:rPr>
          <w:rFonts w:hint="cs"/>
          <w:rtl/>
        </w:rPr>
        <w:t xml:space="preserve">، برنامه شش </w:t>
      </w:r>
      <w:r w:rsidR="002479B0">
        <w:rPr>
          <w:rFonts w:hint="cs"/>
          <w:rtl/>
        </w:rPr>
        <w:t>مر</w:t>
      </w:r>
      <w:r w:rsidR="00AB0E84">
        <w:rPr>
          <w:rFonts w:hint="cs"/>
          <w:rtl/>
        </w:rPr>
        <w:t xml:space="preserve">کز قطب </w:t>
      </w:r>
      <w:r w:rsidR="00FC02D1" w:rsidRPr="00191037">
        <w:rPr>
          <w:rFonts w:hint="cs"/>
          <w:rtl/>
        </w:rPr>
        <w:t xml:space="preserve">را تعیین </w:t>
      </w:r>
      <w:r w:rsidR="00C97F21">
        <w:rPr>
          <w:rFonts w:hint="cs"/>
          <w:rtl/>
        </w:rPr>
        <w:t xml:space="preserve"> شده </w:t>
      </w:r>
      <w:r w:rsidR="00FC02D1" w:rsidRPr="00191037">
        <w:rPr>
          <w:rFonts w:hint="cs"/>
          <w:rtl/>
        </w:rPr>
        <w:t>است، هر</w:t>
      </w:r>
      <w:r w:rsidR="00C97F21">
        <w:rPr>
          <w:rFonts w:hint="cs"/>
          <w:rtl/>
        </w:rPr>
        <w:t xml:space="preserve"> کدام</w:t>
      </w:r>
      <w:r w:rsidR="00FC02D1" w:rsidRPr="00191037">
        <w:rPr>
          <w:rFonts w:hint="cs"/>
          <w:rtl/>
        </w:rPr>
        <w:t xml:space="preserve"> به یکی از حوزه های </w:t>
      </w:r>
      <w:r w:rsidR="002479B0">
        <w:rPr>
          <w:rFonts w:hint="cs"/>
          <w:rtl/>
        </w:rPr>
        <w:t>قطب</w:t>
      </w:r>
      <w:r w:rsidR="00FC02D1" w:rsidRPr="00191037">
        <w:rPr>
          <w:rFonts w:hint="cs"/>
          <w:rtl/>
        </w:rPr>
        <w:t xml:space="preserve"> فناوری نقشه راه فناوری بین المللی برای نیمه رساناها اختصاص دارد. هر مرکز متشکل از چندین دانشگاه می باشد که به تطابق تحقیقات اکتشافی با هدف مرکز می پردازند. مراکز توسط فلسفه مدیریت مبتنی بر دانشگاه مشخص می شوند که به صورت قابل توجهی برای ترویج رویکردهای غیر قدیمی، آموزش دانشجو و تعهد صنعت پایدار تامین بودجه می شوند (</w:t>
      </w:r>
      <w:r w:rsidR="00A87CC9" w:rsidRPr="00191037">
        <w:rPr>
          <w:rFonts w:hint="cs"/>
          <w:rtl/>
        </w:rPr>
        <w:t>شورای تحقیقات ملی</w:t>
      </w:r>
      <w:r w:rsidR="00FC02D1" w:rsidRPr="00191037">
        <w:rPr>
          <w:rFonts w:hint="cs"/>
          <w:rtl/>
        </w:rPr>
        <w:t xml:space="preserve"> ایالات متحده، 2003). شرکت تحقیقات نیمه رسانا و آژانس پروژه های تحقیقاتی پیشرفته دفاع </w:t>
      </w:r>
      <w:r w:rsidR="00D23E18">
        <w:rPr>
          <w:rFonts w:hint="cs"/>
          <w:rtl/>
        </w:rPr>
        <w:t>مراکز قطب</w:t>
      </w:r>
      <w:r w:rsidR="00FC02D1" w:rsidRPr="00191037">
        <w:rPr>
          <w:rFonts w:hint="cs"/>
          <w:rtl/>
        </w:rPr>
        <w:t xml:space="preserve"> را مدیریت می کنند و صنایع تامین کننده و نیمه رسانای ایالات متحده و </w:t>
      </w:r>
      <w:r w:rsidR="00A87CC9" w:rsidRPr="00191037">
        <w:rPr>
          <w:rFonts w:hint="cs"/>
          <w:rtl/>
        </w:rPr>
        <w:t>وزارت دفاع</w:t>
      </w:r>
      <w:r w:rsidR="00FC02D1" w:rsidRPr="00191037">
        <w:rPr>
          <w:rFonts w:hint="cs"/>
          <w:rtl/>
        </w:rPr>
        <w:t xml:space="preserve"> ایالات متحده به صورت مشترک به تامین بودجه پروژه های تحقیقاتی می پردازند. مراکز </w:t>
      </w:r>
      <w:r w:rsidR="00A87CC9" w:rsidRPr="00191037">
        <w:rPr>
          <w:rFonts w:hint="cs"/>
          <w:rtl/>
        </w:rPr>
        <w:t>تمرکز</w:t>
      </w:r>
      <w:r w:rsidR="00FC02D1" w:rsidRPr="00191037">
        <w:rPr>
          <w:rFonts w:hint="cs"/>
          <w:rtl/>
        </w:rPr>
        <w:t xml:space="preserve"> باعث می شوند شرکت های عضو بسیار رقابتی بشوند به اکتشافات فناورانه در دانشگاه ها دست بیابند. همانند سال 2017، 49 دانشگاه در برنامه </w:t>
      </w:r>
      <w:r w:rsidR="00A87CC9" w:rsidRPr="00191037">
        <w:rPr>
          <w:rFonts w:hint="cs"/>
          <w:rtl/>
        </w:rPr>
        <w:t xml:space="preserve">تحقیقاتی </w:t>
      </w:r>
      <w:r w:rsidR="00D23E18" w:rsidRPr="00D23E18">
        <w:rPr>
          <w:rFonts w:hint="cs"/>
          <w:rtl/>
        </w:rPr>
        <w:t xml:space="preserve">مراکز قطب </w:t>
      </w:r>
      <w:r w:rsidR="00FC02D1" w:rsidRPr="00191037">
        <w:rPr>
          <w:rFonts w:hint="cs"/>
          <w:rtl/>
        </w:rPr>
        <w:t xml:space="preserve">شرکت کردند و 11042 مقاله منتشر شد و </w:t>
      </w:r>
      <w:r w:rsidR="00463F20">
        <w:rPr>
          <w:rFonts w:hint="cs"/>
          <w:rtl/>
        </w:rPr>
        <w:t>سیصد و پنجاه و چهار</w:t>
      </w:r>
      <w:r w:rsidR="00FC02D1" w:rsidRPr="00191037">
        <w:rPr>
          <w:rFonts w:hint="cs"/>
          <w:rtl/>
        </w:rPr>
        <w:t xml:space="preserve"> درخواست ثبت اختراع تکمیل گردید، که از این میان </w:t>
      </w:r>
      <w:r w:rsidR="00463F20">
        <w:rPr>
          <w:rFonts w:hint="cs"/>
          <w:rtl/>
        </w:rPr>
        <w:t>صد وسی</w:t>
      </w:r>
      <w:r w:rsidR="00FC02D1" w:rsidRPr="00191037">
        <w:rPr>
          <w:rFonts w:hint="cs"/>
          <w:rtl/>
        </w:rPr>
        <w:t xml:space="preserve"> مورد کمک مالی دریافت کردند (</w:t>
      </w:r>
      <w:r w:rsidR="00A87CC9" w:rsidRPr="00191037">
        <w:rPr>
          <w:rFonts w:hint="cs"/>
          <w:rtl/>
        </w:rPr>
        <w:t xml:space="preserve">شرکت تحقیقات نیمه رسانا، برنامه تحقیقاتی مرکز توجه </w:t>
      </w:r>
      <w:r w:rsidR="00FC02D1" w:rsidRPr="00191037">
        <w:rPr>
          <w:rFonts w:hint="cs"/>
          <w:rtl/>
        </w:rPr>
        <w:t xml:space="preserve">، 2017). </w:t>
      </w:r>
    </w:p>
    <w:p w14:paraId="273F597D" w14:textId="0DFAEA2B" w:rsidR="00FC02D1" w:rsidRPr="00191037" w:rsidRDefault="00463F20" w:rsidP="00463F20">
      <w:pPr>
        <w:pStyle w:val="Heading5"/>
        <w:rPr>
          <w:rtl/>
        </w:rPr>
      </w:pPr>
      <w:r>
        <w:rPr>
          <w:rFonts w:hint="cs"/>
          <w:rtl/>
        </w:rPr>
        <w:t>4</w:t>
      </w:r>
      <w:r w:rsidR="00FC02D1" w:rsidRPr="00191037">
        <w:rPr>
          <w:rFonts w:hint="cs"/>
          <w:rtl/>
        </w:rPr>
        <w:t xml:space="preserve">.4.1.6 </w:t>
      </w:r>
      <w:r w:rsidR="00DD3531" w:rsidRPr="00191037">
        <w:rPr>
          <w:rFonts w:hint="cs"/>
          <w:rtl/>
        </w:rPr>
        <w:t>مراکز علوم و مهندسی در مقیاس نانو، ایالات متحده آمریکا</w:t>
      </w:r>
    </w:p>
    <w:p w14:paraId="4458CC81" w14:textId="3405CF4F" w:rsidR="00FC02D1" w:rsidRPr="00191037" w:rsidRDefault="00FC02D1" w:rsidP="00F665AC">
      <w:pPr>
        <w:tabs>
          <w:tab w:val="right" w:pos="804"/>
        </w:tabs>
        <w:spacing w:line="240" w:lineRule="auto"/>
        <w:jc w:val="both"/>
        <w:rPr>
          <w:rtl/>
        </w:rPr>
      </w:pPr>
      <w:r w:rsidRPr="00191037">
        <w:rPr>
          <w:rFonts w:hint="cs"/>
          <w:rtl/>
        </w:rPr>
        <w:t xml:space="preserve">برنامه </w:t>
      </w:r>
      <w:r w:rsidR="00DD3531" w:rsidRPr="00191037">
        <w:rPr>
          <w:rFonts w:hint="cs"/>
          <w:rtl/>
        </w:rPr>
        <w:t>مراکز علوم و مهندسی در مقیاس نانو(</w:t>
      </w:r>
      <w:r w:rsidRPr="00191037">
        <w:t>NSEC</w:t>
      </w:r>
      <w:r w:rsidR="00DD3531" w:rsidRPr="00191037">
        <w:rPr>
          <w:rFonts w:hint="cs"/>
          <w:rtl/>
        </w:rPr>
        <w:t>)</w:t>
      </w:r>
      <w:r w:rsidR="00DD3531" w:rsidRPr="00191037">
        <w:rPr>
          <w:rStyle w:val="FootnoteReference"/>
          <w:rtl/>
        </w:rPr>
        <w:footnoteReference w:id="91"/>
      </w:r>
      <w:r w:rsidRPr="00191037">
        <w:rPr>
          <w:rFonts w:hint="cs"/>
          <w:rtl/>
        </w:rPr>
        <w:t xml:space="preserve"> همچنین یک طرح </w:t>
      </w:r>
      <w:r w:rsidR="00DD3531" w:rsidRPr="00191037">
        <w:rPr>
          <w:rFonts w:hint="cs"/>
          <w:rtl/>
        </w:rPr>
        <w:t>شورای ملی تحقیقات</w:t>
      </w:r>
      <w:r w:rsidRPr="00191037">
        <w:rPr>
          <w:rFonts w:hint="cs"/>
          <w:rtl/>
        </w:rPr>
        <w:t xml:space="preserve"> برای تکمیل طرح ملی فناوری نانو </w:t>
      </w:r>
      <w:r w:rsidR="00F665AC">
        <w:rPr>
          <w:rFonts w:hint="cs"/>
          <w:rtl/>
        </w:rPr>
        <w:t>است، که برنامه فدرال اختصاص یافته ب</w:t>
      </w:r>
      <w:r w:rsidRPr="00191037">
        <w:rPr>
          <w:rFonts w:hint="cs"/>
          <w:rtl/>
        </w:rPr>
        <w:t>ه تحقیق و توسعه در علوم مقیاس نانو، مهندسی و فناوری می باشد (باترسان</w:t>
      </w:r>
      <w:r w:rsidR="00E77C77" w:rsidRPr="00191037">
        <w:rPr>
          <w:rStyle w:val="FootnoteReference"/>
          <w:rtl/>
        </w:rPr>
        <w:footnoteReference w:id="92"/>
      </w:r>
      <w:r w:rsidRPr="00191037">
        <w:rPr>
          <w:rFonts w:hint="cs"/>
          <w:rtl/>
        </w:rPr>
        <w:t xml:space="preserve">، 2002). در سال 2001، گروه نخست از شش </w:t>
      </w:r>
      <w:r w:rsidR="00E77C77" w:rsidRPr="00191037">
        <w:rPr>
          <w:rFonts w:hint="cs"/>
          <w:rtl/>
        </w:rPr>
        <w:t>مرکز علوم و مهندسی در مقیاس نانو</w:t>
      </w:r>
      <w:r w:rsidRPr="00191037">
        <w:rPr>
          <w:rFonts w:hint="cs"/>
          <w:rtl/>
        </w:rPr>
        <w:t xml:space="preserve"> تشکیل شد که توسط شش دانشگاه تحقیقاتی برجسته در ایالات متحده هدایت می شد. طبق شبکه ملی تولید نانو، در حال حاضر </w:t>
      </w:r>
      <w:r w:rsidR="00AB5F06">
        <w:rPr>
          <w:rFonts w:hint="cs"/>
          <w:rtl/>
        </w:rPr>
        <w:t>هیج</w:t>
      </w:r>
      <w:r w:rsidR="00E77C77" w:rsidRPr="00191037">
        <w:rPr>
          <w:rFonts w:hint="cs"/>
          <w:rtl/>
        </w:rPr>
        <w:t>ده مرکز علوم و مهندسی در مقیاس نانو</w:t>
      </w:r>
      <w:r w:rsidRPr="00191037">
        <w:rPr>
          <w:rFonts w:hint="cs"/>
          <w:rtl/>
        </w:rPr>
        <w:t xml:space="preserve"> تامین بودجه شده توسط </w:t>
      </w:r>
      <w:r w:rsidR="00E77C77" w:rsidRPr="00191037">
        <w:rPr>
          <w:rFonts w:hint="cs"/>
          <w:rtl/>
        </w:rPr>
        <w:t>بنیاد ملی علوم</w:t>
      </w:r>
      <w:r w:rsidRPr="00191037">
        <w:rPr>
          <w:rFonts w:hint="cs"/>
          <w:rtl/>
        </w:rPr>
        <w:t xml:space="preserve"> در سرتاسر تحقیقات علوم نانو متمرکز ایالات متحده در چندین رشته علوم مواد، شیمی و علوم پزشکی وجود دارد (</w:t>
      </w:r>
      <w:r w:rsidR="00E77C77" w:rsidRPr="00191037">
        <w:rPr>
          <w:rFonts w:hint="cs"/>
          <w:rtl/>
        </w:rPr>
        <w:t>شبکه ملی تولید نانو(</w:t>
      </w:r>
      <w:r w:rsidRPr="00191037">
        <w:t>NNN</w:t>
      </w:r>
      <w:r w:rsidR="00E77C77" w:rsidRPr="00191037">
        <w:rPr>
          <w:rFonts w:hint="cs"/>
          <w:rtl/>
        </w:rPr>
        <w:t>)</w:t>
      </w:r>
      <w:r w:rsidR="00E77C77" w:rsidRPr="00191037">
        <w:rPr>
          <w:rStyle w:val="FootnoteReference"/>
          <w:rtl/>
        </w:rPr>
        <w:footnoteReference w:id="93"/>
      </w:r>
      <w:r w:rsidRPr="00191037">
        <w:rPr>
          <w:rFonts w:hint="cs"/>
          <w:rtl/>
        </w:rPr>
        <w:t xml:space="preserve">، 2017). </w:t>
      </w:r>
      <w:bookmarkStart w:id="209" w:name="_Hlk96041276"/>
      <w:r w:rsidR="008865BE" w:rsidRPr="00191037">
        <w:rPr>
          <w:rFonts w:hint="cs"/>
          <w:rtl/>
        </w:rPr>
        <w:t>بنیاد ملی علوم</w:t>
      </w:r>
      <w:r w:rsidRPr="00191037">
        <w:rPr>
          <w:rFonts w:hint="cs"/>
          <w:rtl/>
        </w:rPr>
        <w:t xml:space="preserve"> </w:t>
      </w:r>
      <w:bookmarkEnd w:id="209"/>
      <w:r w:rsidRPr="00191037">
        <w:rPr>
          <w:rFonts w:hint="cs"/>
          <w:rtl/>
        </w:rPr>
        <w:t>بودجه مراکز را به مدت پنج سال با تمدید احتمالی بودجه به مدت پنج سال دیگر تامین می کند (</w:t>
      </w:r>
      <w:r w:rsidR="00131E9B" w:rsidRPr="00191037">
        <w:rPr>
          <w:rFonts w:hint="cs"/>
          <w:rtl/>
        </w:rPr>
        <w:t xml:space="preserve">مرکز علوم و مهندسی در مقیاس نانو، بنیاد ملی علوم </w:t>
      </w:r>
      <w:r w:rsidRPr="00191037">
        <w:rPr>
          <w:rFonts w:hint="cs"/>
          <w:rtl/>
        </w:rPr>
        <w:t xml:space="preserve">، 2004). مراکز توسط موسسات علمی ایالات متحده به همراه برنامه های دکتری تخصصی و کارشناسی هدایت می شوند. در </w:t>
      </w:r>
      <w:r w:rsidR="00131E9B" w:rsidRPr="00191037">
        <w:rPr>
          <w:rFonts w:hint="cs"/>
          <w:rtl/>
        </w:rPr>
        <w:t>این مراکز</w:t>
      </w:r>
      <w:r w:rsidRPr="00191037">
        <w:rPr>
          <w:rFonts w:hint="cs"/>
          <w:rtl/>
        </w:rPr>
        <w:t xml:space="preserve">، محققین با تخصص گوناگون با صنایع، آزمایشگاه های دولت و دیگر سازمان های بخش دولتی و خصوصی برای اجرای پروژه های چند وجهی پیچیده در مهندسی و علوم مقیاس نانو همکاری می کنند. مراکز به آموزش، توسعه سرمایه انسانی و برنامه های توسعه توجه دارند، و به ارائه سرمایه اولیه برای تجاری سازی تحقیقات با ریسک بالا می پردازند. ارزیابی </w:t>
      </w:r>
      <w:r w:rsidR="00131E9B" w:rsidRPr="00191037">
        <w:rPr>
          <w:rFonts w:hint="cs"/>
          <w:rtl/>
        </w:rPr>
        <w:t>مراکز علوم و مهندسی در مقیاس نانو</w:t>
      </w:r>
      <w:r w:rsidRPr="00191037">
        <w:rPr>
          <w:rFonts w:hint="cs"/>
          <w:rtl/>
        </w:rPr>
        <w:t xml:space="preserve"> توسط راجرز و همکاران</w:t>
      </w:r>
      <w:r w:rsidR="00131E9B" w:rsidRPr="00191037">
        <w:rPr>
          <w:rStyle w:val="FootnoteReference"/>
          <w:rtl/>
        </w:rPr>
        <w:footnoteReference w:id="94"/>
      </w:r>
      <w:r w:rsidRPr="00191037">
        <w:rPr>
          <w:rFonts w:hint="cs"/>
          <w:rtl/>
        </w:rPr>
        <w:t xml:space="preserve"> (2011) به ثبت عملکرد علمی برجسته مراکز- شواهد برگرفته از انتشارات نتایج در مجلاتی با تاثیر بالا می پردازد. علاوه بر این، برخی مراکز به توسعه حجم قابل توجهی از فعالیت های تجاری به عنوان نتیجه همکاری با سازمان ها در دیگر بخش های متعدد می پردازند. </w:t>
      </w:r>
    </w:p>
    <w:p w14:paraId="1DAA3E44" w14:textId="47B3777E" w:rsidR="00FC02D1" w:rsidRPr="00191037" w:rsidRDefault="00463F20" w:rsidP="00463F20">
      <w:pPr>
        <w:pStyle w:val="Heading5"/>
        <w:rPr>
          <w:rFonts w:ascii="Calibri" w:hAnsi="Calibri"/>
          <w:rtl/>
        </w:rPr>
      </w:pPr>
      <w:r>
        <w:rPr>
          <w:rFonts w:hint="cs"/>
          <w:rtl/>
        </w:rPr>
        <w:t>4</w:t>
      </w:r>
      <w:r w:rsidR="00FC02D1" w:rsidRPr="00191037">
        <w:rPr>
          <w:rFonts w:hint="cs"/>
          <w:rtl/>
        </w:rPr>
        <w:t>.4.1.7</w:t>
      </w:r>
      <w:r w:rsidR="00880568" w:rsidRPr="00191037">
        <w:t xml:space="preserve">  </w:t>
      </w:r>
      <w:r w:rsidR="00880568" w:rsidRPr="00191037">
        <w:rPr>
          <w:rFonts w:hint="cs"/>
          <w:rtl/>
        </w:rPr>
        <w:t>طرح تحقیقاتی نانو الکترونیک ایالات متحده آمریکا</w:t>
      </w:r>
    </w:p>
    <w:p w14:paraId="27238288" w14:textId="157F095E" w:rsidR="00FC02D1" w:rsidRPr="00191037" w:rsidRDefault="00F353EF" w:rsidP="00FC02D1">
      <w:pPr>
        <w:tabs>
          <w:tab w:val="right" w:pos="804"/>
        </w:tabs>
        <w:spacing w:line="240" w:lineRule="auto"/>
        <w:jc w:val="both"/>
        <w:rPr>
          <w:rtl/>
        </w:rPr>
      </w:pPr>
      <w:bookmarkStart w:id="210" w:name="_Hlk96126401"/>
      <w:r>
        <w:rPr>
          <w:rFonts w:hint="cs"/>
          <w:rtl/>
        </w:rPr>
        <w:t>طرح تحقیقاتی نانو</w:t>
      </w:r>
      <w:r w:rsidR="00880568" w:rsidRPr="00191037">
        <w:rPr>
          <w:rFonts w:hint="cs"/>
          <w:rtl/>
        </w:rPr>
        <w:t>الکترونیک ایالات متحده آمریکا</w:t>
      </w:r>
      <w:bookmarkEnd w:id="210"/>
      <w:r w:rsidR="00880568" w:rsidRPr="00191037">
        <w:rPr>
          <w:rFonts w:hint="cs"/>
          <w:rtl/>
        </w:rPr>
        <w:t>(</w:t>
      </w:r>
      <w:r w:rsidR="00FC02D1" w:rsidRPr="00191037">
        <w:t>NRI</w:t>
      </w:r>
      <w:r w:rsidR="00880568" w:rsidRPr="00191037">
        <w:rPr>
          <w:rFonts w:hint="cs"/>
          <w:rtl/>
        </w:rPr>
        <w:t>)</w:t>
      </w:r>
      <w:r w:rsidR="00880568" w:rsidRPr="00191037">
        <w:rPr>
          <w:rStyle w:val="FootnoteReference"/>
          <w:rtl/>
        </w:rPr>
        <w:footnoteReference w:id="95"/>
      </w:r>
      <w:r w:rsidR="00FC02D1" w:rsidRPr="00191037">
        <w:rPr>
          <w:rFonts w:hint="cs"/>
          <w:rtl/>
        </w:rPr>
        <w:t xml:space="preserve"> توسط انجمن صنعت نیمه رسانا در سال 2005 با هدف توسعه قطعات الکترونیکی راه اندازی شد که می تواند جایگزین </w:t>
      </w:r>
      <w:r w:rsidR="00880568" w:rsidRPr="00191037">
        <w:rPr>
          <w:rFonts w:hint="cs"/>
          <w:rtl/>
        </w:rPr>
        <w:t>مکمل های اکسید فلز نیمه رسانای(</w:t>
      </w:r>
      <w:r w:rsidR="00FC02D1" w:rsidRPr="00191037">
        <w:t>CMOS</w:t>
      </w:r>
      <w:r w:rsidR="00880568" w:rsidRPr="00191037">
        <w:rPr>
          <w:rFonts w:hint="cs"/>
          <w:rtl/>
        </w:rPr>
        <w:t>)</w:t>
      </w:r>
      <w:r w:rsidR="00880568" w:rsidRPr="00191037">
        <w:rPr>
          <w:rStyle w:val="FootnoteReference"/>
          <w:rtl/>
        </w:rPr>
        <w:footnoteReference w:id="96"/>
      </w:r>
      <w:r w:rsidR="00FC02D1" w:rsidRPr="00191037">
        <w:rPr>
          <w:rFonts w:hint="cs"/>
          <w:rtl/>
        </w:rPr>
        <w:t xml:space="preserve"> معمولی بشود و ف</w:t>
      </w:r>
      <w:r>
        <w:rPr>
          <w:rFonts w:hint="cs"/>
          <w:rtl/>
        </w:rPr>
        <w:t xml:space="preserve">ناوری کامپیوتر امروزی را توسعه </w:t>
      </w:r>
      <w:r w:rsidR="00FC02D1" w:rsidRPr="00191037">
        <w:rPr>
          <w:rFonts w:hint="cs"/>
          <w:rtl/>
        </w:rPr>
        <w:t>دهد (</w:t>
      </w:r>
      <w:r w:rsidR="00791F62" w:rsidRPr="00191037">
        <w:rPr>
          <w:rFonts w:hint="cs"/>
          <w:rtl/>
        </w:rPr>
        <w:t xml:space="preserve">طرح تحقیقاتی نانو الکترونیک، </w:t>
      </w:r>
      <w:bookmarkStart w:id="211" w:name="_Hlk96126334"/>
      <w:r w:rsidR="00791F62" w:rsidRPr="00191037">
        <w:rPr>
          <w:rFonts w:hint="cs"/>
          <w:rtl/>
        </w:rPr>
        <w:t>موسسه ملی استانداردهاو فناوری</w:t>
      </w:r>
      <w:bookmarkEnd w:id="211"/>
      <w:r w:rsidR="00791F62" w:rsidRPr="00191037">
        <w:rPr>
          <w:rFonts w:hint="cs"/>
          <w:rtl/>
        </w:rPr>
        <w:t>(</w:t>
      </w:r>
      <w:r w:rsidR="00FC02D1" w:rsidRPr="00191037">
        <w:t>NIST</w:t>
      </w:r>
      <w:r w:rsidR="00791F62" w:rsidRPr="00191037">
        <w:rPr>
          <w:rFonts w:hint="cs"/>
          <w:rtl/>
        </w:rPr>
        <w:t>)</w:t>
      </w:r>
      <w:r w:rsidR="00791F62" w:rsidRPr="00191037">
        <w:rPr>
          <w:rStyle w:val="FootnoteReference"/>
          <w:rtl/>
        </w:rPr>
        <w:footnoteReference w:id="97"/>
      </w:r>
      <w:r w:rsidR="00FC02D1" w:rsidRPr="00191037">
        <w:rPr>
          <w:rFonts w:hint="cs"/>
          <w:rtl/>
        </w:rPr>
        <w:t xml:space="preserve">، 2012). براساس این برنامه، چهار مرکز تحقیقاتی مبتنی بر دانشگاه تاسیس شدند که از جانب </w:t>
      </w:r>
      <w:r w:rsidR="00791F62" w:rsidRPr="00191037">
        <w:rPr>
          <w:rFonts w:hint="cs"/>
          <w:rtl/>
        </w:rPr>
        <w:t>موسسه ملی استانداردهاو فناوری</w:t>
      </w:r>
      <w:r w:rsidR="00FC02D1" w:rsidRPr="00191037">
        <w:rPr>
          <w:rFonts w:hint="cs"/>
          <w:rtl/>
        </w:rPr>
        <w:t xml:space="preserve"> برای تخصص اندازه گیری مورد حمایت مستقیم قرار گرفتند (</w:t>
      </w:r>
      <w:r w:rsidR="00791F62" w:rsidRPr="00191037">
        <w:rPr>
          <w:rFonts w:hint="cs"/>
          <w:rtl/>
        </w:rPr>
        <w:t>انجمن صنعتی نیمه رسانا</w:t>
      </w:r>
      <w:r w:rsidR="00FC02D1" w:rsidRPr="00191037">
        <w:rPr>
          <w:rFonts w:hint="cs"/>
          <w:rtl/>
        </w:rPr>
        <w:t xml:space="preserve">، 2012). </w:t>
      </w:r>
      <w:r w:rsidR="00791F62" w:rsidRPr="00191037">
        <w:rPr>
          <w:rFonts w:hint="cs"/>
          <w:rtl/>
        </w:rPr>
        <w:t xml:space="preserve">موسسه ملی استانداردهاو فناوری </w:t>
      </w:r>
      <w:r w:rsidR="00FC02D1" w:rsidRPr="00191037">
        <w:rPr>
          <w:rFonts w:hint="cs"/>
          <w:rtl/>
        </w:rPr>
        <w:t>و دولت های ایالتی به ارائه پشتیبانی مالی مازاد برای این مراکز می پردازند. هریک از چهار مرکز نشانگر فعالیت های ثبت اختراع قابل توجه می باشند و مقالات علمی متعددی را در مجلاتی با تاثیر بالا منتشر کرده اند (</w:t>
      </w:r>
      <w:r w:rsidR="00A77BBD" w:rsidRPr="00191037">
        <w:rPr>
          <w:rFonts w:hint="cs"/>
          <w:rtl/>
        </w:rPr>
        <w:t xml:space="preserve">طرح تحقیقاتی نانو الکترونیک ایالات متحده آمریکا </w:t>
      </w:r>
      <w:r w:rsidR="00FC02D1" w:rsidRPr="00191037">
        <w:rPr>
          <w:rFonts w:hint="cs"/>
          <w:rtl/>
        </w:rPr>
        <w:t xml:space="preserve">، 2012). </w:t>
      </w:r>
    </w:p>
    <w:p w14:paraId="18536E5B" w14:textId="7656E814" w:rsidR="00FC02D1" w:rsidRPr="00191037" w:rsidRDefault="00463F20" w:rsidP="00A669B1">
      <w:pPr>
        <w:pStyle w:val="Heading5"/>
        <w:rPr>
          <w:b w:val="0"/>
          <w:rtl/>
        </w:rPr>
      </w:pPr>
      <w:r>
        <w:rPr>
          <w:rFonts w:hint="cs"/>
          <w:b w:val="0"/>
          <w:rtl/>
        </w:rPr>
        <w:t>4</w:t>
      </w:r>
      <w:r w:rsidR="00FC02D1" w:rsidRPr="00191037">
        <w:rPr>
          <w:rFonts w:hint="cs"/>
          <w:b w:val="0"/>
          <w:rtl/>
        </w:rPr>
        <w:t xml:space="preserve">.4.1.8 چالش </w:t>
      </w:r>
      <w:r w:rsidR="00FC02D1" w:rsidRPr="00191037">
        <w:rPr>
          <w:b w:val="0"/>
        </w:rPr>
        <w:t>i6</w:t>
      </w:r>
      <w:r w:rsidR="00FC02D1" w:rsidRPr="00191037">
        <w:rPr>
          <w:rFonts w:hint="cs"/>
          <w:b w:val="0"/>
          <w:rtl/>
        </w:rPr>
        <w:t xml:space="preserve">: مراکز </w:t>
      </w:r>
      <w:r w:rsidR="00A669B1">
        <w:rPr>
          <w:rFonts w:hint="cs"/>
          <w:b w:val="0"/>
          <w:rtl/>
        </w:rPr>
        <w:t>ایده پردازی</w:t>
      </w:r>
    </w:p>
    <w:p w14:paraId="53BD4F75" w14:textId="03BC915C" w:rsidR="00FC02D1" w:rsidRPr="00191037" w:rsidRDefault="00FC02D1" w:rsidP="006A05B7">
      <w:pPr>
        <w:tabs>
          <w:tab w:val="right" w:pos="804"/>
        </w:tabs>
        <w:spacing w:line="240" w:lineRule="auto"/>
        <w:jc w:val="both"/>
        <w:rPr>
          <w:rtl/>
        </w:rPr>
      </w:pPr>
      <w:r w:rsidRPr="00191037">
        <w:rPr>
          <w:rFonts w:hint="cs"/>
          <w:rtl/>
        </w:rPr>
        <w:t xml:space="preserve">چالش </w:t>
      </w:r>
      <w:r w:rsidRPr="00191037">
        <w:t>i6</w:t>
      </w:r>
      <w:r w:rsidRPr="00191037">
        <w:rPr>
          <w:rFonts w:hint="cs"/>
          <w:rtl/>
        </w:rPr>
        <w:t xml:space="preserve"> یک برنامه فدرال</w:t>
      </w:r>
      <w:r w:rsidR="00A77BBD" w:rsidRPr="00191037">
        <w:rPr>
          <w:rFonts w:hint="cs"/>
          <w:rtl/>
        </w:rPr>
        <w:t xml:space="preserve"> برای</w:t>
      </w:r>
      <w:r w:rsidRPr="00191037">
        <w:rPr>
          <w:rFonts w:hint="cs"/>
          <w:rtl/>
        </w:rPr>
        <w:t xml:space="preserve"> چند آژانس می باشد که توسط اداره توسعه اقتصادی</w:t>
      </w:r>
      <w:r w:rsidR="00A77BBD" w:rsidRPr="00191037">
        <w:rPr>
          <w:rFonts w:hint="cs"/>
          <w:rtl/>
        </w:rPr>
        <w:t>ِ (</w:t>
      </w:r>
      <w:r w:rsidR="00A77BBD" w:rsidRPr="00191037">
        <w:t>EDA</w:t>
      </w:r>
      <w:r w:rsidR="00A77BBD" w:rsidRPr="00191037">
        <w:rPr>
          <w:rFonts w:hint="cs"/>
          <w:rtl/>
        </w:rPr>
        <w:t>)</w:t>
      </w:r>
      <w:r w:rsidR="00A77BBD" w:rsidRPr="00191037">
        <w:rPr>
          <w:rStyle w:val="FootnoteReference"/>
          <w:rtl/>
        </w:rPr>
        <w:footnoteReference w:id="98"/>
      </w:r>
      <w:r w:rsidR="00A77BBD" w:rsidRPr="00191037">
        <w:rPr>
          <w:rFonts w:hint="cs"/>
          <w:rtl/>
        </w:rPr>
        <w:t xml:space="preserve"> وزارت بازرگانی</w:t>
      </w:r>
      <w:r w:rsidRPr="00191037">
        <w:rPr>
          <w:rFonts w:hint="cs"/>
          <w:rtl/>
        </w:rPr>
        <w:t xml:space="preserve"> ایالات متحده هدایت می شود. در سال 2010 راه اندازی شد، برنامه نوآوری، تجاری سازی فناوری، کارآفرینی و همکاری ها را برای حمایت از اقتصادهای منطقه ای تسهیل می بخشد (برادلی و همکاران</w:t>
      </w:r>
      <w:r w:rsidR="00A77BBD" w:rsidRPr="00191037">
        <w:rPr>
          <w:rStyle w:val="FootnoteReference"/>
          <w:rtl/>
        </w:rPr>
        <w:footnoteReference w:id="99"/>
      </w:r>
      <w:r w:rsidRPr="00191037">
        <w:rPr>
          <w:rFonts w:hint="cs"/>
          <w:rtl/>
        </w:rPr>
        <w:t xml:space="preserve">، 2013). براساس برنامه، </w:t>
      </w:r>
      <w:r w:rsidR="00A77BBD" w:rsidRPr="00191037">
        <w:rPr>
          <w:rFonts w:hint="cs"/>
          <w:rtl/>
        </w:rPr>
        <w:t xml:space="preserve">اداره توسعه اقتصادی ایالات متحده آمریکا </w:t>
      </w:r>
      <w:r w:rsidRPr="00191037">
        <w:rPr>
          <w:rFonts w:hint="cs"/>
          <w:rtl/>
        </w:rPr>
        <w:t xml:space="preserve">به تامین مالی مراکز تحقیقاتی و دانشگاه ها برای خلق مراکز </w:t>
      </w:r>
      <w:r w:rsidR="006A05B7">
        <w:rPr>
          <w:rFonts w:hint="cs"/>
          <w:rtl/>
        </w:rPr>
        <w:t>ایده</w:t>
      </w:r>
      <w:r w:rsidRPr="00191037">
        <w:rPr>
          <w:rFonts w:hint="cs"/>
          <w:rtl/>
        </w:rPr>
        <w:t xml:space="preserve"> به تجاری سازی نوآوری های دانشگاه ها کمک کند و به ترویج همکاری ها برای شکل گیری شرکت جدید بپردازد. هر مرکز بودجه تضمین شده را به مدت دو سال دریافت می کند که قابل تمدید بیشتر توسط </w:t>
      </w:r>
      <w:r w:rsidR="00A77BBD" w:rsidRPr="00191037">
        <w:rPr>
          <w:rFonts w:hint="cs"/>
          <w:rtl/>
        </w:rPr>
        <w:t>اداره توسعه اقتصادی</w:t>
      </w:r>
      <w:r w:rsidRPr="00191037">
        <w:rPr>
          <w:rFonts w:hint="cs"/>
          <w:rtl/>
        </w:rPr>
        <w:t xml:space="preserve"> با توجه به شرایط می باشد. همچنین، مراکز حمایت قابل توجهی را از جانب دیگر آژانس های فدرال از قبیل </w:t>
      </w:r>
      <w:r w:rsidR="00A77BBD" w:rsidRPr="00191037">
        <w:rPr>
          <w:rFonts w:hint="cs"/>
          <w:rtl/>
        </w:rPr>
        <w:t>وزارت نیروی ایالات متحده آمریکا</w:t>
      </w:r>
      <w:r w:rsidRPr="00191037">
        <w:rPr>
          <w:rFonts w:hint="cs"/>
          <w:rtl/>
        </w:rPr>
        <w:t xml:space="preserve">، </w:t>
      </w:r>
      <w:r w:rsidR="00A77BBD" w:rsidRPr="00191037">
        <w:rPr>
          <w:rFonts w:hint="cs"/>
          <w:rtl/>
        </w:rPr>
        <w:t>وزارت کشاورزی ایالات متحده آمریکا</w:t>
      </w:r>
      <w:r w:rsidRPr="00191037">
        <w:rPr>
          <w:rFonts w:hint="cs"/>
          <w:rtl/>
        </w:rPr>
        <w:t>،</w:t>
      </w:r>
      <w:r w:rsidR="00A77BBD" w:rsidRPr="00191037">
        <w:rPr>
          <w:rFonts w:hint="cs"/>
          <w:rtl/>
        </w:rPr>
        <w:t>موسسات ملی بهداشت(</w:t>
      </w:r>
      <w:r w:rsidRPr="00191037">
        <w:t>NIH</w:t>
      </w:r>
      <w:r w:rsidR="00A77BBD" w:rsidRPr="00191037">
        <w:rPr>
          <w:rFonts w:hint="cs"/>
          <w:rtl/>
        </w:rPr>
        <w:t>)</w:t>
      </w:r>
      <w:r w:rsidR="00A77BBD" w:rsidRPr="00191037">
        <w:rPr>
          <w:rStyle w:val="FootnoteReference"/>
          <w:rtl/>
        </w:rPr>
        <w:footnoteReference w:id="100"/>
      </w:r>
      <w:r w:rsidRPr="00191037">
        <w:rPr>
          <w:rFonts w:hint="cs"/>
          <w:rtl/>
        </w:rPr>
        <w:t>، مدیریت کسب و کار</w:t>
      </w:r>
      <w:r w:rsidR="00A77BBD" w:rsidRPr="00191037">
        <w:rPr>
          <w:rFonts w:hint="cs"/>
          <w:rtl/>
        </w:rPr>
        <w:t>های</w:t>
      </w:r>
      <w:r w:rsidRPr="00191037">
        <w:rPr>
          <w:rFonts w:hint="cs"/>
          <w:rtl/>
        </w:rPr>
        <w:t xml:space="preserve"> کوچک، </w:t>
      </w:r>
      <w:r w:rsidR="00A77BBD" w:rsidRPr="00191037">
        <w:rPr>
          <w:rFonts w:hint="cs"/>
          <w:rtl/>
        </w:rPr>
        <w:t xml:space="preserve">موسسه ملی استانداردهاو فناوری </w:t>
      </w:r>
      <w:r w:rsidRPr="00191037">
        <w:rPr>
          <w:rFonts w:hint="cs"/>
          <w:rtl/>
        </w:rPr>
        <w:t xml:space="preserve">، </w:t>
      </w:r>
      <w:r w:rsidR="00A77BBD" w:rsidRPr="00191037">
        <w:rPr>
          <w:rFonts w:hint="cs"/>
          <w:rtl/>
        </w:rPr>
        <w:t>بنیاد ملی علوم ایالات متحده آمریکا</w:t>
      </w:r>
      <w:r w:rsidRPr="00191037">
        <w:rPr>
          <w:rFonts w:hint="cs"/>
          <w:rtl/>
        </w:rPr>
        <w:t xml:space="preserve"> و دفتر ثبت اختراع و نشان تجاری ایالات متحده دریافت می کنند. </w:t>
      </w:r>
      <w:r w:rsidR="00A77BBD" w:rsidRPr="00191037">
        <w:rPr>
          <w:rFonts w:hint="cs"/>
          <w:rtl/>
        </w:rPr>
        <w:t>اداره توسعه اقتصادی دوازده</w:t>
      </w:r>
      <w:r w:rsidRPr="00191037">
        <w:rPr>
          <w:rFonts w:hint="cs"/>
          <w:rtl/>
        </w:rPr>
        <w:t xml:space="preserve"> مرکز </w:t>
      </w:r>
      <w:r w:rsidR="006A05B7">
        <w:rPr>
          <w:rFonts w:hint="cs"/>
          <w:rtl/>
        </w:rPr>
        <w:t>ایده پردازی</w:t>
      </w:r>
      <w:r w:rsidRPr="00191037">
        <w:rPr>
          <w:rFonts w:hint="cs"/>
          <w:rtl/>
        </w:rPr>
        <w:t xml:space="preserve"> را از طریق دو دور تامین بودجه در سال های 2010 و 2011 تایید می کند، طیف گسترده ای از زمینه ها از قبیل فناوری پزشکی، علوم زیستی، علم نانو، توسعه دارو، انرژی تجدید پذیر و فناوری ساختمان سبز را پوشش می دهد. مرکز تحقیقات غیرانتفاعی مستقل و بین المللی </w:t>
      </w:r>
      <w:r w:rsidRPr="00191037">
        <w:t>SRI</w:t>
      </w:r>
      <w:r w:rsidRPr="00191037">
        <w:rPr>
          <w:rFonts w:hint="cs"/>
          <w:rtl/>
        </w:rPr>
        <w:t xml:space="preserve">، به ارزیابی عملکرد این مراکز </w:t>
      </w:r>
      <w:r w:rsidR="003F486F">
        <w:rPr>
          <w:rFonts w:hint="cs"/>
          <w:rtl/>
        </w:rPr>
        <w:t>از طریق</w:t>
      </w:r>
      <w:r w:rsidRPr="00191037">
        <w:rPr>
          <w:rFonts w:hint="cs"/>
          <w:rtl/>
        </w:rPr>
        <w:t xml:space="preserve"> انجام نظرسنجی با کسب و کارها و سازمان ها </w:t>
      </w:r>
      <w:r w:rsidR="003F486F">
        <w:rPr>
          <w:rFonts w:hint="cs"/>
          <w:rtl/>
        </w:rPr>
        <w:t>اقدام می کند</w:t>
      </w:r>
      <w:r w:rsidRPr="00191037">
        <w:rPr>
          <w:rFonts w:hint="cs"/>
          <w:rtl/>
        </w:rPr>
        <w:t xml:space="preserve"> که به دریافت پشتیبانی یا خدمات از مراکز </w:t>
      </w:r>
      <w:r w:rsidR="006A05B7" w:rsidRPr="006A05B7">
        <w:rPr>
          <w:rFonts w:hint="cs"/>
          <w:rtl/>
        </w:rPr>
        <w:t xml:space="preserve">ایده پردازی </w:t>
      </w:r>
      <w:r w:rsidRPr="00191037">
        <w:rPr>
          <w:rFonts w:hint="cs"/>
          <w:rtl/>
        </w:rPr>
        <w:t xml:space="preserve">می </w:t>
      </w:r>
      <w:r w:rsidR="003F486F">
        <w:rPr>
          <w:rFonts w:hint="cs"/>
          <w:rtl/>
        </w:rPr>
        <w:t>کنند</w:t>
      </w:r>
      <w:r w:rsidRPr="00191037">
        <w:rPr>
          <w:rFonts w:hint="cs"/>
          <w:rtl/>
        </w:rPr>
        <w:t xml:space="preserve"> (</w:t>
      </w:r>
      <w:r w:rsidRPr="00191037">
        <w:t>SRI</w:t>
      </w:r>
      <w:r w:rsidRPr="00191037">
        <w:rPr>
          <w:rFonts w:hint="cs"/>
          <w:rtl/>
        </w:rPr>
        <w:t xml:space="preserve"> بین المللی، 2014). بیش از </w:t>
      </w:r>
      <w:r w:rsidR="00940215" w:rsidRPr="00191037">
        <w:rPr>
          <w:rFonts w:hint="cs"/>
          <w:rtl/>
        </w:rPr>
        <w:t>شصت درصد</w:t>
      </w:r>
      <w:r w:rsidRPr="00191037">
        <w:rPr>
          <w:rFonts w:hint="cs"/>
          <w:rtl/>
        </w:rPr>
        <w:t xml:space="preserve"> پاسخ دهندگان پیشرفت های موجود در انتقال فناوری و فعالیت های تجاری سازی را با توجه به حمایت حاصل از مراکز </w:t>
      </w:r>
      <w:r w:rsidR="006A05B7" w:rsidRPr="006A05B7">
        <w:rPr>
          <w:rFonts w:hint="cs"/>
          <w:rtl/>
        </w:rPr>
        <w:t xml:space="preserve">ایده پردازی </w:t>
      </w:r>
      <w:r w:rsidRPr="00191037">
        <w:rPr>
          <w:rFonts w:hint="cs"/>
          <w:rtl/>
        </w:rPr>
        <w:t xml:space="preserve">گزارش می کنند. </w:t>
      </w:r>
    </w:p>
    <w:p w14:paraId="209E1066" w14:textId="5D54D5A4" w:rsidR="00FC02D1" w:rsidRPr="00191037" w:rsidRDefault="00463F20" w:rsidP="00463F20">
      <w:pPr>
        <w:pStyle w:val="Heading5"/>
        <w:rPr>
          <w:b w:val="0"/>
          <w:rtl/>
        </w:rPr>
      </w:pPr>
      <w:r>
        <w:rPr>
          <w:rFonts w:hint="cs"/>
          <w:rtl/>
        </w:rPr>
        <w:t>4</w:t>
      </w:r>
      <w:r w:rsidR="00FC02D1" w:rsidRPr="00191037">
        <w:rPr>
          <w:rFonts w:hint="cs"/>
          <w:b w:val="0"/>
          <w:rtl/>
        </w:rPr>
        <w:t>.4.1.9</w:t>
      </w:r>
      <w:r>
        <w:rPr>
          <w:rFonts w:hint="cs"/>
          <w:b w:val="0"/>
          <w:rtl/>
        </w:rPr>
        <w:t xml:space="preserve"> </w:t>
      </w:r>
      <w:r w:rsidR="00FC02D1" w:rsidRPr="00191037">
        <w:rPr>
          <w:rFonts w:hint="cs"/>
          <w:b w:val="0"/>
          <w:rtl/>
        </w:rPr>
        <w:t xml:space="preserve"> موسسات </w:t>
      </w:r>
      <w:r w:rsidR="00940215" w:rsidRPr="00191037">
        <w:rPr>
          <w:rFonts w:hint="cs"/>
          <w:b w:val="0"/>
          <w:rtl/>
        </w:rPr>
        <w:t>شبکه ملی برای نوآوری تولید</w:t>
      </w:r>
    </w:p>
    <w:p w14:paraId="6AE7EB2C" w14:textId="775400A7" w:rsidR="00FC02D1" w:rsidRPr="00191037" w:rsidRDefault="00940215" w:rsidP="00007291">
      <w:pPr>
        <w:jc w:val="both"/>
        <w:rPr>
          <w:rtl/>
        </w:rPr>
      </w:pPr>
      <w:bookmarkStart w:id="212" w:name="_Hlk96130512"/>
      <w:r w:rsidRPr="00191037">
        <w:rPr>
          <w:rFonts w:cs="Arial" w:hint="cs"/>
          <w:rtl/>
        </w:rPr>
        <w:t>موسسات شبکه ملی برای نوآوری تولید</w:t>
      </w:r>
      <w:bookmarkEnd w:id="212"/>
      <w:r w:rsidRPr="00191037">
        <w:rPr>
          <w:rFonts w:cs="Calibri" w:hint="cs"/>
          <w:rtl/>
        </w:rPr>
        <w:t>(</w:t>
      </w:r>
      <w:r w:rsidR="00FC02D1" w:rsidRPr="00191037">
        <w:t>NNMI</w:t>
      </w:r>
      <w:r w:rsidRPr="00191037">
        <w:rPr>
          <w:rFonts w:hint="cs"/>
          <w:rtl/>
        </w:rPr>
        <w:t>)</w:t>
      </w:r>
      <w:r w:rsidRPr="00191037">
        <w:rPr>
          <w:rStyle w:val="FootnoteReference"/>
          <w:rtl/>
        </w:rPr>
        <w:footnoteReference w:id="101"/>
      </w:r>
      <w:r w:rsidR="00FC02D1" w:rsidRPr="00191037">
        <w:rPr>
          <w:rFonts w:hint="cs"/>
          <w:rtl/>
        </w:rPr>
        <w:t xml:space="preserve">، همچنین معروف به تولیدی ایالات متحده آمریکا، یک برنامه فدرال </w:t>
      </w:r>
      <w:r w:rsidR="00007291">
        <w:rPr>
          <w:rFonts w:hint="cs"/>
          <w:rtl/>
        </w:rPr>
        <w:t>اجرا</w:t>
      </w:r>
      <w:r w:rsidR="00FC02D1" w:rsidRPr="00191037">
        <w:rPr>
          <w:rFonts w:hint="cs"/>
          <w:rtl/>
        </w:rPr>
        <w:t xml:space="preserve"> شده در سال 2014 با هدف گردآوری صنعت، دانشگاه، و شرکای فدرال برای ارتقای رقابت پذیری صنعتی ایالات متحده و رشد اقتصادی با بخش تولیدی پیشرو </w:t>
      </w:r>
      <w:r w:rsidR="00007291">
        <w:rPr>
          <w:rFonts w:hint="cs"/>
          <w:rtl/>
        </w:rPr>
        <w:t>است</w:t>
      </w:r>
      <w:r w:rsidR="00FC02D1" w:rsidRPr="00191037">
        <w:rPr>
          <w:rFonts w:hint="cs"/>
          <w:rtl/>
        </w:rPr>
        <w:t xml:space="preserve"> (تولیدی ایالات متحده آمریکا، 2017). برنامه توسط دفتر برنامه ملی تولیدی پیشرفته اجرا می شود و </w:t>
      </w:r>
      <w:r w:rsidRPr="00191037">
        <w:rPr>
          <w:rFonts w:hint="cs"/>
          <w:rtl/>
        </w:rPr>
        <w:t xml:space="preserve">موسسه ملی استانداردهاو فناوری </w:t>
      </w:r>
      <w:r w:rsidR="000C5577" w:rsidRPr="00191037">
        <w:rPr>
          <w:rFonts w:hint="cs"/>
          <w:rtl/>
        </w:rPr>
        <w:t xml:space="preserve"> </w:t>
      </w:r>
      <w:r w:rsidR="00FC02D1" w:rsidRPr="00191037">
        <w:rPr>
          <w:rFonts w:hint="cs"/>
          <w:rtl/>
        </w:rPr>
        <w:t xml:space="preserve">در همکاری با </w:t>
      </w:r>
      <w:r w:rsidR="000C5577" w:rsidRPr="00191037">
        <w:rPr>
          <w:rFonts w:hint="cs"/>
          <w:rtl/>
        </w:rPr>
        <w:t>وزارت دفاع</w:t>
      </w:r>
      <w:r w:rsidR="00FC02D1" w:rsidRPr="00191037">
        <w:rPr>
          <w:rFonts w:hint="cs"/>
          <w:rtl/>
        </w:rPr>
        <w:t xml:space="preserve">، </w:t>
      </w:r>
      <w:r w:rsidR="000C5577" w:rsidRPr="00191037">
        <w:rPr>
          <w:rFonts w:hint="cs"/>
          <w:rtl/>
        </w:rPr>
        <w:t>وزارت نیرو</w:t>
      </w:r>
      <w:r w:rsidR="00FC02D1" w:rsidRPr="00191037">
        <w:rPr>
          <w:rFonts w:hint="cs"/>
          <w:rtl/>
        </w:rPr>
        <w:t xml:space="preserve">، </w:t>
      </w:r>
      <w:r w:rsidR="000C5577" w:rsidRPr="00191037">
        <w:rPr>
          <w:rFonts w:hint="cs"/>
          <w:rtl/>
        </w:rPr>
        <w:t>سازمان ملی هوانوردی و فضا</w:t>
      </w:r>
      <w:r w:rsidR="00FC02D1" w:rsidRPr="00191037">
        <w:rPr>
          <w:rFonts w:hint="cs"/>
          <w:rtl/>
        </w:rPr>
        <w:t xml:space="preserve">، </w:t>
      </w:r>
      <w:r w:rsidR="000C5577" w:rsidRPr="00191037">
        <w:rPr>
          <w:rFonts w:hint="cs"/>
          <w:rtl/>
        </w:rPr>
        <w:t>بنیاد ملی علوم</w:t>
      </w:r>
      <w:r w:rsidR="00FC02D1" w:rsidRPr="00191037">
        <w:rPr>
          <w:rFonts w:hint="cs"/>
          <w:rtl/>
        </w:rPr>
        <w:t xml:space="preserve">، </w:t>
      </w:r>
      <w:r w:rsidR="000C5577" w:rsidRPr="00191037">
        <w:rPr>
          <w:rFonts w:hint="cs"/>
          <w:rtl/>
        </w:rPr>
        <w:t xml:space="preserve">وزارت آموزش </w:t>
      </w:r>
      <w:r w:rsidR="00FC02D1" w:rsidRPr="00191037">
        <w:rPr>
          <w:rFonts w:hint="cs"/>
          <w:rtl/>
        </w:rPr>
        <w:t xml:space="preserve">و </w:t>
      </w:r>
      <w:r w:rsidR="000C5577" w:rsidRPr="00191037">
        <w:rPr>
          <w:rFonts w:hint="cs"/>
          <w:rtl/>
        </w:rPr>
        <w:t>وزارت کشاورزی</w:t>
      </w:r>
      <w:r w:rsidR="00FC02D1" w:rsidRPr="00191037">
        <w:rPr>
          <w:rFonts w:hint="cs"/>
          <w:rtl/>
        </w:rPr>
        <w:t xml:space="preserve"> میزبان می باشد. در می 2019، </w:t>
      </w:r>
      <w:r w:rsidR="000C5577" w:rsidRPr="00191037">
        <w:rPr>
          <w:rFonts w:cs="Arial" w:hint="cs"/>
          <w:rtl/>
        </w:rPr>
        <w:t>موسسات شبکه ملی برای نوآوری تولید</w:t>
      </w:r>
      <w:r w:rsidR="000C5577" w:rsidRPr="00191037">
        <w:rPr>
          <w:rFonts w:hint="cs"/>
          <w:rtl/>
        </w:rPr>
        <w:t xml:space="preserve"> </w:t>
      </w:r>
      <w:r w:rsidR="00FC02D1" w:rsidRPr="00191037">
        <w:rPr>
          <w:rFonts w:hint="cs"/>
          <w:rtl/>
        </w:rPr>
        <w:t xml:space="preserve">دارای 14 موسسه مبتنی بر دانشگاه/صنعت بود. در حالی که این موسسات دارای یک هدف مشترک برای پیوند دادن نوآوری و تولید هستند، هر موسسه به حوزه منحصر به فرد تحقیق و توسعه توجه دارد. هر موسسه انتقال دانش را در فعالیت های مقیاس بندی، از آزمایشگاه تا مرحله تولید تسهیل می بخشد. فعالیت های مقیاس بندی شامل تحقیق، توسعه فناوری، نمونه سازی اولیه، آموزش و توسعه نیروی کار، و برنامه های توسعه برای </w:t>
      </w:r>
      <w:r w:rsidR="000C5577" w:rsidRPr="00191037">
        <w:rPr>
          <w:rFonts w:hint="cs"/>
          <w:rtl/>
        </w:rPr>
        <w:t>شرکت های کوچک و متوسط</w:t>
      </w:r>
      <w:r w:rsidR="00FC02D1" w:rsidRPr="00191037">
        <w:rPr>
          <w:rFonts w:hint="cs"/>
          <w:rtl/>
        </w:rPr>
        <w:t xml:space="preserve"> و شرکت های تولیدی در مقیاس بزرگ می باشند (</w:t>
      </w:r>
      <w:r w:rsidR="000C5577" w:rsidRPr="00191037">
        <w:rPr>
          <w:rFonts w:cs="Arial" w:hint="cs"/>
          <w:rtl/>
        </w:rPr>
        <w:t>موسسات شبکه ملی برای نوآوری تولید</w:t>
      </w:r>
      <w:r w:rsidR="000C5577" w:rsidRPr="00191037">
        <w:rPr>
          <w:rFonts w:hint="cs"/>
          <w:rtl/>
        </w:rPr>
        <w:t xml:space="preserve"> </w:t>
      </w:r>
      <w:r w:rsidR="00FC02D1" w:rsidRPr="00191037">
        <w:rPr>
          <w:rFonts w:hint="cs"/>
          <w:rtl/>
        </w:rPr>
        <w:t xml:space="preserve">، 2016). موسسات </w:t>
      </w:r>
      <w:r w:rsidR="000C5577" w:rsidRPr="00191037">
        <w:rPr>
          <w:rFonts w:cs="Arial" w:hint="cs"/>
          <w:rtl/>
        </w:rPr>
        <w:t>موسسات شبکه ملی برای نوآوری تولید</w:t>
      </w:r>
      <w:r w:rsidR="00FC02D1" w:rsidRPr="00191037">
        <w:rPr>
          <w:rFonts w:hint="cs"/>
          <w:rtl/>
        </w:rPr>
        <w:t xml:space="preserve"> همچنین مورد حمایت دولت های محلی و ایالتی در تعیین پروژه هایی با مزایای مستقیم برای جوامع قرار دارند. موسسات </w:t>
      </w:r>
      <w:r w:rsidR="000C5577" w:rsidRPr="00191037">
        <w:rPr>
          <w:rFonts w:cs="Arial" w:hint="cs"/>
          <w:rtl/>
        </w:rPr>
        <w:t>موسسات شبکه ملی برای نوآوری تولید</w:t>
      </w:r>
      <w:r w:rsidR="000C5577" w:rsidRPr="00191037">
        <w:rPr>
          <w:rFonts w:hint="cs"/>
          <w:rtl/>
        </w:rPr>
        <w:t xml:space="preserve"> </w:t>
      </w:r>
      <w:r w:rsidR="00FC02D1" w:rsidRPr="00191037">
        <w:rPr>
          <w:rFonts w:hint="cs"/>
          <w:rtl/>
        </w:rPr>
        <w:t xml:space="preserve">توسط آژانس های فدرال و غیر فدرال در توافقنامه همکاری به مدت پنج سال تامین مالی می شوند. موسسات به دنبال دوره تامین بودجه خود پایدار می شوند. ارزیابی موسسات در مرحله کنونی نامناسب است در حالی که اکثر موسسات به تازگی تاسیس شده اند. با این حال، تنها پس از چند سال تاسیس، بسیاری از موسسات در حال حاضر کنسرسیوم های گسترده ای را سازماندهی کرده اند و به حمایت از چندین برنامه عالی توسعه نیروی کار و فناوری پرداخته اند. </w:t>
      </w:r>
    </w:p>
    <w:p w14:paraId="5E35FA2F" w14:textId="08568D7A" w:rsidR="00FC02D1" w:rsidRPr="00760DCF" w:rsidRDefault="00463F20" w:rsidP="006C2CB3">
      <w:pPr>
        <w:pStyle w:val="Heading4"/>
        <w:rPr>
          <w:rtl/>
        </w:rPr>
      </w:pPr>
      <w:r w:rsidRPr="00760DCF">
        <w:rPr>
          <w:rFonts w:hint="cs"/>
          <w:rtl/>
        </w:rPr>
        <w:t>4</w:t>
      </w:r>
      <w:r w:rsidR="00FC02D1" w:rsidRPr="00760DCF">
        <w:rPr>
          <w:rFonts w:hint="cs"/>
          <w:rtl/>
        </w:rPr>
        <w:t xml:space="preserve">.4.2 </w:t>
      </w:r>
      <w:r w:rsidR="001B12D0" w:rsidRPr="001B12D0">
        <w:rPr>
          <w:rtl/>
        </w:rPr>
        <w:t>خوشه ها</w:t>
      </w:r>
      <w:r w:rsidR="001B12D0" w:rsidRPr="001B12D0">
        <w:rPr>
          <w:rFonts w:hint="cs"/>
          <w:rtl/>
        </w:rPr>
        <w:t>ی</w:t>
      </w:r>
      <w:r w:rsidR="001B12D0" w:rsidRPr="001B12D0">
        <w:rPr>
          <w:rtl/>
        </w:rPr>
        <w:t xml:space="preserve"> نوآور</w:t>
      </w:r>
      <w:r w:rsidR="001B12D0" w:rsidRPr="001B12D0">
        <w:rPr>
          <w:rFonts w:hint="cs"/>
          <w:rtl/>
        </w:rPr>
        <w:t>ی</w:t>
      </w:r>
      <w:r w:rsidR="001B12D0" w:rsidRPr="001B12D0">
        <w:rPr>
          <w:rtl/>
        </w:rPr>
        <w:t xml:space="preserve"> راه انداز</w:t>
      </w:r>
      <w:r w:rsidR="001B12D0" w:rsidRPr="001B12D0">
        <w:rPr>
          <w:rFonts w:hint="cs"/>
          <w:rtl/>
        </w:rPr>
        <w:t>ی</w:t>
      </w:r>
      <w:r w:rsidR="001B12D0" w:rsidRPr="001B12D0">
        <w:rPr>
          <w:rtl/>
        </w:rPr>
        <w:t xml:space="preserve"> شده توسط دولت</w:t>
      </w:r>
    </w:p>
    <w:p w14:paraId="57CBB903" w14:textId="6973B16B" w:rsidR="00FC02D1" w:rsidRPr="00191037" w:rsidRDefault="00FC02D1" w:rsidP="00CC0D6D">
      <w:pPr>
        <w:tabs>
          <w:tab w:val="right" w:pos="804"/>
        </w:tabs>
        <w:spacing w:line="240" w:lineRule="auto"/>
        <w:jc w:val="both"/>
        <w:rPr>
          <w:rtl/>
        </w:rPr>
      </w:pPr>
      <w:r w:rsidRPr="00191037">
        <w:rPr>
          <w:rFonts w:hint="cs"/>
          <w:rtl/>
        </w:rPr>
        <w:t>ایده خوشه بندی منطقه ای یا گروه بندی به محبوبیت سریع در میان دولت های ایالتی متحده آمریکا در اواخر دهه 1950 دست یافته است. با این حال، بسیاری از ایالات تلاش کرده اند خوشه ها را در همان صنایع، از قبیل بیوتکنولوژی- به دلیل عدم هماهنگی راه اندازی کنند (</w:t>
      </w:r>
      <w:r w:rsidR="000C5577" w:rsidRPr="00191037">
        <w:rPr>
          <w:rFonts w:hint="cs"/>
          <w:rtl/>
        </w:rPr>
        <w:t>شورای تحقیقات ملی ایالات متحده آمریکا</w:t>
      </w:r>
      <w:r w:rsidRPr="00191037">
        <w:rPr>
          <w:rFonts w:hint="cs"/>
          <w:rtl/>
        </w:rPr>
        <w:t xml:space="preserve">، 2012). </w:t>
      </w:r>
      <w:r w:rsidR="00266B16">
        <w:rPr>
          <w:rFonts w:hint="cs"/>
          <w:rtl/>
        </w:rPr>
        <w:t>کثرت</w:t>
      </w:r>
      <w:r w:rsidRPr="00191037">
        <w:rPr>
          <w:rFonts w:hint="cs"/>
          <w:rtl/>
        </w:rPr>
        <w:t xml:space="preserve"> خوشه ها نیاز شدید برای برنامه های ملی را برای حمایت و هماهنگی تلاش های خوشه بندی منطقه ای موجود </w:t>
      </w:r>
      <w:r w:rsidR="00CC0D6D">
        <w:rPr>
          <w:rFonts w:hint="cs"/>
          <w:rtl/>
        </w:rPr>
        <w:t>تایید</w:t>
      </w:r>
      <w:r w:rsidRPr="00191037">
        <w:rPr>
          <w:rFonts w:hint="cs"/>
          <w:rtl/>
        </w:rPr>
        <w:t xml:space="preserve"> کرده است. برنامه های فدرال برای حمایت از خوشه بندی به صورت قابل توجهی پس از تصویب قانون </w:t>
      </w:r>
      <w:r w:rsidR="000C5577" w:rsidRPr="00191037">
        <w:rPr>
          <w:rFonts w:hint="cs"/>
          <w:rtl/>
        </w:rPr>
        <w:t>رقابت های</w:t>
      </w:r>
      <w:r w:rsidRPr="00191037">
        <w:rPr>
          <w:rFonts w:hint="cs"/>
          <w:rtl/>
        </w:rPr>
        <w:t xml:space="preserve"> مجوز دهی مجدد آمریکا در سال 2010 آغاز شده اند. طبق این برنامه ها، آژانس های فدرال، از قبیل </w:t>
      </w:r>
      <w:r w:rsidR="000C5577" w:rsidRPr="00191037">
        <w:rPr>
          <w:rFonts w:hint="cs"/>
          <w:rtl/>
        </w:rPr>
        <w:t>وزارت نیرو ایالات متحده</w:t>
      </w:r>
      <w:r w:rsidRPr="00191037">
        <w:rPr>
          <w:rFonts w:hint="cs"/>
          <w:rtl/>
        </w:rPr>
        <w:t xml:space="preserve">، </w:t>
      </w:r>
      <w:r w:rsidR="005B2DA1" w:rsidRPr="00191037">
        <w:rPr>
          <w:rFonts w:hint="cs"/>
          <w:rtl/>
        </w:rPr>
        <w:t>وزارت بازرگانی ایالات متحده</w:t>
      </w:r>
      <w:r w:rsidRPr="00191037">
        <w:rPr>
          <w:rFonts w:hint="cs"/>
          <w:rtl/>
        </w:rPr>
        <w:t xml:space="preserve">، </w:t>
      </w:r>
      <w:r w:rsidR="005B2DA1" w:rsidRPr="00191037">
        <w:rPr>
          <w:rFonts w:hint="cs"/>
          <w:rtl/>
        </w:rPr>
        <w:t>وزارت دفاع ایالات متحده</w:t>
      </w:r>
      <w:r w:rsidRPr="00191037">
        <w:rPr>
          <w:rFonts w:hint="cs"/>
          <w:rtl/>
        </w:rPr>
        <w:t xml:space="preserve">، </w:t>
      </w:r>
      <w:r w:rsidR="005B2DA1" w:rsidRPr="00191037">
        <w:rPr>
          <w:rFonts w:hint="cs"/>
          <w:rtl/>
        </w:rPr>
        <w:t>وزارت کشاورزی ایالات متحده</w:t>
      </w:r>
      <w:r w:rsidRPr="00191037">
        <w:rPr>
          <w:rFonts w:hint="cs"/>
          <w:rtl/>
        </w:rPr>
        <w:t xml:space="preserve">، </w:t>
      </w:r>
      <w:r w:rsidR="005B2DA1" w:rsidRPr="00191037">
        <w:rPr>
          <w:rFonts w:hint="cs"/>
          <w:rtl/>
        </w:rPr>
        <w:t>وزارت کار ایالات متحده</w:t>
      </w:r>
      <w:r w:rsidRPr="00191037">
        <w:rPr>
          <w:rFonts w:hint="cs"/>
          <w:rtl/>
        </w:rPr>
        <w:t xml:space="preserve">، </w:t>
      </w:r>
      <w:r w:rsidR="005B2DA1" w:rsidRPr="00191037">
        <w:rPr>
          <w:rFonts w:hint="cs"/>
          <w:rtl/>
        </w:rPr>
        <w:t>وزارت آموزش ایالات متحده</w:t>
      </w:r>
      <w:r w:rsidRPr="00191037">
        <w:rPr>
          <w:rFonts w:hint="cs"/>
          <w:rtl/>
        </w:rPr>
        <w:t xml:space="preserve">، </w:t>
      </w:r>
      <w:r w:rsidR="005B2DA1" w:rsidRPr="00191037">
        <w:rPr>
          <w:rFonts w:hint="cs"/>
          <w:rtl/>
        </w:rPr>
        <w:t>مدیریت کسب وو کارهای کوچک ایالات متحده آمریکا(</w:t>
      </w:r>
      <w:r w:rsidRPr="00191037">
        <w:t>SBA</w:t>
      </w:r>
      <w:r w:rsidR="005B2DA1" w:rsidRPr="00191037">
        <w:rPr>
          <w:rFonts w:hint="cs"/>
          <w:rtl/>
        </w:rPr>
        <w:t>)</w:t>
      </w:r>
      <w:r w:rsidR="005B2DA1" w:rsidRPr="00191037">
        <w:rPr>
          <w:rStyle w:val="FootnoteReference"/>
          <w:rtl/>
        </w:rPr>
        <w:footnoteReference w:id="102"/>
      </w:r>
      <w:r w:rsidRPr="00191037">
        <w:rPr>
          <w:rFonts w:hint="cs"/>
          <w:rtl/>
        </w:rPr>
        <w:t xml:space="preserve"> و </w:t>
      </w:r>
      <w:r w:rsidR="005B2DA1" w:rsidRPr="00191037">
        <w:rPr>
          <w:rFonts w:hint="cs"/>
          <w:rtl/>
        </w:rPr>
        <w:t>بنیاد ملی علوم</w:t>
      </w:r>
      <w:r w:rsidRPr="00191037">
        <w:rPr>
          <w:rFonts w:hint="cs"/>
          <w:rtl/>
        </w:rPr>
        <w:t xml:space="preserve"> به صورت مستقل و با همکاری منجر به خلق و هماهنگی خوشه های نوآوری در انواع بخش ها با فناوری بالا می شوند. برخی از این خوشه ها عبارتند از خوشه همکاری نوآوری فناوری کشاورزی، خوشه نوآوری منطقه ای انرژی، خوشه مبتنی بر قرارداد آزمایشی </w:t>
      </w:r>
      <w:r w:rsidR="005B2DA1" w:rsidRPr="00191037">
        <w:rPr>
          <w:rFonts w:hint="cs"/>
          <w:rtl/>
        </w:rPr>
        <w:t xml:space="preserve">مدیریت کسب وو کارهای کوچک ایالات متحده آمریکا </w:t>
      </w:r>
      <w:r w:rsidRPr="00191037">
        <w:rPr>
          <w:rFonts w:hint="cs"/>
          <w:rtl/>
        </w:rPr>
        <w:t xml:space="preserve">، </w:t>
      </w:r>
      <w:bookmarkStart w:id="213" w:name="_Hlk96131075"/>
      <w:r w:rsidRPr="00191037">
        <w:rPr>
          <w:rFonts w:hint="cs"/>
          <w:rtl/>
        </w:rPr>
        <w:t>خوشه های شتاب دهنده مشاغل</w:t>
      </w:r>
      <w:r w:rsidR="005B2DA1" w:rsidRPr="00191037">
        <w:rPr>
          <w:rFonts w:hint="cs"/>
          <w:rtl/>
        </w:rPr>
        <w:t xml:space="preserve"> و نوآوری</w:t>
      </w:r>
      <w:bookmarkEnd w:id="213"/>
      <w:r w:rsidR="005B2DA1" w:rsidRPr="00191037">
        <w:rPr>
          <w:rFonts w:hint="cs"/>
          <w:rtl/>
        </w:rPr>
        <w:t>(</w:t>
      </w:r>
      <w:r w:rsidRPr="00191037">
        <w:t>JIAC</w:t>
      </w:r>
      <w:r w:rsidR="005B2DA1" w:rsidRPr="00191037">
        <w:rPr>
          <w:rFonts w:hint="cs"/>
          <w:rtl/>
        </w:rPr>
        <w:t>)</w:t>
      </w:r>
      <w:r w:rsidR="005B2DA1" w:rsidRPr="00191037">
        <w:rPr>
          <w:rStyle w:val="FootnoteReference"/>
          <w:rtl/>
        </w:rPr>
        <w:footnoteReference w:id="103"/>
      </w:r>
      <w:r w:rsidRPr="00191037">
        <w:rPr>
          <w:rFonts w:hint="cs"/>
          <w:rtl/>
        </w:rPr>
        <w:t xml:space="preserve"> تولید پیشرفته و </w:t>
      </w:r>
      <w:r w:rsidR="005B2DA1" w:rsidRPr="00191037">
        <w:rPr>
          <w:rFonts w:hint="cs"/>
          <w:rtl/>
        </w:rPr>
        <w:t>خوشه های شتاب دهنده مشاغل و نوآوری</w:t>
      </w:r>
      <w:r w:rsidRPr="00191037">
        <w:rPr>
          <w:rFonts w:hint="cs"/>
          <w:rtl/>
        </w:rPr>
        <w:t xml:space="preserve"> روستایی. </w:t>
      </w:r>
    </w:p>
    <w:p w14:paraId="3D857D0F" w14:textId="17A51854" w:rsidR="00FC02D1" w:rsidRPr="00191037" w:rsidRDefault="00463F20" w:rsidP="00463F20">
      <w:pPr>
        <w:pStyle w:val="Heading5"/>
        <w:rPr>
          <w:rtl/>
        </w:rPr>
      </w:pPr>
      <w:r>
        <w:rPr>
          <w:rFonts w:hint="cs"/>
          <w:rtl/>
        </w:rPr>
        <w:t>4</w:t>
      </w:r>
      <w:r w:rsidR="00FC02D1" w:rsidRPr="00191037">
        <w:rPr>
          <w:rFonts w:hint="cs"/>
          <w:rtl/>
        </w:rPr>
        <w:t xml:space="preserve">.4.2.1 خوشه </w:t>
      </w:r>
      <w:r w:rsidR="00FB3151">
        <w:rPr>
          <w:rFonts w:hint="cs"/>
          <w:rtl/>
        </w:rPr>
        <w:t>همکاری نوآورانه</w:t>
      </w:r>
      <w:r w:rsidR="005B2DA1" w:rsidRPr="00191037">
        <w:rPr>
          <w:rFonts w:hint="cs"/>
          <w:rtl/>
        </w:rPr>
        <w:t xml:space="preserve"> در فناوری کشاورزی</w:t>
      </w:r>
    </w:p>
    <w:p w14:paraId="451B818A" w14:textId="2CBD82B1" w:rsidR="00FC02D1" w:rsidRPr="00191037" w:rsidRDefault="00FC02D1" w:rsidP="00FB3151">
      <w:pPr>
        <w:jc w:val="both"/>
        <w:rPr>
          <w:rtl/>
        </w:rPr>
      </w:pPr>
      <w:r w:rsidRPr="00191037">
        <w:rPr>
          <w:rFonts w:hint="cs"/>
          <w:rtl/>
        </w:rPr>
        <w:t xml:space="preserve">توسط </w:t>
      </w:r>
      <w:r w:rsidR="005B2DA1" w:rsidRPr="00191037">
        <w:rPr>
          <w:rFonts w:hint="cs"/>
          <w:rtl/>
        </w:rPr>
        <w:t>وزارت کشاورزی ایالات متحده</w:t>
      </w:r>
      <w:r w:rsidRPr="00191037">
        <w:rPr>
          <w:rFonts w:hint="cs"/>
          <w:rtl/>
        </w:rPr>
        <w:t xml:space="preserve"> در سال 2007 تاسیس شد، برنامه </w:t>
      </w:r>
      <w:r w:rsidR="00FB3151">
        <w:rPr>
          <w:rFonts w:hint="cs"/>
          <w:rtl/>
        </w:rPr>
        <w:t>خوشه همکاری نوآورانه</w:t>
      </w:r>
      <w:r w:rsidR="005B2DA1" w:rsidRPr="00191037">
        <w:rPr>
          <w:rFonts w:hint="cs"/>
          <w:rtl/>
        </w:rPr>
        <w:t xml:space="preserve"> در فناوری کشاورزی</w:t>
      </w:r>
      <w:r w:rsidRPr="00191037">
        <w:rPr>
          <w:rFonts w:hint="cs"/>
          <w:rtl/>
        </w:rPr>
        <w:t xml:space="preserve"> به ارتقای پتانسیل تجاری سازی نتایج تحقیقاتی </w:t>
      </w:r>
      <w:r w:rsidR="005B2DA1" w:rsidRPr="00191037">
        <w:rPr>
          <w:rFonts w:hint="cs"/>
          <w:rtl/>
        </w:rPr>
        <w:t xml:space="preserve">این وزارتخانه </w:t>
      </w:r>
      <w:r w:rsidRPr="00191037">
        <w:rPr>
          <w:rFonts w:hint="cs"/>
          <w:rtl/>
        </w:rPr>
        <w:t>اختصاص دارد (</w:t>
      </w:r>
      <w:r w:rsidR="005B2DA1" w:rsidRPr="00191037">
        <w:rPr>
          <w:rFonts w:hint="cs"/>
          <w:rtl/>
        </w:rPr>
        <w:t>وزارت کشاورزی ایالات متحده آمریکا</w:t>
      </w:r>
      <w:r w:rsidRPr="00191037">
        <w:rPr>
          <w:rFonts w:hint="cs"/>
          <w:rtl/>
        </w:rPr>
        <w:t xml:space="preserve">، 2011). در حال حاضر </w:t>
      </w:r>
      <w:r w:rsidR="005B2DA1" w:rsidRPr="00191037">
        <w:rPr>
          <w:rFonts w:hint="cs"/>
          <w:rtl/>
        </w:rPr>
        <w:t xml:space="preserve">خوشه همکاری </w:t>
      </w:r>
      <w:r w:rsidR="00FB3151" w:rsidRPr="00FB3151">
        <w:rPr>
          <w:rFonts w:hint="cs"/>
          <w:rtl/>
        </w:rPr>
        <w:t>نوآورانه</w:t>
      </w:r>
      <w:r w:rsidR="005B2DA1" w:rsidRPr="00191037">
        <w:rPr>
          <w:rFonts w:hint="cs"/>
          <w:rtl/>
        </w:rPr>
        <w:t xml:space="preserve"> در فناوری</w:t>
      </w:r>
      <w:r w:rsidRPr="00191037">
        <w:rPr>
          <w:rFonts w:hint="cs"/>
          <w:rtl/>
        </w:rPr>
        <w:t xml:space="preserve"> متشکل از یک خوشه با ده عضو، یک تیم متشکل از نه شریک و یک انجمن است. خوشه به </w:t>
      </w:r>
      <w:r w:rsidR="005B2DA1" w:rsidRPr="00191037">
        <w:rPr>
          <w:rFonts w:hint="cs"/>
          <w:rtl/>
        </w:rPr>
        <w:t xml:space="preserve">وزارت کشاورزی </w:t>
      </w:r>
      <w:r w:rsidRPr="00191037">
        <w:rPr>
          <w:rFonts w:hint="cs"/>
          <w:rtl/>
        </w:rPr>
        <w:t xml:space="preserve">برای ارتقای توانایی انتقال فناوری از طریق مهارت ها، دانش و قابلیت های اعضای </w:t>
      </w:r>
      <w:r w:rsidR="005B2DA1" w:rsidRPr="00191037">
        <w:rPr>
          <w:rFonts w:hint="cs"/>
          <w:rtl/>
        </w:rPr>
        <w:t xml:space="preserve">خوشه همکاری </w:t>
      </w:r>
      <w:r w:rsidR="00FB3151" w:rsidRPr="00FB3151">
        <w:rPr>
          <w:rFonts w:hint="cs"/>
          <w:rtl/>
        </w:rPr>
        <w:t>نوآورانه</w:t>
      </w:r>
      <w:r w:rsidR="005B2DA1" w:rsidRPr="00191037">
        <w:rPr>
          <w:rFonts w:hint="cs"/>
          <w:rtl/>
        </w:rPr>
        <w:t xml:space="preserve"> در فناوری</w:t>
      </w:r>
      <w:r w:rsidRPr="00191037">
        <w:rPr>
          <w:rFonts w:hint="cs"/>
          <w:rtl/>
        </w:rPr>
        <w:t xml:space="preserve"> کمک می کند (</w:t>
      </w:r>
      <w:r w:rsidR="00A92242" w:rsidRPr="00191037">
        <w:rPr>
          <w:rFonts w:hint="cs"/>
          <w:rtl/>
        </w:rPr>
        <w:t>وزارت کشاورزی</w:t>
      </w:r>
      <w:r w:rsidRPr="00191037">
        <w:rPr>
          <w:rFonts w:hint="cs"/>
          <w:rtl/>
        </w:rPr>
        <w:t xml:space="preserve">، 2011). </w:t>
      </w:r>
      <w:r w:rsidR="00A92242" w:rsidRPr="00191037">
        <w:rPr>
          <w:rFonts w:hint="cs"/>
          <w:rtl/>
        </w:rPr>
        <w:t xml:space="preserve">خوشه همکاری </w:t>
      </w:r>
      <w:r w:rsidR="00FB3151" w:rsidRPr="00FB3151">
        <w:rPr>
          <w:rFonts w:hint="cs"/>
          <w:rtl/>
        </w:rPr>
        <w:t>نوآورانه</w:t>
      </w:r>
      <w:r w:rsidR="00A92242" w:rsidRPr="00191037">
        <w:rPr>
          <w:rFonts w:hint="cs"/>
          <w:rtl/>
        </w:rPr>
        <w:t xml:space="preserve"> در فناوری </w:t>
      </w:r>
      <w:r w:rsidRPr="00191037">
        <w:rPr>
          <w:rFonts w:hint="cs"/>
          <w:rtl/>
        </w:rPr>
        <w:t>متصل به دانشگاه ها و مراکز توسعه کسب و کار کوچک برای تقویت همکاری ها می باشد. خوشه به بخش خصوصی در معرفی محصولات و فناوری های جدید، هدایت تحقیقات بازار، و تسهیل برنامه های صدور مجوز و تجاری سازی کمک می کند. شورای اقتصادی ملی، شورای مشاوران اقتصاد، و دفتر سیاست علوم و فناوری</w:t>
      </w:r>
      <w:r w:rsidR="00A92242" w:rsidRPr="00191037">
        <w:rPr>
          <w:rFonts w:hint="cs"/>
          <w:rtl/>
        </w:rPr>
        <w:t>،</w:t>
      </w:r>
      <w:r w:rsidRPr="00191037">
        <w:rPr>
          <w:rFonts w:hint="cs"/>
          <w:rtl/>
        </w:rPr>
        <w:t xml:space="preserve"> </w:t>
      </w:r>
      <w:r w:rsidR="00A92242" w:rsidRPr="00191037">
        <w:rPr>
          <w:rFonts w:hint="cs"/>
          <w:rtl/>
        </w:rPr>
        <w:t>خوشه همکاری نوآوری در فناوری</w:t>
      </w:r>
      <w:r w:rsidRPr="00191037">
        <w:rPr>
          <w:rFonts w:hint="cs"/>
          <w:rtl/>
        </w:rPr>
        <w:t xml:space="preserve"> را به عنوان یک نمونه ابتکار خوشه ای </w:t>
      </w:r>
      <w:r w:rsidR="00A92242" w:rsidRPr="00191037">
        <w:rPr>
          <w:rFonts w:hint="cs"/>
          <w:rtl/>
        </w:rPr>
        <w:t xml:space="preserve">وزارت کشاورزی </w:t>
      </w:r>
      <w:r w:rsidRPr="00191037">
        <w:rPr>
          <w:rFonts w:hint="cs"/>
          <w:rtl/>
        </w:rPr>
        <w:t>برای ارتقای نوآوری منطقه ای در بخش فناوری کشاورزی ثبت کرده اند (</w:t>
      </w:r>
      <w:r w:rsidR="00A92242" w:rsidRPr="00191037">
        <w:rPr>
          <w:rFonts w:hint="cs"/>
          <w:rtl/>
        </w:rPr>
        <w:t>شورای اقتصاد ملی(</w:t>
      </w:r>
      <w:r w:rsidRPr="00191037">
        <w:t>NEC</w:t>
      </w:r>
      <w:r w:rsidR="00A92242" w:rsidRPr="00191037">
        <w:rPr>
          <w:rFonts w:hint="cs"/>
          <w:rtl/>
        </w:rPr>
        <w:t>)</w:t>
      </w:r>
      <w:r w:rsidR="00A92242" w:rsidRPr="00191037">
        <w:rPr>
          <w:rStyle w:val="FootnoteReference"/>
          <w:rtl/>
        </w:rPr>
        <w:footnoteReference w:id="104"/>
      </w:r>
      <w:r w:rsidRPr="00191037">
        <w:rPr>
          <w:rFonts w:hint="cs"/>
          <w:rtl/>
        </w:rPr>
        <w:t xml:space="preserve">، </w:t>
      </w:r>
      <w:r w:rsidR="00FD2279" w:rsidRPr="00191037">
        <w:rPr>
          <w:rFonts w:hint="cs"/>
          <w:rtl/>
        </w:rPr>
        <w:t>شورای مشاوران اقتصادی(</w:t>
      </w:r>
      <w:r w:rsidRPr="00191037">
        <w:t>CEA</w:t>
      </w:r>
      <w:r w:rsidR="00FD2279" w:rsidRPr="00191037">
        <w:rPr>
          <w:rFonts w:hint="cs"/>
          <w:rtl/>
        </w:rPr>
        <w:t>)</w:t>
      </w:r>
      <w:r w:rsidR="00FD2279" w:rsidRPr="00191037">
        <w:rPr>
          <w:rStyle w:val="FootnoteReference"/>
          <w:rtl/>
        </w:rPr>
        <w:footnoteReference w:id="105"/>
      </w:r>
      <w:r w:rsidRPr="00191037">
        <w:rPr>
          <w:rFonts w:hint="cs"/>
          <w:rtl/>
        </w:rPr>
        <w:t>،</w:t>
      </w:r>
      <w:r w:rsidR="00205E37" w:rsidRPr="00191037">
        <w:t xml:space="preserve"> </w:t>
      </w:r>
      <w:r w:rsidR="00205E37" w:rsidRPr="00191037">
        <w:rPr>
          <w:rFonts w:ascii="Calibri" w:hAnsi="Calibri" w:hint="cs"/>
          <w:rtl/>
        </w:rPr>
        <w:t>دفتر سیاست علم و فناوری ایالات متحده آمریکا</w:t>
      </w:r>
      <w:r w:rsidR="00205E37" w:rsidRPr="00191037">
        <w:rPr>
          <w:rStyle w:val="FootnoteReference"/>
          <w:rFonts w:ascii="Calibri" w:hAnsi="Calibri"/>
          <w:rtl/>
        </w:rPr>
        <w:footnoteReference w:id="106"/>
      </w:r>
      <w:r w:rsidR="000B1FC5" w:rsidRPr="00191037">
        <w:t>(</w:t>
      </w:r>
      <w:r w:rsidRPr="00191037">
        <w:t>OSTP</w:t>
      </w:r>
      <w:r w:rsidR="000B1FC5" w:rsidRPr="00191037">
        <w:t>)</w:t>
      </w:r>
      <w:r w:rsidRPr="00191037">
        <w:rPr>
          <w:rFonts w:hint="cs"/>
          <w:rtl/>
        </w:rPr>
        <w:t xml:space="preserve">، 2011). </w:t>
      </w:r>
    </w:p>
    <w:p w14:paraId="4B4563D9" w14:textId="784A3FBD" w:rsidR="00FC02D1" w:rsidRPr="00191037" w:rsidRDefault="00463F20" w:rsidP="00463F20">
      <w:pPr>
        <w:pStyle w:val="Heading5"/>
        <w:rPr>
          <w:b w:val="0"/>
          <w:rtl/>
        </w:rPr>
      </w:pPr>
      <w:r>
        <w:rPr>
          <w:rFonts w:hint="cs"/>
          <w:b w:val="0"/>
          <w:rtl/>
        </w:rPr>
        <w:t>4</w:t>
      </w:r>
      <w:r w:rsidR="00FC02D1" w:rsidRPr="00191037">
        <w:rPr>
          <w:rFonts w:hint="cs"/>
          <w:b w:val="0"/>
          <w:rtl/>
        </w:rPr>
        <w:t xml:space="preserve">.4.2.2 </w:t>
      </w:r>
      <w:r w:rsidR="00205E37" w:rsidRPr="00191037">
        <w:rPr>
          <w:rFonts w:hint="cs"/>
          <w:b w:val="0"/>
          <w:rtl/>
        </w:rPr>
        <w:t>خوشه نوآوری منطقه ای انرژی</w:t>
      </w:r>
    </w:p>
    <w:p w14:paraId="40145812" w14:textId="112E599B" w:rsidR="00FC02D1" w:rsidRPr="00191037" w:rsidRDefault="00FC02D1" w:rsidP="00FC02D1">
      <w:pPr>
        <w:tabs>
          <w:tab w:val="right" w:pos="804"/>
        </w:tabs>
        <w:spacing w:line="240" w:lineRule="auto"/>
        <w:jc w:val="both"/>
        <w:rPr>
          <w:rtl/>
        </w:rPr>
      </w:pPr>
      <w:r w:rsidRPr="00191037">
        <w:rPr>
          <w:rFonts w:hint="cs"/>
          <w:rtl/>
        </w:rPr>
        <w:t xml:space="preserve">در سال 2010، </w:t>
      </w:r>
      <w:r w:rsidR="00205E37" w:rsidRPr="00191037">
        <w:rPr>
          <w:rFonts w:hint="cs"/>
          <w:rtl/>
        </w:rPr>
        <w:t xml:space="preserve">وزارت نیروی ایالات متحده </w:t>
      </w:r>
      <w:r w:rsidRPr="00191037">
        <w:rPr>
          <w:rFonts w:hint="cs"/>
          <w:rtl/>
        </w:rPr>
        <w:t xml:space="preserve">برنامه </w:t>
      </w:r>
      <w:r w:rsidR="00205E37" w:rsidRPr="00191037">
        <w:rPr>
          <w:rFonts w:hint="cs"/>
          <w:rtl/>
        </w:rPr>
        <w:t>خوشه نوآوری ایالات متحده(</w:t>
      </w:r>
      <w:r w:rsidRPr="00191037">
        <w:t>ERIC</w:t>
      </w:r>
      <w:r w:rsidR="00205E37" w:rsidRPr="00191037">
        <w:rPr>
          <w:rFonts w:hint="cs"/>
          <w:rtl/>
        </w:rPr>
        <w:t>)</w:t>
      </w:r>
      <w:r w:rsidR="00205E37" w:rsidRPr="00191037">
        <w:rPr>
          <w:rStyle w:val="FootnoteReference"/>
          <w:rtl/>
        </w:rPr>
        <w:footnoteReference w:id="107"/>
      </w:r>
      <w:r w:rsidRPr="00191037">
        <w:rPr>
          <w:rFonts w:hint="cs"/>
          <w:rtl/>
        </w:rPr>
        <w:t xml:space="preserve"> را برای خلق خوشه های نوآوری منطقه ای در زمینه انرژی خورشیدی، باتری ها، انرژی هسته ای و ساختمان های کم مصرف آغاز کرد (جانسون</w:t>
      </w:r>
      <w:r w:rsidR="00BC2E7A" w:rsidRPr="00191037">
        <w:rPr>
          <w:rStyle w:val="FootnoteReference"/>
          <w:rtl/>
        </w:rPr>
        <w:footnoteReference w:id="108"/>
      </w:r>
      <w:r w:rsidRPr="00191037">
        <w:rPr>
          <w:rFonts w:hint="cs"/>
          <w:rtl/>
        </w:rPr>
        <w:t xml:space="preserve">، 2012). خوشه ها با هماهنگی نزدیک با هاب های نوآوری انرژی </w:t>
      </w:r>
      <w:r w:rsidR="00BC2E7A" w:rsidRPr="00191037">
        <w:rPr>
          <w:rFonts w:hint="cs"/>
          <w:rtl/>
        </w:rPr>
        <w:t>وزارت نیرو</w:t>
      </w:r>
      <w:r w:rsidRPr="00191037">
        <w:rPr>
          <w:rFonts w:hint="cs"/>
          <w:rtl/>
        </w:rPr>
        <w:t xml:space="preserve"> کار می کنند، به هماهنگی و تسریع دیگر برنامه های نوآوری منطقه ای و طرح ها می پردازند، و سرمایه گذاری خصوصی و ایجاد شغل با کیفیت را تحریک می کنند. خوشه نوآوری بزرگ تر فیلادلفیا نخستین </w:t>
      </w:r>
      <w:r w:rsidR="00BC2E7A" w:rsidRPr="00191037">
        <w:rPr>
          <w:rFonts w:hint="cs"/>
          <w:rtl/>
        </w:rPr>
        <w:t>خوشه نوآوری منطقه ای انرژی</w:t>
      </w:r>
      <w:r w:rsidRPr="00191037">
        <w:rPr>
          <w:rFonts w:hint="cs"/>
          <w:rtl/>
        </w:rPr>
        <w:t xml:space="preserve"> برای ساختمان های کم مصرف می باشد. </w:t>
      </w:r>
      <w:r w:rsidR="00BC2E7A" w:rsidRPr="00191037">
        <w:rPr>
          <w:rFonts w:hint="cs"/>
          <w:rtl/>
        </w:rPr>
        <w:t>وزارت نیرو و</w:t>
      </w:r>
      <w:r w:rsidRPr="00191037">
        <w:rPr>
          <w:rFonts w:hint="cs"/>
          <w:rtl/>
        </w:rPr>
        <w:t xml:space="preserve"> شش آژانس پیشرو فدرال دیگر </w:t>
      </w:r>
      <w:r w:rsidR="00BC2E7A" w:rsidRPr="00191037">
        <w:rPr>
          <w:rFonts w:hint="cs"/>
          <w:rtl/>
        </w:rPr>
        <w:t>در</w:t>
      </w:r>
      <w:r w:rsidRPr="00191037">
        <w:rPr>
          <w:rFonts w:hint="cs"/>
          <w:rtl/>
        </w:rPr>
        <w:t xml:space="preserve"> هماهنگی با این خوشه می باش</w:t>
      </w:r>
      <w:r w:rsidR="00BC2E7A" w:rsidRPr="00191037">
        <w:rPr>
          <w:rFonts w:hint="cs"/>
          <w:rtl/>
        </w:rPr>
        <w:t>ن</w:t>
      </w:r>
      <w:r w:rsidRPr="00191037">
        <w:rPr>
          <w:rFonts w:hint="cs"/>
          <w:rtl/>
        </w:rPr>
        <w:t xml:space="preserve">د، از جمله </w:t>
      </w:r>
      <w:r w:rsidR="00BC2E7A" w:rsidRPr="00191037">
        <w:rPr>
          <w:rFonts w:hint="cs"/>
          <w:rtl/>
        </w:rPr>
        <w:t>مدیریت کسب و کارهای کوچک</w:t>
      </w:r>
      <w:r w:rsidRPr="00191037">
        <w:rPr>
          <w:rFonts w:hint="cs"/>
          <w:rtl/>
        </w:rPr>
        <w:t xml:space="preserve">، </w:t>
      </w:r>
      <w:r w:rsidR="00BC2E7A" w:rsidRPr="00191037">
        <w:rPr>
          <w:rFonts w:hint="cs"/>
          <w:rtl/>
        </w:rPr>
        <w:t>موسسه های ملی استاندارد و فناوری</w:t>
      </w:r>
      <w:r w:rsidRPr="00191037">
        <w:rPr>
          <w:rFonts w:hint="cs"/>
          <w:rtl/>
        </w:rPr>
        <w:t xml:space="preserve">، </w:t>
      </w:r>
      <w:r w:rsidR="00BC2E7A" w:rsidRPr="00191037">
        <w:rPr>
          <w:rFonts w:hint="cs"/>
          <w:rtl/>
        </w:rPr>
        <w:t>وزارت بازرگانی</w:t>
      </w:r>
      <w:r w:rsidRPr="00191037">
        <w:rPr>
          <w:rFonts w:hint="cs"/>
          <w:rtl/>
        </w:rPr>
        <w:t>،</w:t>
      </w:r>
      <w:r w:rsidR="00BC2E7A" w:rsidRPr="00191037">
        <w:rPr>
          <w:rFonts w:hint="cs"/>
          <w:rtl/>
        </w:rPr>
        <w:t>وزارت آموزش،</w:t>
      </w:r>
      <w:r w:rsidRPr="00191037">
        <w:rPr>
          <w:rFonts w:hint="cs"/>
          <w:rtl/>
        </w:rPr>
        <w:t xml:space="preserve"> </w:t>
      </w:r>
      <w:r w:rsidR="00BC2E7A" w:rsidRPr="00191037">
        <w:rPr>
          <w:rFonts w:hint="cs"/>
          <w:rtl/>
        </w:rPr>
        <w:t>اداره توسعه اقتصادی</w:t>
      </w:r>
      <w:r w:rsidRPr="00191037">
        <w:rPr>
          <w:rFonts w:hint="cs"/>
          <w:rtl/>
        </w:rPr>
        <w:t xml:space="preserve">، </w:t>
      </w:r>
      <w:r w:rsidR="00BC2E7A" w:rsidRPr="00191037">
        <w:rPr>
          <w:rFonts w:hint="cs"/>
          <w:rtl/>
        </w:rPr>
        <w:t>بنیاد ملی علوم</w:t>
      </w:r>
      <w:r w:rsidRPr="00191037">
        <w:rPr>
          <w:rFonts w:hint="cs"/>
          <w:rtl/>
        </w:rPr>
        <w:t xml:space="preserve"> و </w:t>
      </w:r>
      <w:r w:rsidR="00BC2E7A" w:rsidRPr="00191037">
        <w:rPr>
          <w:rFonts w:hint="cs"/>
          <w:rtl/>
        </w:rPr>
        <w:t>وزارت کار</w:t>
      </w:r>
      <w:r w:rsidRPr="00191037">
        <w:rPr>
          <w:rFonts w:hint="cs"/>
          <w:rtl/>
        </w:rPr>
        <w:t xml:space="preserve">. </w:t>
      </w:r>
    </w:p>
    <w:p w14:paraId="67837504" w14:textId="608158A5" w:rsidR="00FC02D1" w:rsidRPr="00191037" w:rsidRDefault="00463F20" w:rsidP="00463F20">
      <w:pPr>
        <w:pStyle w:val="Heading5"/>
        <w:rPr>
          <w:b w:val="0"/>
          <w:rtl/>
        </w:rPr>
      </w:pPr>
      <w:r>
        <w:rPr>
          <w:rFonts w:hint="cs"/>
          <w:b w:val="0"/>
          <w:rtl/>
        </w:rPr>
        <w:t>4</w:t>
      </w:r>
      <w:r w:rsidR="00FC02D1" w:rsidRPr="00191037">
        <w:rPr>
          <w:rFonts w:hint="cs"/>
          <w:b w:val="0"/>
          <w:rtl/>
        </w:rPr>
        <w:t xml:space="preserve">.4.2.3 خوشه مبتنی بر قرارداد آزمایشی </w:t>
      </w:r>
      <w:r w:rsidR="00BC2E7A" w:rsidRPr="00191037">
        <w:rPr>
          <w:rFonts w:hint="cs"/>
          <w:b w:val="0"/>
          <w:rtl/>
        </w:rPr>
        <w:t>مدیریت کسب و کارهای کوچک</w:t>
      </w:r>
    </w:p>
    <w:p w14:paraId="392D096C" w14:textId="659EF1E3" w:rsidR="00FC02D1" w:rsidRPr="00191037" w:rsidRDefault="00FC02D1" w:rsidP="00FB3151">
      <w:pPr>
        <w:tabs>
          <w:tab w:val="right" w:pos="804"/>
        </w:tabs>
        <w:spacing w:line="240" w:lineRule="auto"/>
        <w:jc w:val="both"/>
        <w:rPr>
          <w:rtl/>
        </w:rPr>
      </w:pPr>
      <w:r w:rsidRPr="00191037">
        <w:rPr>
          <w:rFonts w:hint="cs"/>
          <w:rtl/>
        </w:rPr>
        <w:t xml:space="preserve">در سال 2010، </w:t>
      </w:r>
      <w:r w:rsidR="00BC2E7A" w:rsidRPr="00191037">
        <w:rPr>
          <w:rFonts w:hint="cs"/>
          <w:rtl/>
        </w:rPr>
        <w:t>مدیریت کسب و کارهای کوچک</w:t>
      </w:r>
      <w:r w:rsidRPr="00191037">
        <w:rPr>
          <w:rFonts w:hint="cs"/>
          <w:rtl/>
        </w:rPr>
        <w:t xml:space="preserve"> برنامه خوشه مبتنی بر قرارداد آزمایشی خود را با ماموریت مرتبط سازی </w:t>
      </w:r>
      <w:r w:rsidR="00BC2E7A" w:rsidRPr="00191037">
        <w:rPr>
          <w:rFonts w:hint="cs"/>
          <w:rtl/>
        </w:rPr>
        <w:t>این کسب و کارها</w:t>
      </w:r>
      <w:r w:rsidRPr="00191037">
        <w:rPr>
          <w:rFonts w:hint="cs"/>
          <w:rtl/>
        </w:rPr>
        <w:t xml:space="preserve"> با شبکه های منطقه ای تحقیقات پیشرو، تجاری سازی و تامین مالی به موثرترین روش راه اندازی کرد. طبق برنامه </w:t>
      </w:r>
      <w:r w:rsidR="00BC2E7A" w:rsidRPr="00191037">
        <w:rPr>
          <w:rFonts w:hint="cs"/>
          <w:rtl/>
        </w:rPr>
        <w:t>مدیریت کسب و کارهای کوچک</w:t>
      </w:r>
      <w:r w:rsidRPr="00191037">
        <w:rPr>
          <w:rFonts w:hint="cs"/>
          <w:rtl/>
        </w:rPr>
        <w:t xml:space="preserve"> ده خوشه نوآوری را تامین بودجه کرد، هفت خوشه </w:t>
      </w:r>
      <w:r w:rsidR="00BC2E7A" w:rsidRPr="00191037">
        <w:rPr>
          <w:rFonts w:hint="cs"/>
          <w:rtl/>
        </w:rPr>
        <w:t xml:space="preserve">از </w:t>
      </w:r>
      <w:r w:rsidRPr="00191037">
        <w:rPr>
          <w:rFonts w:hint="cs"/>
          <w:rtl/>
        </w:rPr>
        <w:t xml:space="preserve">خوشه های نوآوری منطقه ای از طیف گسترده ای از فناوری های پیشرو و منطقه جغرافیایی هستند، و باقی 3 خوشه خوشه های فناوری پیشرفته دفاع می باشند که در </w:t>
      </w:r>
      <w:r w:rsidR="00BC2E7A" w:rsidRPr="00191037">
        <w:rPr>
          <w:rFonts w:hint="cs"/>
          <w:rtl/>
        </w:rPr>
        <w:t xml:space="preserve">وزارت دفاع ایالات متحده آمریکا </w:t>
      </w:r>
      <w:r w:rsidRPr="00191037">
        <w:rPr>
          <w:rFonts w:hint="cs"/>
          <w:rtl/>
        </w:rPr>
        <w:t>از اهمیت ویژه ای برخوردار می باشند (</w:t>
      </w:r>
      <w:r w:rsidR="00BC2E7A" w:rsidRPr="00191037">
        <w:rPr>
          <w:rFonts w:hint="cs"/>
          <w:rtl/>
        </w:rPr>
        <w:t>مدیریت کسب و کارهای کوچک</w:t>
      </w:r>
      <w:r w:rsidRPr="00191037">
        <w:rPr>
          <w:rFonts w:hint="cs"/>
          <w:rtl/>
        </w:rPr>
        <w:t xml:space="preserve">، 2017الف). این خوشه ها از کسب و کارهای کوچک با راهنمایی، مشاوره و مکانیسم های هدایتی انتقال فناوری و تجاری سازی پشتیبانی می کنند. در سال 2014، </w:t>
      </w:r>
      <w:r w:rsidR="00BC2E7A" w:rsidRPr="00191037">
        <w:rPr>
          <w:rFonts w:hint="cs"/>
          <w:rtl/>
        </w:rPr>
        <w:t>مدیریت کسب و کارهای کوچک</w:t>
      </w:r>
      <w:r w:rsidRPr="00191037">
        <w:rPr>
          <w:rFonts w:hint="cs"/>
          <w:rtl/>
        </w:rPr>
        <w:t xml:space="preserve"> بودجه چهار خوشه دیگر منطقه ای را در حوزه های فناو</w:t>
      </w:r>
      <w:r w:rsidR="00FB3151">
        <w:rPr>
          <w:rFonts w:hint="cs"/>
          <w:rtl/>
        </w:rPr>
        <w:t>ری های</w:t>
      </w:r>
      <w:r w:rsidRPr="00191037">
        <w:rPr>
          <w:rFonts w:hint="cs"/>
          <w:rtl/>
        </w:rPr>
        <w:t>، علوم صنایع دریایی و فناوری، سیستم های بدون سرنش</w:t>
      </w:r>
      <w:r w:rsidR="00FB3151">
        <w:rPr>
          <w:rFonts w:hint="cs"/>
          <w:rtl/>
        </w:rPr>
        <w:t xml:space="preserve">ین و خودکار و پردازش مواد غذایی، زنجیرۀ </w:t>
      </w:r>
      <w:r w:rsidRPr="00191037">
        <w:rPr>
          <w:rFonts w:hint="cs"/>
          <w:rtl/>
        </w:rPr>
        <w:t>تامین و خرده فروشی اعلام کرد (</w:t>
      </w:r>
      <w:r w:rsidR="00BC2E7A" w:rsidRPr="00191037">
        <w:rPr>
          <w:rFonts w:hint="cs"/>
          <w:rtl/>
        </w:rPr>
        <w:t>مدیریت کسب و کارهای کوچک</w:t>
      </w:r>
      <w:r w:rsidRPr="00191037">
        <w:rPr>
          <w:rFonts w:hint="cs"/>
          <w:rtl/>
        </w:rPr>
        <w:t xml:space="preserve">، 2014الف). ارزیابی خوشه های مبتنی بر قرارداد آزمایشی </w:t>
      </w:r>
      <w:r w:rsidR="00BC2E7A" w:rsidRPr="00191037">
        <w:rPr>
          <w:rFonts w:hint="cs"/>
          <w:rtl/>
        </w:rPr>
        <w:t>مدیریت کسب و کارهای کوچک</w:t>
      </w:r>
      <w:r w:rsidR="000F37A9" w:rsidRPr="00191037">
        <w:rPr>
          <w:rFonts w:hint="cs"/>
          <w:rtl/>
        </w:rPr>
        <w:t xml:space="preserve"> </w:t>
      </w:r>
      <w:r w:rsidRPr="00191037">
        <w:rPr>
          <w:rFonts w:hint="cs"/>
          <w:rtl/>
        </w:rPr>
        <w:t xml:space="preserve">، انجام شده توسط گروه راه حل های بهینه، نشانگر افزایش قابل توجه در همکاری کسب و کار کوچک با ابتکار خوشه </w:t>
      </w:r>
      <w:r w:rsidR="00FB3151">
        <w:rPr>
          <w:rFonts w:hint="cs"/>
          <w:rtl/>
        </w:rPr>
        <w:t>است</w:t>
      </w:r>
      <w:r w:rsidRPr="00191037">
        <w:rPr>
          <w:rFonts w:hint="cs"/>
          <w:rtl/>
        </w:rPr>
        <w:t xml:space="preserve"> (اوپتیمال</w:t>
      </w:r>
      <w:r w:rsidR="000F37A9" w:rsidRPr="00191037">
        <w:rPr>
          <w:rStyle w:val="FootnoteReference"/>
          <w:rtl/>
        </w:rPr>
        <w:footnoteReference w:id="109"/>
      </w:r>
      <w:r w:rsidRPr="00191037">
        <w:rPr>
          <w:rFonts w:hint="cs"/>
          <w:rtl/>
        </w:rPr>
        <w:t xml:space="preserve">، 2012). </w:t>
      </w:r>
    </w:p>
    <w:p w14:paraId="0FCF4E74" w14:textId="1BDBD083" w:rsidR="00FC02D1" w:rsidRPr="00191037" w:rsidRDefault="00463F20" w:rsidP="00533D56">
      <w:pPr>
        <w:pStyle w:val="Heading5"/>
        <w:rPr>
          <w:rtl/>
        </w:rPr>
      </w:pPr>
      <w:r>
        <w:rPr>
          <w:rFonts w:hint="cs"/>
          <w:rtl/>
        </w:rPr>
        <w:t>4</w:t>
      </w:r>
      <w:r w:rsidR="00FC02D1" w:rsidRPr="00191037">
        <w:rPr>
          <w:rFonts w:hint="cs"/>
          <w:rtl/>
        </w:rPr>
        <w:t>.4.2.4</w:t>
      </w:r>
      <w:r w:rsidR="000F37A9" w:rsidRPr="00191037">
        <w:rPr>
          <w:rFonts w:hint="cs"/>
          <w:rtl/>
        </w:rPr>
        <w:t xml:space="preserve"> </w:t>
      </w:r>
      <w:bookmarkStart w:id="214" w:name="_Hlk96130438"/>
      <w:r w:rsidR="000F37A9" w:rsidRPr="00191037">
        <w:rPr>
          <w:rFonts w:hint="cs"/>
          <w:rtl/>
        </w:rPr>
        <w:t>مشاغل و خوشه های شتاب دهنده نوآوری</w:t>
      </w:r>
      <w:bookmarkEnd w:id="214"/>
    </w:p>
    <w:p w14:paraId="1F015FEE" w14:textId="715C056D" w:rsidR="00FC02D1" w:rsidRPr="00191037" w:rsidRDefault="00FC02D1" w:rsidP="00DE02DA">
      <w:pPr>
        <w:jc w:val="both"/>
        <w:rPr>
          <w:rtl/>
        </w:rPr>
      </w:pPr>
      <w:r w:rsidRPr="00191037">
        <w:rPr>
          <w:rFonts w:hint="cs"/>
          <w:rtl/>
        </w:rPr>
        <w:t xml:space="preserve">با هدف سرعت بخشیدن به ایجاد شغل و توسعه نیروی کار ماهر، دولت فدرال سه برنامه توسعه خوشه چند آژانسی، </w:t>
      </w:r>
      <w:r w:rsidR="001007E6" w:rsidRPr="00191037">
        <w:rPr>
          <w:rFonts w:hint="cs"/>
          <w:rtl/>
        </w:rPr>
        <w:t>مشاغل و خوشه های شتاب دهنده نوآوری، مشاغل تولیدی پیشرفته و خوشه های شتاب دهنده نوآوری</w:t>
      </w:r>
      <w:r w:rsidR="001007E6" w:rsidRPr="00191037">
        <w:t xml:space="preserve"> </w:t>
      </w:r>
      <w:r w:rsidR="001007E6" w:rsidRPr="00191037">
        <w:rPr>
          <w:rFonts w:hint="cs"/>
          <w:rtl/>
        </w:rPr>
        <w:t>(</w:t>
      </w:r>
      <w:r w:rsidR="001007E6" w:rsidRPr="00191037">
        <w:t>AM-JIAC</w:t>
      </w:r>
      <w:r w:rsidR="001007E6" w:rsidRPr="00191037">
        <w:rPr>
          <w:rFonts w:hint="cs"/>
          <w:rtl/>
        </w:rPr>
        <w:t xml:space="preserve"> )</w:t>
      </w:r>
      <w:r w:rsidR="001007E6" w:rsidRPr="00191037">
        <w:rPr>
          <w:rStyle w:val="FootnoteReference"/>
          <w:rtl/>
        </w:rPr>
        <w:footnoteReference w:id="110"/>
      </w:r>
      <w:r w:rsidR="001007E6" w:rsidRPr="00191037">
        <w:rPr>
          <w:rFonts w:hint="cs"/>
          <w:rtl/>
        </w:rPr>
        <w:t xml:space="preserve">، مشاغل و خوشه های شتاب دهنده نوآوری </w:t>
      </w:r>
      <w:r w:rsidRPr="00191037">
        <w:rPr>
          <w:rFonts w:hint="cs"/>
          <w:rtl/>
        </w:rPr>
        <w:t>روستایی را راه اندازی کرده است (</w:t>
      </w:r>
      <w:r w:rsidR="001007E6" w:rsidRPr="00191037">
        <w:rPr>
          <w:rFonts w:hint="cs"/>
          <w:rtl/>
        </w:rPr>
        <w:t>اداره توسعه اقتصادی</w:t>
      </w:r>
      <w:r w:rsidRPr="00191037">
        <w:rPr>
          <w:rFonts w:hint="cs"/>
          <w:rtl/>
        </w:rPr>
        <w:t>، 2016الف). در سال 2011، اداره آموزش و اشتغال</w:t>
      </w:r>
      <w:r w:rsidR="001007E6" w:rsidRPr="00191037">
        <w:rPr>
          <w:rFonts w:hint="cs"/>
          <w:rtl/>
        </w:rPr>
        <w:t>،وزارت کار</w:t>
      </w:r>
      <w:r w:rsidRPr="00191037">
        <w:rPr>
          <w:rFonts w:hint="cs"/>
          <w:rtl/>
        </w:rPr>
        <w:t xml:space="preserve">، </w:t>
      </w:r>
      <w:r w:rsidR="001007E6" w:rsidRPr="00191037">
        <w:rPr>
          <w:rFonts w:hint="cs"/>
          <w:rtl/>
        </w:rPr>
        <w:t>اداره توسعه اقتصادی</w:t>
      </w:r>
      <w:r w:rsidRPr="00191037">
        <w:rPr>
          <w:rFonts w:hint="cs"/>
          <w:rtl/>
        </w:rPr>
        <w:t xml:space="preserve"> و </w:t>
      </w:r>
      <w:r w:rsidR="001007E6" w:rsidRPr="00191037">
        <w:rPr>
          <w:rFonts w:hint="cs"/>
          <w:rtl/>
        </w:rPr>
        <w:t>مدیریت کسب و کارهای کوچک ایالات متحده آمریکا بیست</w:t>
      </w:r>
      <w:r w:rsidRPr="00191037">
        <w:rPr>
          <w:rFonts w:hint="cs"/>
          <w:rtl/>
        </w:rPr>
        <w:t xml:space="preserve"> خوشه صنعتی را طبق برنامه </w:t>
      </w:r>
      <w:r w:rsidR="001007E6" w:rsidRPr="00191037">
        <w:rPr>
          <w:rFonts w:hint="cs"/>
          <w:rtl/>
        </w:rPr>
        <w:t>مشاغل و خوشه های شتاب دهنده نوآوری،</w:t>
      </w:r>
      <w:r w:rsidRPr="00191037">
        <w:rPr>
          <w:rFonts w:hint="cs"/>
          <w:rtl/>
        </w:rPr>
        <w:t xml:space="preserve"> تامین بودجه کردند. علاوه بر این، در سال 2012، </w:t>
      </w:r>
      <w:r w:rsidR="001007E6" w:rsidRPr="00191037">
        <w:rPr>
          <w:rFonts w:hint="cs"/>
          <w:rtl/>
        </w:rPr>
        <w:t>اداره توسعه اقتصادی</w:t>
      </w:r>
      <w:r w:rsidRPr="00191037">
        <w:rPr>
          <w:rFonts w:hint="cs"/>
          <w:rtl/>
        </w:rPr>
        <w:t xml:space="preserve">، </w:t>
      </w:r>
      <w:r w:rsidR="001007E6" w:rsidRPr="00191037">
        <w:rPr>
          <w:rFonts w:hint="cs"/>
          <w:rtl/>
        </w:rPr>
        <w:t>مدیریت کسب و کارهای کوچک</w:t>
      </w:r>
      <w:r w:rsidRPr="00191037">
        <w:rPr>
          <w:rFonts w:hint="cs"/>
          <w:rtl/>
        </w:rPr>
        <w:t xml:space="preserve">، </w:t>
      </w:r>
      <w:r w:rsidR="001007E6" w:rsidRPr="00191037">
        <w:rPr>
          <w:rFonts w:hint="cs"/>
          <w:rtl/>
        </w:rPr>
        <w:t>موسسه ی ملی استانداردها و فناوری</w:t>
      </w:r>
      <w:r w:rsidRPr="00191037">
        <w:rPr>
          <w:rFonts w:hint="cs"/>
          <w:rtl/>
        </w:rPr>
        <w:t xml:space="preserve"> و </w:t>
      </w:r>
      <w:r w:rsidR="001007E6" w:rsidRPr="00191037">
        <w:rPr>
          <w:rFonts w:hint="cs"/>
          <w:rtl/>
        </w:rPr>
        <w:t>وزارت نیرو</w:t>
      </w:r>
      <w:r w:rsidRPr="00191037">
        <w:rPr>
          <w:rFonts w:hint="cs"/>
          <w:rtl/>
        </w:rPr>
        <w:t xml:space="preserve"> ده خوشه صنعت تولیدی پیشرفته را طبق برنامه </w:t>
      </w:r>
      <w:r w:rsidR="001007E6" w:rsidRPr="00191037">
        <w:rPr>
          <w:rFonts w:hint="cs"/>
          <w:rtl/>
        </w:rPr>
        <w:t xml:space="preserve">مشاغل تولیدی پیشرفته و خوشه های شتاب دهنده نوآوری </w:t>
      </w:r>
      <w:r w:rsidRPr="00191037">
        <w:rPr>
          <w:rFonts w:hint="cs"/>
          <w:rtl/>
        </w:rPr>
        <w:t xml:space="preserve">تامین بودجه کردند. در همان سال، </w:t>
      </w:r>
      <w:r w:rsidR="001007E6" w:rsidRPr="00191037">
        <w:rPr>
          <w:rFonts w:hint="cs"/>
          <w:rtl/>
        </w:rPr>
        <w:t>اداره توسعه اقتصادی</w:t>
      </w:r>
      <w:r w:rsidRPr="00191037">
        <w:rPr>
          <w:rFonts w:hint="cs"/>
          <w:rtl/>
        </w:rPr>
        <w:t xml:space="preserve">، </w:t>
      </w:r>
      <w:r w:rsidR="001007E6" w:rsidRPr="00191037">
        <w:rPr>
          <w:rFonts w:hint="cs"/>
          <w:rtl/>
        </w:rPr>
        <w:t xml:space="preserve">وزارت کشاورزی </w:t>
      </w:r>
      <w:r w:rsidRPr="00191037">
        <w:rPr>
          <w:rFonts w:hint="cs"/>
          <w:rtl/>
        </w:rPr>
        <w:t xml:space="preserve">اداره منطقه ای دلتا و کمیسیون منطقه ای اپلاچیان سیزده خوشه صنعت روستایی را طبق برنامه </w:t>
      </w:r>
      <w:r w:rsidR="001007E6" w:rsidRPr="00191037">
        <w:rPr>
          <w:rFonts w:hint="cs"/>
          <w:rtl/>
        </w:rPr>
        <w:t>مشاغل و خوشه های شتاب دهنده نوآوری</w:t>
      </w:r>
      <w:r w:rsidRPr="00191037">
        <w:rPr>
          <w:rFonts w:hint="cs"/>
          <w:rtl/>
        </w:rPr>
        <w:t xml:space="preserve"> روستایی تامین بودجه کردند. آژانس های فدرال به ارائه کمک مالی و فنی به </w:t>
      </w:r>
      <w:r w:rsidR="009F6013" w:rsidRPr="00191037">
        <w:rPr>
          <w:rFonts w:hint="cs"/>
          <w:rtl/>
        </w:rPr>
        <w:t>چهل و سه</w:t>
      </w:r>
      <w:r w:rsidRPr="00191037">
        <w:rPr>
          <w:rFonts w:hint="cs"/>
          <w:rtl/>
        </w:rPr>
        <w:t xml:space="preserve"> خوشه می پردازند و انتظار دارند خوشه ها</w:t>
      </w:r>
      <w:r w:rsidR="009F6013" w:rsidRPr="00191037">
        <w:rPr>
          <w:rFonts w:hint="cs"/>
          <w:rtl/>
        </w:rPr>
        <w:t>ی</w:t>
      </w:r>
      <w:r w:rsidRPr="00191037">
        <w:rPr>
          <w:rFonts w:hint="cs"/>
          <w:rtl/>
        </w:rPr>
        <w:t xml:space="preserve"> مناطق مربوطه را به اقتصادهایی با رشد بالا تغییر بدهند که همین موضوع منجر به تشکیل صنایعی با مشاغل پردرآمد می شود. یافته های موقت ارزیابی برنامه های </w:t>
      </w:r>
      <w:r w:rsidR="009F6013" w:rsidRPr="00191037">
        <w:rPr>
          <w:rFonts w:hint="cs"/>
          <w:rtl/>
        </w:rPr>
        <w:t>مشاغل و خوشه های شتاب دهنده نوآوری</w:t>
      </w:r>
      <w:r w:rsidRPr="00191037">
        <w:rPr>
          <w:rFonts w:hint="cs"/>
          <w:rtl/>
        </w:rPr>
        <w:t xml:space="preserve"> و </w:t>
      </w:r>
      <w:r w:rsidR="009F6013" w:rsidRPr="00191037">
        <w:rPr>
          <w:rFonts w:hint="cs"/>
          <w:rtl/>
        </w:rPr>
        <w:t>مشاغل تولیدی پیشرفته خوشه های شتاب دهنده نوآوری</w:t>
      </w:r>
      <w:r w:rsidRPr="00191037">
        <w:rPr>
          <w:rFonts w:hint="cs"/>
          <w:rtl/>
        </w:rPr>
        <w:t xml:space="preserve"> پیشرفت خوشه ها را در جهت اهداف آژانس های تامین مالی گزارش می کنند.</w:t>
      </w:r>
    </w:p>
    <w:p w14:paraId="12C9F240" w14:textId="20ADAE5E" w:rsidR="00FC02D1" w:rsidRPr="00191037" w:rsidRDefault="00463F20" w:rsidP="006C2CB3">
      <w:pPr>
        <w:pStyle w:val="Heading4"/>
        <w:rPr>
          <w:rtl/>
        </w:rPr>
      </w:pPr>
      <w:r>
        <w:rPr>
          <w:rFonts w:hint="cs"/>
          <w:rtl/>
        </w:rPr>
        <w:t>4</w:t>
      </w:r>
      <w:r w:rsidR="00FC02D1" w:rsidRPr="00191037">
        <w:rPr>
          <w:rFonts w:hint="cs"/>
          <w:rtl/>
        </w:rPr>
        <w:t>.4.3</w:t>
      </w:r>
      <w:r>
        <w:rPr>
          <w:rFonts w:hint="cs"/>
          <w:rtl/>
        </w:rPr>
        <w:t xml:space="preserve"> </w:t>
      </w:r>
      <w:r w:rsidR="00FC02D1" w:rsidRPr="00191037">
        <w:rPr>
          <w:rFonts w:hint="cs"/>
          <w:rtl/>
        </w:rPr>
        <w:t xml:space="preserve"> پارک های علوم/فناوری/ کسب و کار</w:t>
      </w:r>
    </w:p>
    <w:p w14:paraId="685F2AFC" w14:textId="314A2C82" w:rsidR="00FC02D1" w:rsidRPr="00191037" w:rsidRDefault="00FC02D1" w:rsidP="00DE02DA">
      <w:pPr>
        <w:tabs>
          <w:tab w:val="right" w:pos="804"/>
        </w:tabs>
        <w:spacing w:line="240" w:lineRule="auto"/>
        <w:jc w:val="both"/>
        <w:rPr>
          <w:rtl/>
        </w:rPr>
      </w:pPr>
      <w:r w:rsidRPr="00191037">
        <w:rPr>
          <w:rFonts w:hint="cs"/>
          <w:rtl/>
        </w:rPr>
        <w:t xml:space="preserve">پارک های علوم و فناوری در ایالات متحده خوشه های مبتنی بر دانشگاه/ایالت هستند. تا سال 2010، بیش از </w:t>
      </w:r>
      <w:r w:rsidR="00463F20">
        <w:rPr>
          <w:rFonts w:hint="cs"/>
          <w:rtl/>
        </w:rPr>
        <w:t>صد و</w:t>
      </w:r>
      <w:r w:rsidR="00F701B7">
        <w:rPr>
          <w:rFonts w:hint="cs"/>
          <w:rtl/>
        </w:rPr>
        <w:t xml:space="preserve"> </w:t>
      </w:r>
      <w:r w:rsidR="00463F20">
        <w:rPr>
          <w:rFonts w:hint="cs"/>
          <w:rtl/>
        </w:rPr>
        <w:t>هفتاد</w:t>
      </w:r>
      <w:r w:rsidRPr="00191037">
        <w:rPr>
          <w:rFonts w:hint="cs"/>
          <w:rtl/>
        </w:rPr>
        <w:t xml:space="preserve"> پارک در ایالات متحده وجود دارند که ستون سیستم نوآوری ایالات متحده </w:t>
      </w:r>
      <w:r w:rsidR="00DE02DA">
        <w:rPr>
          <w:rFonts w:hint="cs"/>
          <w:rtl/>
        </w:rPr>
        <w:t>هستند</w:t>
      </w:r>
      <w:r w:rsidRPr="00191037">
        <w:rPr>
          <w:rFonts w:hint="cs"/>
          <w:rtl/>
        </w:rPr>
        <w:t>. پارک تحقیقاتی استنفورد</w:t>
      </w:r>
      <w:r w:rsidR="009F6013" w:rsidRPr="00191037">
        <w:rPr>
          <w:rStyle w:val="FootnoteReference"/>
          <w:rtl/>
        </w:rPr>
        <w:footnoteReference w:id="111"/>
      </w:r>
      <w:r w:rsidRPr="00191037">
        <w:rPr>
          <w:rFonts w:hint="cs"/>
          <w:rtl/>
        </w:rPr>
        <w:t xml:space="preserve">، که در ابتدا به عنوان پارک تجاری استنفورد در اوایل دهه 1950 تاسیس شد، پیشرو در توسعه پارک های علوم </w:t>
      </w:r>
      <w:r w:rsidR="00DE02DA">
        <w:rPr>
          <w:rFonts w:hint="cs"/>
          <w:rtl/>
        </w:rPr>
        <w:t>است</w:t>
      </w:r>
      <w:r w:rsidRPr="00191037">
        <w:rPr>
          <w:rFonts w:hint="cs"/>
          <w:rtl/>
        </w:rPr>
        <w:t>. فردریک ترمن</w:t>
      </w:r>
      <w:r w:rsidR="009F6013" w:rsidRPr="00191037">
        <w:rPr>
          <w:rStyle w:val="FootnoteReference"/>
          <w:rtl/>
        </w:rPr>
        <w:footnoteReference w:id="112"/>
      </w:r>
      <w:r w:rsidRPr="00191037">
        <w:rPr>
          <w:rFonts w:hint="cs"/>
          <w:rtl/>
        </w:rPr>
        <w:t>، رئیس دانشکده مهندسی، ابتدا پتانسیل همکاری دانشگاه استنفورد با صنعت و شهر پالو</w:t>
      </w:r>
      <w:r w:rsidR="009F6013" w:rsidRPr="00191037">
        <w:rPr>
          <w:rStyle w:val="FootnoteReference"/>
          <w:rtl/>
        </w:rPr>
        <w:footnoteReference w:id="113"/>
      </w:r>
      <w:r w:rsidRPr="00191037">
        <w:rPr>
          <w:rFonts w:hint="cs"/>
          <w:rtl/>
        </w:rPr>
        <w:t xml:space="preserve"> را برای درآمدزایی برای دانشگاه و جامعه </w:t>
      </w:r>
      <w:r w:rsidR="00DE02DA">
        <w:rPr>
          <w:rFonts w:hint="cs"/>
          <w:rtl/>
        </w:rPr>
        <w:t>شکل داد</w:t>
      </w:r>
      <w:r w:rsidRPr="00191037">
        <w:rPr>
          <w:rFonts w:hint="cs"/>
          <w:rtl/>
        </w:rPr>
        <w:t xml:space="preserve">. دانشگاه زمین را به شرکت های در حال رشد اجاره </w:t>
      </w:r>
      <w:r w:rsidR="00DE02DA">
        <w:rPr>
          <w:rFonts w:hint="cs"/>
          <w:rtl/>
        </w:rPr>
        <w:t xml:space="preserve">می دهد </w:t>
      </w:r>
      <w:r w:rsidRPr="00191037">
        <w:rPr>
          <w:rFonts w:hint="cs"/>
          <w:rtl/>
        </w:rPr>
        <w:t>و مجموعه ای از شرکت ها به زودی به منطقه سیلیکون ولی</w:t>
      </w:r>
      <w:r w:rsidR="009F6013" w:rsidRPr="00191037">
        <w:rPr>
          <w:rStyle w:val="FootnoteReference"/>
          <w:rtl/>
        </w:rPr>
        <w:footnoteReference w:id="114"/>
      </w:r>
      <w:r w:rsidRPr="00191037">
        <w:rPr>
          <w:rFonts w:hint="cs"/>
          <w:rtl/>
        </w:rPr>
        <w:t xml:space="preserve"> تبدیل شدند- پایتخت جهانی دنیای فناوری. در حال حاضر، پارک محل </w:t>
      </w:r>
      <w:r w:rsidR="00DE02DA">
        <w:rPr>
          <w:rFonts w:hint="cs"/>
          <w:rtl/>
        </w:rPr>
        <w:t xml:space="preserve">استقرار </w:t>
      </w:r>
      <w:r w:rsidRPr="00191037">
        <w:rPr>
          <w:rFonts w:hint="cs"/>
          <w:rtl/>
        </w:rPr>
        <w:t xml:space="preserve">بیش از </w:t>
      </w:r>
      <w:r w:rsidR="00F701B7">
        <w:rPr>
          <w:rFonts w:hint="cs"/>
          <w:rtl/>
        </w:rPr>
        <w:t>صد و پنجاه</w:t>
      </w:r>
      <w:r w:rsidRPr="00191037">
        <w:rPr>
          <w:rFonts w:hint="cs"/>
          <w:rtl/>
        </w:rPr>
        <w:t xml:space="preserve"> شرکت از جمله هولت-پاکارد</w:t>
      </w:r>
      <w:r w:rsidR="00AF703A" w:rsidRPr="00191037">
        <w:rPr>
          <w:rStyle w:val="FootnoteReference"/>
          <w:rtl/>
        </w:rPr>
        <w:footnoteReference w:id="115"/>
      </w:r>
      <w:r w:rsidRPr="00191037">
        <w:rPr>
          <w:rFonts w:hint="cs"/>
          <w:rtl/>
        </w:rPr>
        <w:t>، فیس بوک</w:t>
      </w:r>
      <w:r w:rsidR="00AF703A" w:rsidRPr="00191037">
        <w:rPr>
          <w:rStyle w:val="FootnoteReference"/>
          <w:rtl/>
        </w:rPr>
        <w:footnoteReference w:id="116"/>
      </w:r>
      <w:r w:rsidRPr="00191037">
        <w:rPr>
          <w:rFonts w:hint="cs"/>
          <w:rtl/>
        </w:rPr>
        <w:t xml:space="preserve"> و تسلا موتورز</w:t>
      </w:r>
      <w:r w:rsidR="00AF703A" w:rsidRPr="00191037">
        <w:rPr>
          <w:rStyle w:val="FootnoteReference"/>
          <w:rtl/>
        </w:rPr>
        <w:footnoteReference w:id="117"/>
      </w:r>
      <w:r w:rsidRPr="00191037">
        <w:rPr>
          <w:rFonts w:hint="cs"/>
          <w:rtl/>
        </w:rPr>
        <w:t xml:space="preserve"> </w:t>
      </w:r>
      <w:r w:rsidR="00DE02DA">
        <w:rPr>
          <w:rFonts w:hint="cs"/>
          <w:rtl/>
        </w:rPr>
        <w:t>است</w:t>
      </w:r>
      <w:r w:rsidRPr="00191037">
        <w:rPr>
          <w:rFonts w:hint="cs"/>
          <w:rtl/>
        </w:rPr>
        <w:t>. یکی از دلایل موفقیت پارک تحقیقاتی استنفورد پشتیبانی از ابتکارات دانشگاه است که به صورت موازی با ایجاد و توسعه پارک اجرا می شوند. برنامه همکاری ممتاز و برنامه ارتباط صنعتی دو ابتکار اصلی هستند که به رشد اولیه پارک کمک می کنند. برنامه مشارکت و همکاری ممتاز باعث می شود متخصصین و مهندسین در شرکت های الکترونیکی در دوره های تحصیلات تکمیلی ثبت نام کنند و همگام با فناوری روز باشند. این موضوع باعث می شود شرکت های کوچک استعداد برتر را با ارائه آموزش مستمر در محیط فناورانه با تغییر سریع استخدام کنند (ساکسنیان</w:t>
      </w:r>
      <w:r w:rsidR="00AF703A" w:rsidRPr="00191037">
        <w:rPr>
          <w:rStyle w:val="FootnoteReference"/>
          <w:rtl/>
        </w:rPr>
        <w:footnoteReference w:id="118"/>
      </w:r>
      <w:r w:rsidRPr="00191037">
        <w:rPr>
          <w:rFonts w:hint="cs"/>
          <w:rtl/>
        </w:rPr>
        <w:t xml:space="preserve">، 1996). همچنین، از طریق برنامه ارتباط صنعتی، اعضای شرکت منتخب به پروژه های تحقیقاتی استنفورد، نتایج تحقیق و دانشجویان تحصیلات تکمیلی دسترسی می یابند و فرصتی برای بررسی مشکلات فنی و راه حل های ممکن دارند. تمرکز صنعت نوظهور، برنامه درسی به روز فناوری و دوره ها، و صندوق های استارت آپ دیگر ابتکاراتی هستند که به موفقیت پارک تحقیقاتی استنفورد سرعت می بخشند. </w:t>
      </w:r>
    </w:p>
    <w:p w14:paraId="2600E60E" w14:textId="5E69557F" w:rsidR="00FC02D1" w:rsidRPr="00191037" w:rsidRDefault="00FC02D1" w:rsidP="004A44E0">
      <w:pPr>
        <w:tabs>
          <w:tab w:val="right" w:pos="804"/>
        </w:tabs>
        <w:spacing w:line="240" w:lineRule="auto"/>
        <w:jc w:val="both"/>
        <w:rPr>
          <w:rtl/>
        </w:rPr>
      </w:pPr>
      <w:r w:rsidRPr="00191037">
        <w:rPr>
          <w:rFonts w:hint="cs"/>
          <w:rtl/>
        </w:rPr>
        <w:t>با توجه به منطقه جغرافیایی بین سه دانشگاه تحقیقاتی اصلی، دانشگاه دوک در دورهام</w:t>
      </w:r>
      <w:r w:rsidR="00AF703A" w:rsidRPr="00191037">
        <w:rPr>
          <w:rStyle w:val="FootnoteReference"/>
          <w:rtl/>
        </w:rPr>
        <w:footnoteReference w:id="119"/>
      </w:r>
      <w:r w:rsidRPr="00191037">
        <w:rPr>
          <w:rFonts w:hint="cs"/>
          <w:rtl/>
        </w:rPr>
        <w:t xml:space="preserve">، دانشگاه ایالت </w:t>
      </w:r>
      <w:r w:rsidR="007106BA" w:rsidRPr="00191037">
        <w:rPr>
          <w:rFonts w:hint="cs"/>
          <w:rtl/>
        </w:rPr>
        <w:t xml:space="preserve">ان سی </w:t>
      </w:r>
      <w:r w:rsidRPr="00191037">
        <w:rPr>
          <w:rFonts w:hint="cs"/>
          <w:rtl/>
        </w:rPr>
        <w:t>در رالیگ</w:t>
      </w:r>
      <w:r w:rsidR="007106BA" w:rsidRPr="00191037">
        <w:rPr>
          <w:rStyle w:val="FootnoteReference"/>
          <w:rtl/>
        </w:rPr>
        <w:footnoteReference w:id="120"/>
      </w:r>
      <w:r w:rsidRPr="00191037">
        <w:rPr>
          <w:rFonts w:hint="cs"/>
          <w:rtl/>
        </w:rPr>
        <w:t xml:space="preserve"> و دانشگاه کارولینای شمالی در چاپل هیل</w:t>
      </w:r>
      <w:r w:rsidR="007106BA" w:rsidRPr="00191037">
        <w:rPr>
          <w:rStyle w:val="FootnoteReference"/>
          <w:rtl/>
        </w:rPr>
        <w:footnoteReference w:id="121"/>
      </w:r>
      <w:r w:rsidRPr="00191037">
        <w:rPr>
          <w:rFonts w:hint="cs"/>
          <w:rtl/>
        </w:rPr>
        <w:t>، پارک مثلث تحقیقاتی تلاش همکاری برجسته بین دولت و منطقه برای آغاز پارک تحقیق و توسعه فناوری بالا می باشد. ایده پارک تحقیقاتی در اصل در سال 1952 به عنوان چشم اندازی برای قطع مهاجرت فارغ التحصیلان بهتر کالج کارولینای شمالی برای فرصت های اشتغال خارج از ایالت بود (فوربس</w:t>
      </w:r>
      <w:r w:rsidR="007106BA" w:rsidRPr="00191037">
        <w:rPr>
          <w:rStyle w:val="FootnoteReference"/>
          <w:rtl/>
        </w:rPr>
        <w:footnoteReference w:id="122"/>
      </w:r>
      <w:r w:rsidRPr="00191037">
        <w:rPr>
          <w:rFonts w:hint="cs"/>
          <w:rtl/>
        </w:rPr>
        <w:t>، 2012). ایده جذب این فا</w:t>
      </w:r>
      <w:r w:rsidR="00DE02DA">
        <w:rPr>
          <w:rFonts w:hint="cs"/>
          <w:rtl/>
        </w:rPr>
        <w:t>ر</w:t>
      </w:r>
      <w:r w:rsidRPr="00191037">
        <w:rPr>
          <w:rFonts w:hint="cs"/>
          <w:rtl/>
        </w:rPr>
        <w:t xml:space="preserve">غ التحصیلان با مشاغل پردرآمد در داخل ایالت بود. رهبران ایالت نقش بالقوه همکاری دانشگاه را برای موفقیت پارک محقق ساختند و استراتژی ها را برای استفاده از تخصص تحقیقاتی دانشگاه ها عمدتا در زمینه های نوظهور داروسازی، الکترونیک و شیمی توسعه دادند. زمین برای پارک در ابتدا با سرمایه گذاری خصوصی که توسط شرکت </w:t>
      </w:r>
      <w:r w:rsidR="007106BA" w:rsidRPr="00191037">
        <w:rPr>
          <w:rFonts w:hint="cs"/>
          <w:rtl/>
        </w:rPr>
        <w:t>پاینلندز</w:t>
      </w:r>
      <w:r w:rsidR="007106BA" w:rsidRPr="00191037">
        <w:rPr>
          <w:rStyle w:val="FootnoteReference"/>
          <w:rtl/>
        </w:rPr>
        <w:footnoteReference w:id="123"/>
      </w:r>
      <w:r w:rsidR="00DE02DA">
        <w:rPr>
          <w:rFonts w:hint="cs"/>
          <w:rtl/>
        </w:rPr>
        <w:t xml:space="preserve"> انجام</w:t>
      </w:r>
      <w:r w:rsidRPr="00191037">
        <w:rPr>
          <w:rFonts w:hint="cs"/>
          <w:rtl/>
        </w:rPr>
        <w:t xml:space="preserve"> شده بود</w:t>
      </w:r>
      <w:r w:rsidR="00DE02DA">
        <w:rPr>
          <w:rFonts w:hint="cs"/>
          <w:rtl/>
        </w:rPr>
        <w:t xml:space="preserve"> فراهم آمد</w:t>
      </w:r>
      <w:r w:rsidRPr="00191037">
        <w:rPr>
          <w:rFonts w:hint="cs"/>
          <w:rtl/>
        </w:rPr>
        <w:t xml:space="preserve">. با این حال، توسعه پارک به دلیل کمبود بودجه با مشکل مواجه شد. </w:t>
      </w:r>
      <w:r w:rsidR="00DE02DA">
        <w:rPr>
          <w:rFonts w:hint="cs"/>
          <w:rtl/>
        </w:rPr>
        <w:t>توسعه دهندگان</w:t>
      </w:r>
      <w:r w:rsidRPr="00191037">
        <w:rPr>
          <w:rFonts w:hint="cs"/>
          <w:rtl/>
        </w:rPr>
        <w:t xml:space="preserve"> احتمال افزایش سرمایه بیشتر را با طراحی مجدد پارک در جهت خدمات دولتی محقق ساختند. بودجه افزایش یافت و ساکنین کارولینای شمالی تشویق شدند در جهت رفاه ایالت همکاری کنند. بودجه</w:t>
      </w:r>
      <w:r w:rsidR="00DE02DA">
        <w:rPr>
          <w:rFonts w:hint="cs"/>
          <w:rtl/>
        </w:rPr>
        <w:t xml:space="preserve"> برای مالکیت زمینی هزینه شد</w:t>
      </w:r>
      <w:r w:rsidRPr="00191037">
        <w:rPr>
          <w:rFonts w:hint="cs"/>
          <w:rtl/>
        </w:rPr>
        <w:t xml:space="preserve"> که توسط </w:t>
      </w:r>
      <w:r w:rsidR="00A678C5" w:rsidRPr="00191037">
        <w:rPr>
          <w:rFonts w:hint="cs"/>
          <w:rtl/>
        </w:rPr>
        <w:t>پاینلندز</w:t>
      </w:r>
      <w:r w:rsidRPr="00191037">
        <w:rPr>
          <w:rFonts w:hint="cs"/>
          <w:rtl/>
        </w:rPr>
        <w:t xml:space="preserve"> خریداری شده بود و </w:t>
      </w:r>
      <w:r w:rsidR="00DE02DA">
        <w:rPr>
          <w:rFonts w:hint="cs"/>
          <w:rtl/>
        </w:rPr>
        <w:t>ادارۀ</w:t>
      </w:r>
      <w:r w:rsidRPr="00191037">
        <w:rPr>
          <w:rFonts w:hint="cs"/>
          <w:rtl/>
        </w:rPr>
        <w:t xml:space="preserve"> </w:t>
      </w:r>
      <w:r w:rsidR="00A678C5" w:rsidRPr="00191037">
        <w:rPr>
          <w:rFonts w:hint="cs"/>
          <w:rtl/>
        </w:rPr>
        <w:t>پاینلندز ب</w:t>
      </w:r>
      <w:r w:rsidRPr="00191037">
        <w:rPr>
          <w:rFonts w:hint="cs"/>
          <w:rtl/>
        </w:rPr>
        <w:t>ه بنیاد مثلث تحقیقاتی غیرانتفاعی تشکیل شده در سال 1959 منتقل شد (لینک و اسکات</w:t>
      </w:r>
      <w:r w:rsidR="00A678C5" w:rsidRPr="00191037">
        <w:rPr>
          <w:rStyle w:val="FootnoteReference"/>
          <w:rtl/>
        </w:rPr>
        <w:footnoteReference w:id="124"/>
      </w:r>
      <w:r w:rsidRPr="00191037">
        <w:rPr>
          <w:rFonts w:hint="cs"/>
          <w:rtl/>
        </w:rPr>
        <w:t>، 2003). رشد قابل توجه پارک در سال 1965 با اعلامیه فدرال آغاز شد که پارک برای مرکز علوم بهداشت م</w:t>
      </w:r>
      <w:r w:rsidR="004A44E0">
        <w:rPr>
          <w:rFonts w:hint="cs"/>
          <w:rtl/>
        </w:rPr>
        <w:t>حیطی ملی انتخاب شده است. ماشین آ</w:t>
      </w:r>
      <w:r w:rsidRPr="00191037">
        <w:rPr>
          <w:rFonts w:hint="cs"/>
          <w:rtl/>
        </w:rPr>
        <w:t xml:space="preserve">لات کسب و کار بین المللی که در حال حاضر بیش از 10000 متخصص و اعضای کارمندان را در </w:t>
      </w:r>
      <w:r w:rsidR="004D7A66" w:rsidRPr="00191037">
        <w:rPr>
          <w:rFonts w:hint="cs"/>
          <w:rtl/>
        </w:rPr>
        <w:t>پارک مثلث تحقیقاتی(</w:t>
      </w:r>
      <w:r w:rsidRPr="00191037">
        <w:t>RTP</w:t>
      </w:r>
      <w:r w:rsidR="004D7A66" w:rsidRPr="00191037">
        <w:rPr>
          <w:rFonts w:hint="cs"/>
          <w:rtl/>
        </w:rPr>
        <w:t>)</w:t>
      </w:r>
      <w:r w:rsidR="004D7A66" w:rsidRPr="00191037">
        <w:rPr>
          <w:rStyle w:val="FootnoteReference"/>
          <w:rtl/>
        </w:rPr>
        <w:footnoteReference w:id="125"/>
      </w:r>
      <w:r w:rsidRPr="00191037">
        <w:rPr>
          <w:rFonts w:hint="cs"/>
          <w:rtl/>
        </w:rPr>
        <w:t xml:space="preserve"> استخدام کرده است، همچنین در همان سال به پارک ملحق شد. در حال حاضر، پارک </w:t>
      </w:r>
      <w:r w:rsidR="004A44E0">
        <w:rPr>
          <w:rFonts w:hint="cs"/>
          <w:rtl/>
        </w:rPr>
        <w:t>محل استقرار</w:t>
      </w:r>
      <w:r w:rsidR="004D7A66" w:rsidRPr="00191037">
        <w:rPr>
          <w:rFonts w:hint="cs"/>
          <w:rtl/>
        </w:rPr>
        <w:t xml:space="preserve"> دویست</w:t>
      </w:r>
      <w:r w:rsidRPr="00191037">
        <w:rPr>
          <w:rFonts w:hint="cs"/>
          <w:rtl/>
        </w:rPr>
        <w:t xml:space="preserve"> شرکت </w:t>
      </w:r>
      <w:r w:rsidR="004A44E0">
        <w:rPr>
          <w:rFonts w:hint="cs"/>
          <w:rtl/>
        </w:rPr>
        <w:t xml:space="preserve"> است</w:t>
      </w:r>
      <w:r w:rsidRPr="00191037">
        <w:rPr>
          <w:rFonts w:hint="cs"/>
          <w:rtl/>
        </w:rPr>
        <w:t>-</w:t>
      </w:r>
      <w:r w:rsidR="004D7A66" w:rsidRPr="00191037">
        <w:rPr>
          <w:rFonts w:hint="cs"/>
          <w:rtl/>
        </w:rPr>
        <w:t xml:space="preserve"> پنجاه هزار</w:t>
      </w:r>
      <w:r w:rsidRPr="00191037">
        <w:rPr>
          <w:rFonts w:hint="cs"/>
          <w:rtl/>
        </w:rPr>
        <w:t xml:space="preserve"> متخصص و اعضای کارکنان دارد و بزرگ ترین پارک تحقیقاتی در ایالات متحده است. تعهد دولت در قبلا پارک در طول سی سال گذشته عامل اصلی موفقیت آن است که ایالت را از یکی از فقیرترین ایالات در جنوب شرقی ایالات متحده در دهه 1960 به ثروتمندترین در منطقه تبدیل کرده است. همچنین، پارک بدون همکاری بسیاری از ساکنین عادی کارولینای شمالی که به ارائه سرمایه اولیه پرداخته اند ممکن نمی باشد. </w:t>
      </w:r>
    </w:p>
    <w:p w14:paraId="0B867F21" w14:textId="49337FEA" w:rsidR="00FC02D1" w:rsidRPr="00191037" w:rsidRDefault="00FC02D1" w:rsidP="00FC02D1">
      <w:pPr>
        <w:tabs>
          <w:tab w:val="right" w:pos="804"/>
        </w:tabs>
        <w:spacing w:line="240" w:lineRule="auto"/>
        <w:jc w:val="both"/>
        <w:rPr>
          <w:rtl/>
        </w:rPr>
      </w:pPr>
      <w:r w:rsidRPr="00191037">
        <w:rPr>
          <w:rFonts w:hint="cs"/>
          <w:rtl/>
        </w:rPr>
        <w:t>تجارب گذشته نشان می دهند که هیچ مدل واحدی به هدایت یک مسیر برای موفقیت چنین پارک هایی نمی پردازد، در عوض عملکرد آن ها مورد خاص است. فلسن اشتاین</w:t>
      </w:r>
      <w:r w:rsidR="004D7A66" w:rsidRPr="00191037">
        <w:rPr>
          <w:rStyle w:val="FootnoteReference"/>
          <w:rtl/>
        </w:rPr>
        <w:footnoteReference w:id="126"/>
      </w:r>
      <w:r w:rsidRPr="00191037">
        <w:rPr>
          <w:rFonts w:hint="cs"/>
          <w:rtl/>
        </w:rPr>
        <w:t xml:space="preserve"> (1994) و وال استن</w:t>
      </w:r>
      <w:r w:rsidR="004D7A66" w:rsidRPr="00191037">
        <w:rPr>
          <w:rStyle w:val="FootnoteReference"/>
          <w:rtl/>
        </w:rPr>
        <w:footnoteReference w:id="127"/>
      </w:r>
      <w:r w:rsidRPr="00191037">
        <w:rPr>
          <w:rFonts w:hint="cs"/>
          <w:rtl/>
        </w:rPr>
        <w:t xml:space="preserve"> (2001) عملکرد مبهم شرکت های واقع در پارک های علوم مبتنی بر دانشگاه را در ایالات متحده شناسایی می کنند. مهم تر از همه، تعهد مالی بلند مدت و ثابت دولت و بخش خصوصی و فرهنگ سازی نوآورانه در منطقه به این پارک ها کمک می کند تا موفق بشوند (ساکسنیان، 1996). موفق ترین پارک های تحقیقاتی دارای آزمایشگاه ملی یا دانشگاه تحقیقاتی بزرگ در مرکز با مجموعه عظیمی از کارگران بسیار دانش آموخته می باشند که توسط همکاری قوی دولتی- خصوصی میان دولت، دانشگاه و صنایع مورد حمایت قرار گرفته اند. </w:t>
      </w:r>
    </w:p>
    <w:p w14:paraId="41C7D8E0" w14:textId="04BD22C7" w:rsidR="00FC02D1" w:rsidRPr="00191037" w:rsidRDefault="00F701B7" w:rsidP="006C2CB3">
      <w:pPr>
        <w:pStyle w:val="Heading4"/>
        <w:rPr>
          <w:rtl/>
        </w:rPr>
      </w:pPr>
      <w:r>
        <w:rPr>
          <w:rFonts w:hint="cs"/>
          <w:rtl/>
        </w:rPr>
        <w:t>4</w:t>
      </w:r>
      <w:r w:rsidR="00FC02D1" w:rsidRPr="00191037">
        <w:rPr>
          <w:rFonts w:hint="cs"/>
          <w:rtl/>
        </w:rPr>
        <w:t>.4.4</w:t>
      </w:r>
      <w:r w:rsidR="004D7A66" w:rsidRPr="00191037">
        <w:rPr>
          <w:rFonts w:hint="cs"/>
          <w:rtl/>
        </w:rPr>
        <w:t xml:space="preserve"> </w:t>
      </w:r>
      <w:r w:rsidR="00FC02D1" w:rsidRPr="00191037">
        <w:rPr>
          <w:rFonts w:hint="cs"/>
          <w:rtl/>
        </w:rPr>
        <w:t xml:space="preserve"> دفاتر انتقال فناوری</w:t>
      </w:r>
    </w:p>
    <w:p w14:paraId="2AD7D295" w14:textId="0F969669" w:rsidR="00FC02D1" w:rsidRPr="00191037" w:rsidRDefault="00FC02D1" w:rsidP="004D7A66">
      <w:pPr>
        <w:tabs>
          <w:tab w:val="right" w:pos="804"/>
        </w:tabs>
        <w:spacing w:line="240" w:lineRule="auto"/>
        <w:jc w:val="both"/>
        <w:rPr>
          <w:rtl/>
        </w:rPr>
      </w:pPr>
      <w:r w:rsidRPr="00191037">
        <w:rPr>
          <w:rFonts w:hint="cs"/>
          <w:rtl/>
        </w:rPr>
        <w:t>در ایالات متحده، تعداد واسطه های انتقال فناوری به صورت چشمگیری از سال 1980 پس از تصویب قانون بایه-دول افزایش یافته است. در حال حاضر، اکثر دانشگاه های تحقیقاتی در ایالات متحده دارای</w:t>
      </w:r>
      <w:r w:rsidR="004D7A66" w:rsidRPr="00191037">
        <w:t xml:space="preserve"> </w:t>
      </w:r>
      <w:r w:rsidR="004D7A66" w:rsidRPr="00191037">
        <w:rPr>
          <w:rFonts w:ascii="Calibri" w:hAnsi="Calibri"/>
        </w:rPr>
        <w:t xml:space="preserve"> </w:t>
      </w:r>
      <w:r w:rsidR="004D7A66" w:rsidRPr="00191037">
        <w:rPr>
          <w:rFonts w:ascii="Calibri" w:hAnsi="Calibri" w:hint="cs"/>
          <w:rtl/>
        </w:rPr>
        <w:t>دفاتر انتقال فناوری</w:t>
      </w:r>
      <w:r w:rsidRPr="00191037">
        <w:rPr>
          <w:rFonts w:hint="cs"/>
          <w:rtl/>
        </w:rPr>
        <w:t xml:space="preserve"> خود هستند. نظرسنجی از </w:t>
      </w:r>
      <w:r w:rsidR="004D7A66" w:rsidRPr="00191037">
        <w:rPr>
          <w:rFonts w:hint="cs"/>
          <w:rtl/>
        </w:rPr>
        <w:t>این دفاتر</w:t>
      </w:r>
      <w:r w:rsidRPr="00191037">
        <w:rPr>
          <w:rFonts w:hint="cs"/>
          <w:rtl/>
        </w:rPr>
        <w:t xml:space="preserve"> دانشگاه های ایالات متحده توسط کارلسون و فرید (2002) نشان می دهد که اکثر </w:t>
      </w:r>
      <w:r w:rsidR="004D7A66" w:rsidRPr="00191037">
        <w:rPr>
          <w:rFonts w:hint="cs"/>
          <w:rtl/>
        </w:rPr>
        <w:t>دفاتر انتقال فناوری</w:t>
      </w:r>
      <w:r w:rsidRPr="00191037">
        <w:rPr>
          <w:rFonts w:hint="cs"/>
          <w:rtl/>
        </w:rPr>
        <w:t xml:space="preserve"> فرآیند انتقال فناوری مشابه را دنبال می کنند که دستخوش توالی از رویدادهای افشای اختراع می باشد، توسط </w:t>
      </w:r>
      <w:r w:rsidR="004D7A66" w:rsidRPr="00191037">
        <w:rPr>
          <w:rFonts w:hint="cs"/>
          <w:rtl/>
        </w:rPr>
        <w:t>این دفاتر</w:t>
      </w:r>
      <w:r w:rsidRPr="00191037">
        <w:rPr>
          <w:rFonts w:hint="cs"/>
          <w:rtl/>
        </w:rPr>
        <w:t xml:space="preserve"> ، برنامه کاربردی برای حق </w:t>
      </w:r>
      <w:r w:rsidR="004D7A66" w:rsidRPr="00191037">
        <w:rPr>
          <w:rFonts w:hint="cs"/>
          <w:rtl/>
        </w:rPr>
        <w:t>مالکیت معنوی(</w:t>
      </w:r>
      <w:r w:rsidRPr="00191037">
        <w:t>IP</w:t>
      </w:r>
      <w:r w:rsidR="004D7A66" w:rsidRPr="00191037">
        <w:rPr>
          <w:rFonts w:hint="cs"/>
          <w:rtl/>
        </w:rPr>
        <w:t>)</w:t>
      </w:r>
      <w:r w:rsidR="004D7A66" w:rsidRPr="00191037">
        <w:rPr>
          <w:rStyle w:val="FootnoteReference"/>
          <w:rtl/>
        </w:rPr>
        <w:footnoteReference w:id="128"/>
      </w:r>
      <w:r w:rsidRPr="00191037">
        <w:rPr>
          <w:rFonts w:hint="cs"/>
          <w:rtl/>
        </w:rPr>
        <w:t xml:space="preserve">، صدور مجوز، و/یا استارت آپ بررسی می شود. جدای از صدور مجوز و ثبت اختراع، </w:t>
      </w:r>
      <w:r w:rsidR="00FD45D4" w:rsidRPr="00191037">
        <w:rPr>
          <w:rFonts w:hint="cs"/>
          <w:rtl/>
        </w:rPr>
        <w:t>دفاتر انتقال</w:t>
      </w:r>
      <w:r w:rsidRPr="00191037">
        <w:rPr>
          <w:rFonts w:hint="cs"/>
          <w:rtl/>
        </w:rPr>
        <w:t xml:space="preserve"> </w:t>
      </w:r>
      <w:r w:rsidR="00FD45D4" w:rsidRPr="00191037">
        <w:rPr>
          <w:rFonts w:hint="cs"/>
          <w:rtl/>
        </w:rPr>
        <w:t xml:space="preserve">فناوری </w:t>
      </w:r>
      <w:r w:rsidRPr="00191037">
        <w:rPr>
          <w:rFonts w:hint="cs"/>
          <w:rtl/>
        </w:rPr>
        <w:t>در دهه های اخیر همچنین به صورت فزاینده ای به خلق شرکت های اسپین آف توجه دار</w:t>
      </w:r>
      <w:r w:rsidR="00FD45D4" w:rsidRPr="00191037">
        <w:rPr>
          <w:rFonts w:hint="cs"/>
          <w:rtl/>
        </w:rPr>
        <w:t>ن</w:t>
      </w:r>
      <w:r w:rsidRPr="00191037">
        <w:rPr>
          <w:rFonts w:hint="cs"/>
          <w:rtl/>
        </w:rPr>
        <w:t>د (سیگل و همکاران</w:t>
      </w:r>
      <w:r w:rsidR="00FD45D4" w:rsidRPr="00191037">
        <w:rPr>
          <w:rStyle w:val="FootnoteReference"/>
          <w:rtl/>
        </w:rPr>
        <w:footnoteReference w:id="129"/>
      </w:r>
      <w:r w:rsidRPr="00191037">
        <w:rPr>
          <w:rFonts w:hint="cs"/>
          <w:rtl/>
        </w:rPr>
        <w:t xml:space="preserve">، 2007). مطابق با انجمن مدیران فناوری دانشگاه، تصویب قانون اختراعات آمریکا در سال 2011 تاکید سیستم ثبت اختراع ایالات متحده را از سیستم ابتدا فایل بندی که مسئولیت را اخیرا به </w:t>
      </w:r>
      <w:r w:rsidR="00FD45D4" w:rsidRPr="00191037">
        <w:rPr>
          <w:rFonts w:hint="cs"/>
          <w:rtl/>
        </w:rPr>
        <w:t>دفاتر انتقال فناوری</w:t>
      </w:r>
      <w:r w:rsidRPr="00191037">
        <w:rPr>
          <w:rFonts w:hint="cs"/>
          <w:rtl/>
        </w:rPr>
        <w:t xml:space="preserve"> فعال افزوده است، به هدایت و اجرای ارزیابی بسیار دقیق برای اختراعات قابل ثبت تغییر داد.</w:t>
      </w:r>
    </w:p>
    <w:p w14:paraId="34B6635D" w14:textId="665E9091" w:rsidR="00FC02D1" w:rsidRPr="00191037" w:rsidRDefault="00FC02D1" w:rsidP="00FC02D1">
      <w:pPr>
        <w:tabs>
          <w:tab w:val="right" w:pos="804"/>
        </w:tabs>
        <w:spacing w:line="240" w:lineRule="auto"/>
        <w:jc w:val="both"/>
        <w:rPr>
          <w:rtl/>
        </w:rPr>
      </w:pPr>
      <w:r w:rsidRPr="00191037">
        <w:rPr>
          <w:rFonts w:hint="cs"/>
          <w:rtl/>
        </w:rPr>
        <w:t xml:space="preserve">دانشگاه ها به صورت فزاینده ای </w:t>
      </w:r>
      <w:r w:rsidR="00FD45D4" w:rsidRPr="00191037">
        <w:rPr>
          <w:rFonts w:hint="cs"/>
          <w:rtl/>
        </w:rPr>
        <w:t>دفاتر انتقال فناوری</w:t>
      </w:r>
      <w:r w:rsidRPr="00191037">
        <w:rPr>
          <w:rFonts w:hint="cs"/>
          <w:rtl/>
        </w:rPr>
        <w:t xml:space="preserve"> را به عنوان منبع درآمدزایی درک کرده اند. مطابق با نظرسنجی صدور مجوز انجام شده توسط </w:t>
      </w:r>
      <w:r w:rsidR="00FD45D4" w:rsidRPr="00191037">
        <w:rPr>
          <w:rFonts w:hint="cs"/>
          <w:rtl/>
        </w:rPr>
        <w:t>انجمن مدیران فناوری دانشگاه(</w:t>
      </w:r>
      <w:r w:rsidRPr="00191037">
        <w:t>AUTM</w:t>
      </w:r>
      <w:r w:rsidR="00FD45D4" w:rsidRPr="00191037">
        <w:rPr>
          <w:rFonts w:hint="cs"/>
          <w:rtl/>
        </w:rPr>
        <w:t>)</w:t>
      </w:r>
      <w:r w:rsidR="00FD45D4" w:rsidRPr="00191037">
        <w:rPr>
          <w:rStyle w:val="FootnoteReference"/>
          <w:rtl/>
        </w:rPr>
        <w:footnoteReference w:id="130"/>
      </w:r>
      <w:r w:rsidR="00FD45D4" w:rsidRPr="00191037">
        <w:rPr>
          <w:rFonts w:hint="cs"/>
          <w:rtl/>
        </w:rPr>
        <w:t>، دفاتر انتقال فناوری</w:t>
      </w:r>
      <w:r w:rsidRPr="00191037">
        <w:rPr>
          <w:rFonts w:hint="cs"/>
          <w:rtl/>
        </w:rPr>
        <w:t xml:space="preserve"> 450 شرکت جدید را در سال 2002 تاسیس کرد</w:t>
      </w:r>
      <w:r w:rsidR="00FD45D4" w:rsidRPr="00191037">
        <w:rPr>
          <w:rFonts w:hint="cs"/>
          <w:rtl/>
        </w:rPr>
        <w:t>ند</w:t>
      </w:r>
      <w:r w:rsidRPr="00191037">
        <w:rPr>
          <w:rFonts w:hint="cs"/>
          <w:rtl/>
        </w:rPr>
        <w:t>، در مجموع 4320 شرکت از سال 1980 تاسیس شدند (فلسچوت و هاس</w:t>
      </w:r>
      <w:r w:rsidR="00FD45D4" w:rsidRPr="00191037">
        <w:rPr>
          <w:rStyle w:val="FootnoteReference"/>
          <w:rtl/>
        </w:rPr>
        <w:footnoteReference w:id="131"/>
      </w:r>
      <w:r w:rsidRPr="00191037">
        <w:rPr>
          <w:rFonts w:hint="cs"/>
          <w:rtl/>
        </w:rPr>
        <w:t xml:space="preserve">، 2005). اخیرا،نظرسنجی فعالیت صدور مجوز </w:t>
      </w:r>
      <w:r w:rsidR="00FD45D4" w:rsidRPr="00191037">
        <w:rPr>
          <w:rFonts w:hint="cs"/>
          <w:rtl/>
        </w:rPr>
        <w:t>انجمن مدیران فناوری دانشگاه</w:t>
      </w:r>
      <w:r w:rsidRPr="00191037">
        <w:rPr>
          <w:rFonts w:hint="cs"/>
          <w:rtl/>
        </w:rPr>
        <w:t xml:space="preserve"> ایالات متحده تولید 5145 ثبت اختراع ایالات متحده و تشکیل 705 شرکت استارت آپ را با </w:t>
      </w:r>
      <w:r w:rsidR="00FD45D4" w:rsidRPr="00191037">
        <w:rPr>
          <w:rFonts w:hint="cs"/>
          <w:rtl/>
        </w:rPr>
        <w:t>دفاتر انتقال فناوری</w:t>
      </w:r>
      <w:r w:rsidRPr="00191037">
        <w:rPr>
          <w:rFonts w:hint="cs"/>
          <w:rtl/>
        </w:rPr>
        <w:t xml:space="preserve"> دانشگاه ایالات متحده گزارش کرده است، که 9.5 و 5.1% بیش از سال 2011 است. سه </w:t>
      </w:r>
      <w:r w:rsidR="00DD4127" w:rsidRPr="00191037">
        <w:rPr>
          <w:rFonts w:hint="cs"/>
          <w:rtl/>
        </w:rPr>
        <w:t>دفتر انتقال فناوری</w:t>
      </w:r>
      <w:r w:rsidRPr="00191037">
        <w:rPr>
          <w:rFonts w:hint="cs"/>
          <w:rtl/>
        </w:rPr>
        <w:t xml:space="preserve"> برتر دانشگاه ها عبارتند از دفتر صدور مجوز فناوری- موسسه فناوری ماساچوست، مرکز پن برای نوآوری</w:t>
      </w:r>
      <w:r w:rsidR="00DD4127" w:rsidRPr="00191037">
        <w:rPr>
          <w:rStyle w:val="FootnoteReference"/>
          <w:rtl/>
        </w:rPr>
        <w:footnoteReference w:id="132"/>
      </w:r>
      <w:r w:rsidRPr="00191037">
        <w:rPr>
          <w:rFonts w:hint="cs"/>
          <w:rtl/>
        </w:rPr>
        <w:t>- دانشگاه پنسیلوانیا و مرکز شرکت فناوری و تجاری سازی- دانشگاه کورنل</w:t>
      </w:r>
      <w:r w:rsidR="00DD4127" w:rsidRPr="00191037">
        <w:rPr>
          <w:rStyle w:val="FootnoteReference"/>
          <w:rtl/>
        </w:rPr>
        <w:footnoteReference w:id="133"/>
      </w:r>
      <w:r w:rsidRPr="00191037">
        <w:rPr>
          <w:rFonts w:hint="cs"/>
          <w:rtl/>
        </w:rPr>
        <w:t xml:space="preserve"> مبتنی بر درآمد حاصل، اختراعات افشاء شده، ثبت اختراعات صادر شده و اسپین آف های موفق (</w:t>
      </w:r>
      <w:r w:rsidR="00EE3587" w:rsidRPr="00191037">
        <w:rPr>
          <w:rFonts w:hint="cs"/>
          <w:rtl/>
        </w:rPr>
        <w:t>دانشگاه جهانی در زمینه سرمایه گذاری(</w:t>
      </w:r>
      <w:r w:rsidRPr="00191037">
        <w:t>GUV</w:t>
      </w:r>
      <w:r w:rsidR="00EE3587" w:rsidRPr="00191037">
        <w:rPr>
          <w:rFonts w:hint="cs"/>
          <w:rtl/>
        </w:rPr>
        <w:t>)</w:t>
      </w:r>
      <w:r w:rsidR="00EE3587" w:rsidRPr="00191037">
        <w:rPr>
          <w:rStyle w:val="FootnoteReference"/>
          <w:rtl/>
        </w:rPr>
        <w:footnoteReference w:id="134"/>
      </w:r>
      <w:r w:rsidRPr="00191037">
        <w:rPr>
          <w:rFonts w:hint="cs"/>
          <w:rtl/>
        </w:rPr>
        <w:t>، 2014).</w:t>
      </w:r>
    </w:p>
    <w:p w14:paraId="540EBA54" w14:textId="6B0CB2D5" w:rsidR="00FC02D1" w:rsidRPr="00191037" w:rsidRDefault="00F701B7" w:rsidP="006C2CB3">
      <w:pPr>
        <w:pStyle w:val="Heading4"/>
        <w:rPr>
          <w:rtl/>
        </w:rPr>
      </w:pPr>
      <w:r>
        <w:rPr>
          <w:rFonts w:hint="cs"/>
          <w:rtl/>
        </w:rPr>
        <w:t>4</w:t>
      </w:r>
      <w:r w:rsidR="00FC02D1" w:rsidRPr="00191037">
        <w:rPr>
          <w:rFonts w:hint="cs"/>
          <w:rtl/>
        </w:rPr>
        <w:t>.4.5</w:t>
      </w:r>
      <w:r>
        <w:rPr>
          <w:rFonts w:hint="cs"/>
          <w:rtl/>
        </w:rPr>
        <w:t xml:space="preserve"> </w:t>
      </w:r>
      <w:r w:rsidR="00FC02D1" w:rsidRPr="00191037">
        <w:rPr>
          <w:rFonts w:hint="cs"/>
          <w:rtl/>
        </w:rPr>
        <w:t xml:space="preserve"> مراکز </w:t>
      </w:r>
      <w:r w:rsidR="004A44E0">
        <w:rPr>
          <w:rFonts w:hint="cs"/>
          <w:rtl/>
        </w:rPr>
        <w:t>رشد</w:t>
      </w:r>
      <w:r w:rsidR="00FC02D1" w:rsidRPr="00191037">
        <w:rPr>
          <w:rFonts w:hint="cs"/>
          <w:rtl/>
        </w:rPr>
        <w:t xml:space="preserve"> کسب و کار</w:t>
      </w:r>
    </w:p>
    <w:p w14:paraId="540F16A9" w14:textId="6A6BF39B" w:rsidR="00FC02D1" w:rsidRPr="00191037" w:rsidRDefault="00FC02D1" w:rsidP="004A44E0">
      <w:pPr>
        <w:tabs>
          <w:tab w:val="right" w:pos="804"/>
        </w:tabs>
        <w:spacing w:line="240" w:lineRule="auto"/>
        <w:jc w:val="both"/>
        <w:rPr>
          <w:rtl/>
        </w:rPr>
      </w:pPr>
      <w:r w:rsidRPr="00191037">
        <w:rPr>
          <w:rFonts w:hint="cs"/>
          <w:rtl/>
        </w:rPr>
        <w:t>مرکز صنعتی باتاویا</w:t>
      </w:r>
      <w:r w:rsidR="00EE3587" w:rsidRPr="00191037">
        <w:rPr>
          <w:rStyle w:val="FootnoteReference"/>
          <w:rtl/>
        </w:rPr>
        <w:footnoteReference w:id="135"/>
      </w:r>
      <w:r w:rsidRPr="00191037">
        <w:rPr>
          <w:rFonts w:hint="cs"/>
          <w:rtl/>
        </w:rPr>
        <w:t xml:space="preserve">، تاسیس شده در سال 1959، نخستین </w:t>
      </w:r>
      <w:r w:rsidR="004A44E0">
        <w:rPr>
          <w:rFonts w:hint="cs"/>
          <w:rtl/>
        </w:rPr>
        <w:t>مرکز رشد</w:t>
      </w:r>
      <w:r w:rsidRPr="00191037">
        <w:rPr>
          <w:rFonts w:hint="cs"/>
          <w:rtl/>
        </w:rPr>
        <w:t xml:space="preserve"> در ایالات متحده </w:t>
      </w:r>
      <w:r w:rsidR="004A44E0">
        <w:rPr>
          <w:rFonts w:hint="cs"/>
          <w:rtl/>
        </w:rPr>
        <w:t>است</w:t>
      </w:r>
      <w:r w:rsidRPr="00191037">
        <w:rPr>
          <w:rFonts w:hint="cs"/>
          <w:rtl/>
        </w:rPr>
        <w:t xml:space="preserve"> (ویگینز و گیبسون</w:t>
      </w:r>
      <w:r w:rsidR="00EE3587" w:rsidRPr="00191037">
        <w:rPr>
          <w:rStyle w:val="FootnoteReference"/>
          <w:rtl/>
        </w:rPr>
        <w:footnoteReference w:id="136"/>
      </w:r>
      <w:r w:rsidRPr="00191037">
        <w:rPr>
          <w:rFonts w:hint="cs"/>
          <w:rtl/>
        </w:rPr>
        <w:t>، 2003؛ هافمن و رادویویچ- کلی</w:t>
      </w:r>
      <w:r w:rsidR="00EE3587" w:rsidRPr="00191037">
        <w:rPr>
          <w:rStyle w:val="FootnoteReference"/>
          <w:rtl/>
        </w:rPr>
        <w:footnoteReference w:id="137"/>
      </w:r>
      <w:r w:rsidRPr="00191037">
        <w:rPr>
          <w:rFonts w:hint="cs"/>
          <w:rtl/>
        </w:rPr>
        <w:t>، 2012؛ میترا</w:t>
      </w:r>
      <w:r w:rsidR="00EE3587" w:rsidRPr="00191037">
        <w:rPr>
          <w:rStyle w:val="FootnoteReference"/>
          <w:rtl/>
        </w:rPr>
        <w:footnoteReference w:id="138"/>
      </w:r>
      <w:r w:rsidRPr="00191037">
        <w:rPr>
          <w:rFonts w:hint="cs"/>
          <w:rtl/>
        </w:rPr>
        <w:t>، 2013). مرکز به عنوان تلاش فردی خانواده مانکوزو</w:t>
      </w:r>
      <w:r w:rsidR="00EE3587" w:rsidRPr="00191037">
        <w:rPr>
          <w:rStyle w:val="FootnoteReference"/>
          <w:rtl/>
        </w:rPr>
        <w:footnoteReference w:id="139"/>
      </w:r>
      <w:r w:rsidRPr="00191037">
        <w:rPr>
          <w:rFonts w:hint="cs"/>
          <w:rtl/>
        </w:rPr>
        <w:t xml:space="preserve"> برای دستیابی به انبار بزرگ آغاز به کار کرد که از یک کارخانه بسته خریداری شده بود. با این حال، </w:t>
      </w:r>
      <w:r w:rsidR="004A44E0" w:rsidRPr="004A44E0">
        <w:rPr>
          <w:rFonts w:hint="cs"/>
          <w:rtl/>
        </w:rPr>
        <w:t>مر</w:t>
      </w:r>
      <w:r w:rsidR="004A44E0">
        <w:rPr>
          <w:rFonts w:hint="cs"/>
          <w:rtl/>
        </w:rPr>
        <w:t>ا</w:t>
      </w:r>
      <w:r w:rsidR="004A44E0" w:rsidRPr="004A44E0">
        <w:rPr>
          <w:rFonts w:hint="cs"/>
          <w:rtl/>
        </w:rPr>
        <w:t xml:space="preserve">کز رشد </w:t>
      </w:r>
      <w:r w:rsidRPr="00191037">
        <w:rPr>
          <w:rFonts w:hint="cs"/>
          <w:rtl/>
        </w:rPr>
        <w:t xml:space="preserve">تجاری تا دهه 1980 محبوبیت نداشتند و تنها دوازده </w:t>
      </w:r>
      <w:r w:rsidR="004A44E0" w:rsidRPr="004A44E0">
        <w:rPr>
          <w:rFonts w:hint="cs"/>
          <w:rtl/>
        </w:rPr>
        <w:t>مرکز رشد</w:t>
      </w:r>
      <w:r w:rsidRPr="00191037">
        <w:rPr>
          <w:rFonts w:hint="cs"/>
          <w:rtl/>
        </w:rPr>
        <w:t xml:space="preserve"> تجاری در ایالات متحده در آن زمان فعال بودند (کاروالهو</w:t>
      </w:r>
      <w:r w:rsidR="00EE3587" w:rsidRPr="00191037">
        <w:rPr>
          <w:rStyle w:val="FootnoteReference"/>
          <w:rtl/>
        </w:rPr>
        <w:footnoteReference w:id="140"/>
      </w:r>
      <w:r w:rsidRPr="00191037">
        <w:rPr>
          <w:rFonts w:hint="cs"/>
          <w:rtl/>
        </w:rPr>
        <w:t xml:space="preserve">، 2015)، اکثر آن ها با ماموریت احیای صنعت تولیدی رو به کاهش تاسیس شدند. رشد واقعی مراکز </w:t>
      </w:r>
      <w:r w:rsidR="004A44E0">
        <w:rPr>
          <w:rFonts w:hint="cs"/>
          <w:rtl/>
        </w:rPr>
        <w:t>رشد</w:t>
      </w:r>
      <w:r w:rsidRPr="00191037">
        <w:rPr>
          <w:rFonts w:hint="cs"/>
          <w:rtl/>
        </w:rPr>
        <w:t xml:space="preserve"> کسب و کار در ایالات متحده در دهه 1980 با حمایت قوی از جانب آژانس های دولتی از قبیل </w:t>
      </w:r>
      <w:r w:rsidR="00B0231B" w:rsidRPr="00191037">
        <w:rPr>
          <w:rFonts w:hint="cs"/>
          <w:rtl/>
        </w:rPr>
        <w:t>مدیریت کسب و کارهای کوچک</w:t>
      </w:r>
      <w:r w:rsidRPr="00191037">
        <w:rPr>
          <w:rFonts w:hint="cs"/>
          <w:rtl/>
        </w:rPr>
        <w:t xml:space="preserve"> رخ داد. علاوه بر این، ظهور شرکت های مبتنی بر فناوری در دهه 1990 روند جدیدی را برای </w:t>
      </w:r>
      <w:r w:rsidR="004A44E0" w:rsidRPr="004A44E0">
        <w:rPr>
          <w:rFonts w:hint="cs"/>
          <w:rtl/>
        </w:rPr>
        <w:t>مر</w:t>
      </w:r>
      <w:r w:rsidR="004A44E0">
        <w:rPr>
          <w:rFonts w:hint="cs"/>
          <w:rtl/>
        </w:rPr>
        <w:t>ا</w:t>
      </w:r>
      <w:r w:rsidR="004A44E0" w:rsidRPr="004A44E0">
        <w:rPr>
          <w:rFonts w:hint="cs"/>
          <w:rtl/>
        </w:rPr>
        <w:t>کز رشد</w:t>
      </w:r>
      <w:r w:rsidRPr="00191037">
        <w:rPr>
          <w:rFonts w:hint="cs"/>
          <w:rtl/>
        </w:rPr>
        <w:t xml:space="preserve"> یعنی </w:t>
      </w:r>
      <w:r w:rsidR="004A44E0" w:rsidRPr="004A44E0">
        <w:rPr>
          <w:rFonts w:hint="cs"/>
          <w:rtl/>
        </w:rPr>
        <w:t>مر</w:t>
      </w:r>
      <w:r w:rsidR="004A44E0">
        <w:rPr>
          <w:rFonts w:hint="cs"/>
          <w:rtl/>
        </w:rPr>
        <w:t>ا</w:t>
      </w:r>
      <w:r w:rsidR="004A44E0" w:rsidRPr="004A44E0">
        <w:rPr>
          <w:rFonts w:hint="cs"/>
          <w:rtl/>
        </w:rPr>
        <w:t>کز رشد</w:t>
      </w:r>
      <w:r w:rsidRPr="00191037">
        <w:rPr>
          <w:rFonts w:hint="cs"/>
          <w:rtl/>
        </w:rPr>
        <w:t xml:space="preserve"> فناوری آغاز کرد. هر </w:t>
      </w:r>
      <w:r w:rsidR="004A44E0" w:rsidRPr="004A44E0">
        <w:rPr>
          <w:rFonts w:hint="cs"/>
          <w:rtl/>
        </w:rPr>
        <w:t xml:space="preserve">مرکز رشد </w:t>
      </w:r>
      <w:r w:rsidRPr="00191037">
        <w:rPr>
          <w:rFonts w:hint="cs"/>
          <w:rtl/>
        </w:rPr>
        <w:t xml:space="preserve">فناوری به حوزه های فناورانه و صنعتی خاص از قبیل بیوتکنولوژی، </w:t>
      </w:r>
      <w:r w:rsidR="00F701B7">
        <w:rPr>
          <w:rFonts w:hint="cs"/>
          <w:rtl/>
        </w:rPr>
        <w:t>فناوری اطلاعات</w:t>
      </w:r>
      <w:r w:rsidRPr="00191037">
        <w:rPr>
          <w:rFonts w:hint="cs"/>
          <w:rtl/>
        </w:rPr>
        <w:t xml:space="preserve"> و فناوری محیطی توجه دارد (آرنودت</w:t>
      </w:r>
      <w:r w:rsidR="00B0231B" w:rsidRPr="00191037">
        <w:rPr>
          <w:rStyle w:val="FootnoteReference"/>
          <w:rtl/>
        </w:rPr>
        <w:footnoteReference w:id="141"/>
      </w:r>
      <w:r w:rsidRPr="00191037">
        <w:rPr>
          <w:rFonts w:hint="cs"/>
          <w:rtl/>
        </w:rPr>
        <w:t xml:space="preserve">، 2004). تعداد </w:t>
      </w:r>
      <w:r w:rsidR="004A44E0" w:rsidRPr="004A44E0">
        <w:rPr>
          <w:rFonts w:hint="cs"/>
          <w:rtl/>
        </w:rPr>
        <w:t>مر</w:t>
      </w:r>
      <w:r w:rsidR="004A44E0">
        <w:rPr>
          <w:rFonts w:hint="cs"/>
          <w:rtl/>
        </w:rPr>
        <w:t>ا</w:t>
      </w:r>
      <w:r w:rsidR="004A44E0" w:rsidRPr="004A44E0">
        <w:rPr>
          <w:rFonts w:hint="cs"/>
          <w:rtl/>
        </w:rPr>
        <w:t>کز رشد</w:t>
      </w:r>
      <w:r w:rsidRPr="00191037">
        <w:rPr>
          <w:rFonts w:hint="cs"/>
          <w:rtl/>
        </w:rPr>
        <w:t xml:space="preserve"> فناوری انتفاعی به صورت چشمگیر در این دوره افزایش یافت. این </w:t>
      </w:r>
      <w:r w:rsidR="004A44E0" w:rsidRPr="004A44E0">
        <w:rPr>
          <w:rFonts w:hint="cs"/>
          <w:rtl/>
        </w:rPr>
        <w:t>مر</w:t>
      </w:r>
      <w:r w:rsidR="004A44E0">
        <w:rPr>
          <w:rFonts w:hint="cs"/>
          <w:rtl/>
        </w:rPr>
        <w:t>ا</w:t>
      </w:r>
      <w:r w:rsidR="004A44E0" w:rsidRPr="004A44E0">
        <w:rPr>
          <w:rFonts w:hint="cs"/>
          <w:rtl/>
        </w:rPr>
        <w:t>کز رشد</w:t>
      </w:r>
      <w:r w:rsidRPr="00191037">
        <w:rPr>
          <w:rFonts w:hint="cs"/>
          <w:rtl/>
        </w:rPr>
        <w:t xml:space="preserve"> توسط گروه های خصوصی تشکیل شدند. بسیاری از آن ها در دو سال اول تاسیس به دلیل نبود مدیریت و مشاوره موثر تجاری شکست خوردند (میترا، 2013). با این حال، </w:t>
      </w:r>
      <w:r w:rsidR="004A44E0" w:rsidRPr="004A44E0">
        <w:rPr>
          <w:rFonts w:hint="cs"/>
          <w:rtl/>
        </w:rPr>
        <w:t>مر</w:t>
      </w:r>
      <w:r w:rsidR="004A44E0">
        <w:rPr>
          <w:rFonts w:hint="cs"/>
          <w:rtl/>
        </w:rPr>
        <w:t>ا</w:t>
      </w:r>
      <w:r w:rsidR="004A44E0" w:rsidRPr="004A44E0">
        <w:rPr>
          <w:rFonts w:hint="cs"/>
          <w:rtl/>
        </w:rPr>
        <w:t xml:space="preserve">کز رشد </w:t>
      </w:r>
      <w:r w:rsidRPr="00191037">
        <w:rPr>
          <w:rFonts w:hint="cs"/>
          <w:rtl/>
        </w:rPr>
        <w:t>به دلیل وجود استراتژی های جدید و برنامه ها در حال تکامل بودند و بسیاری از آن ها نقش مهمی در توسعه ش</w:t>
      </w:r>
      <w:r w:rsidR="004A44E0">
        <w:rPr>
          <w:rFonts w:hint="cs"/>
          <w:rtl/>
        </w:rPr>
        <w:t xml:space="preserve">رکت های رقابتی داشتنبر اساس گزارش </w:t>
      </w:r>
      <w:r w:rsidRPr="00191037">
        <w:rPr>
          <w:rFonts w:hint="cs"/>
          <w:rtl/>
        </w:rPr>
        <w:t xml:space="preserve">انجمن ملی </w:t>
      </w:r>
      <w:r w:rsidR="004A44E0">
        <w:rPr>
          <w:rFonts w:hint="cs"/>
          <w:rtl/>
        </w:rPr>
        <w:t>مراکز رشد</w:t>
      </w:r>
      <w:r w:rsidRPr="00191037">
        <w:rPr>
          <w:rFonts w:hint="cs"/>
          <w:rtl/>
        </w:rPr>
        <w:t xml:space="preserve"> کسب و کار، بیش از </w:t>
      </w:r>
      <w:r w:rsidR="00F701B7">
        <w:rPr>
          <w:rFonts w:hint="cs"/>
          <w:rtl/>
        </w:rPr>
        <w:t>هزار و دویست و پنجاه</w:t>
      </w:r>
      <w:r w:rsidRPr="00191037">
        <w:rPr>
          <w:rFonts w:hint="cs"/>
          <w:rtl/>
        </w:rPr>
        <w:t xml:space="preserve"> انکوباتور در ایالات متحده در پایان سال 2012 وجود داشت</w:t>
      </w:r>
      <w:r w:rsidR="004A44E0">
        <w:rPr>
          <w:rFonts w:hint="cs"/>
          <w:rtl/>
        </w:rPr>
        <w:t>ه است</w:t>
      </w:r>
      <w:r w:rsidRPr="00191037">
        <w:rPr>
          <w:rFonts w:hint="cs"/>
          <w:rtl/>
        </w:rPr>
        <w:t xml:space="preserve"> (کاروالهو، 2015)؛ در حدود 90% این </w:t>
      </w:r>
      <w:r w:rsidR="004A44E0" w:rsidRPr="004A44E0">
        <w:rPr>
          <w:rFonts w:hint="cs"/>
          <w:rtl/>
        </w:rPr>
        <w:t>مر</w:t>
      </w:r>
      <w:r w:rsidR="004A44E0">
        <w:rPr>
          <w:rFonts w:hint="cs"/>
          <w:rtl/>
        </w:rPr>
        <w:t>ا</w:t>
      </w:r>
      <w:r w:rsidR="004A44E0" w:rsidRPr="004A44E0">
        <w:rPr>
          <w:rFonts w:hint="cs"/>
          <w:rtl/>
        </w:rPr>
        <w:t xml:space="preserve">کز رشد </w:t>
      </w:r>
      <w:r w:rsidRPr="00191037">
        <w:rPr>
          <w:rFonts w:hint="cs"/>
          <w:rtl/>
        </w:rPr>
        <w:t xml:space="preserve">ا غیرانتفاعی بودند در حالی که باقی انتفاعی بودند. </w:t>
      </w:r>
    </w:p>
    <w:p w14:paraId="61E52BAE" w14:textId="02E7578C" w:rsidR="00FC02D1" w:rsidRPr="00191037" w:rsidRDefault="00F701B7" w:rsidP="00760DCF">
      <w:pPr>
        <w:pStyle w:val="Heading3"/>
        <w:rPr>
          <w:rtl/>
        </w:rPr>
      </w:pPr>
      <w:bookmarkStart w:id="215" w:name="_Toc97225564"/>
      <w:bookmarkStart w:id="216" w:name="_Toc97226176"/>
      <w:r>
        <w:rPr>
          <w:rFonts w:hint="cs"/>
          <w:rtl/>
        </w:rPr>
        <w:t>4</w:t>
      </w:r>
      <w:r w:rsidR="00FC02D1" w:rsidRPr="00191037">
        <w:rPr>
          <w:rFonts w:hint="cs"/>
          <w:rtl/>
        </w:rPr>
        <w:t>.5</w:t>
      </w:r>
      <w:r>
        <w:rPr>
          <w:rFonts w:hint="cs"/>
          <w:rtl/>
        </w:rPr>
        <w:t xml:space="preserve"> </w:t>
      </w:r>
      <w:r w:rsidR="00FC02D1" w:rsidRPr="00191037">
        <w:rPr>
          <w:rFonts w:hint="cs"/>
          <w:rtl/>
        </w:rPr>
        <w:t xml:space="preserve"> برنامه های پشتیبانی</w:t>
      </w:r>
      <w:bookmarkEnd w:id="215"/>
      <w:bookmarkEnd w:id="216"/>
    </w:p>
    <w:p w14:paraId="2FC9ADB2" w14:textId="2BA56B7A" w:rsidR="00FC02D1" w:rsidRPr="00191037" w:rsidRDefault="00FC02D1" w:rsidP="00660BB9">
      <w:pPr>
        <w:tabs>
          <w:tab w:val="right" w:pos="804"/>
        </w:tabs>
        <w:spacing w:line="240" w:lineRule="auto"/>
        <w:jc w:val="both"/>
        <w:rPr>
          <w:rtl/>
        </w:rPr>
      </w:pPr>
      <w:r w:rsidRPr="00191037">
        <w:rPr>
          <w:rFonts w:hint="cs"/>
          <w:rtl/>
        </w:rPr>
        <w:t xml:space="preserve">برنامه های پشتیبانی ایالات متحده </w:t>
      </w:r>
      <w:r w:rsidR="00660BB9">
        <w:rPr>
          <w:rFonts w:hint="cs"/>
          <w:rtl/>
        </w:rPr>
        <w:t xml:space="preserve">برای </w:t>
      </w:r>
      <w:r w:rsidRPr="00191037">
        <w:rPr>
          <w:rFonts w:hint="cs"/>
          <w:rtl/>
        </w:rPr>
        <w:t xml:space="preserve">تسهیل همکاری </w:t>
      </w:r>
      <w:r w:rsidR="00ED51FC">
        <w:rPr>
          <w:rFonts w:hint="cs"/>
          <w:rtl/>
        </w:rPr>
        <w:t>دولت، دانشگاه و صنعت</w:t>
      </w:r>
      <w:r w:rsidR="00660BB9">
        <w:rPr>
          <w:rFonts w:hint="cs"/>
          <w:rtl/>
        </w:rPr>
        <w:t xml:space="preserve"> شامل بخش های زیر است:</w:t>
      </w:r>
      <w:r w:rsidRPr="00191037">
        <w:rPr>
          <w:rFonts w:hint="cs"/>
          <w:rtl/>
        </w:rPr>
        <w:t xml:space="preserve"> </w:t>
      </w:r>
    </w:p>
    <w:p w14:paraId="67194653" w14:textId="344FD2D8" w:rsidR="00FC02D1" w:rsidRPr="00760DCF" w:rsidRDefault="00F701B7" w:rsidP="006C2CB3">
      <w:pPr>
        <w:pStyle w:val="Heading4"/>
        <w:rPr>
          <w:rtl/>
        </w:rPr>
      </w:pPr>
      <w:r w:rsidRPr="00760DCF">
        <w:rPr>
          <w:rFonts w:hint="cs"/>
          <w:rtl/>
        </w:rPr>
        <w:t>4</w:t>
      </w:r>
      <w:r w:rsidR="00FC02D1" w:rsidRPr="00760DCF">
        <w:rPr>
          <w:rFonts w:hint="cs"/>
          <w:rtl/>
        </w:rPr>
        <w:t>.5.1</w:t>
      </w:r>
      <w:r w:rsidRPr="00760DCF">
        <w:rPr>
          <w:rFonts w:hint="cs"/>
          <w:rtl/>
        </w:rPr>
        <w:t xml:space="preserve"> </w:t>
      </w:r>
      <w:r w:rsidR="00FC02D1" w:rsidRPr="00760DCF">
        <w:rPr>
          <w:rFonts w:hint="cs"/>
          <w:rtl/>
        </w:rPr>
        <w:t xml:space="preserve"> </w:t>
      </w:r>
      <w:r w:rsidR="004B1A2B">
        <w:rPr>
          <w:rFonts w:hint="cs"/>
          <w:rtl/>
        </w:rPr>
        <w:t>خریدهای</w:t>
      </w:r>
      <w:r w:rsidR="00FC02D1" w:rsidRPr="00760DCF">
        <w:rPr>
          <w:rFonts w:hint="cs"/>
          <w:rtl/>
        </w:rPr>
        <w:t xml:space="preserve"> </w:t>
      </w:r>
      <w:r w:rsidR="00304947">
        <w:rPr>
          <w:rFonts w:hint="cs"/>
          <w:rtl/>
        </w:rPr>
        <w:t>دولتی</w:t>
      </w:r>
    </w:p>
    <w:p w14:paraId="4FABD4FD" w14:textId="60F97F56" w:rsidR="00FC02D1" w:rsidRPr="00191037" w:rsidRDefault="00FC02D1" w:rsidP="00FC02D1">
      <w:pPr>
        <w:tabs>
          <w:tab w:val="right" w:pos="804"/>
        </w:tabs>
        <w:spacing w:line="240" w:lineRule="auto"/>
        <w:jc w:val="both"/>
        <w:rPr>
          <w:rtl/>
        </w:rPr>
      </w:pPr>
      <w:r w:rsidRPr="00191037">
        <w:rPr>
          <w:rFonts w:hint="cs"/>
          <w:rtl/>
        </w:rPr>
        <w:t>دولت ایالات متحده از تکامل و پیشرفت تعدادی از صنایع فناوری بالا، از قبیل نیمه رساناها، کامپیوترها و هوافضا از طریق تدارک محصولات برای دفاع و دیگر اهداف دولتی حمایت می کند. استفاده از تراشه های مدار یکپارچه توسط ناسا در ماموریت های مختلف که از اوایل دهه 1960 آغاز شده است، باعث می شود شرکت های فناوری بالا در ایالات متحده درآمد را بهبود ببخشند، و هزینه ها از طریق تولید حجم کاهش می یابند. این موضوع همچنین به شرکت های فناوری بالا کمک می کند تا کاربردهای گسترده تر صنعتی و تجاری فناوری های خود را بیابند. در حال حاضر، دولت فدرال از برنامه های مشابه در جهت ارتقای فناوری سبز پیروی می کند. ارتش ایالات متحده برای افزایش تقاضای صنعت باتری پیشرفته ایالات متحده از طریق خرید وسایل نقلیه برقی برای ناوگان های فدرال برنامه ریزی می کند. در سال 2010، طرح پیشرفته نیرو و وسیله نقلیه، اجرا شده توسط مرکز مهندسی، توسعه و تحقیق خودروی تانک ارتش ایالات متحده، خواستار جایگزینی 8% ناوگان کامیون های دولت با وسایل نقلیه برقی در هر سال می باشد. همچنین، اداره خدمات عمومی برای خرید بیش از 40000 وسیله نقلیه کم مصرف و سوخت جایگزین برای جایگزین کردن ناوگان فرسوده و کم بازده در سرتاسر آژانس های فدرال برنامه ریزی می کند (</w:t>
      </w:r>
      <w:r w:rsidR="00B0231B" w:rsidRPr="00191037">
        <w:rPr>
          <w:rFonts w:hint="cs"/>
          <w:rtl/>
        </w:rPr>
        <w:t>شورای تحقیقات ملی</w:t>
      </w:r>
      <w:r w:rsidRPr="00191037">
        <w:rPr>
          <w:rFonts w:hint="cs"/>
          <w:rtl/>
        </w:rPr>
        <w:t xml:space="preserve"> ایالات متحده، 2012). </w:t>
      </w:r>
    </w:p>
    <w:p w14:paraId="0E16CAE6" w14:textId="4F79D6A2" w:rsidR="00FC02D1" w:rsidRPr="00191037" w:rsidRDefault="00F701B7" w:rsidP="006C2CB3">
      <w:pPr>
        <w:pStyle w:val="Heading4"/>
        <w:rPr>
          <w:rtl/>
        </w:rPr>
      </w:pPr>
      <w:r>
        <w:rPr>
          <w:rFonts w:hint="cs"/>
          <w:rtl/>
        </w:rPr>
        <w:t>4</w:t>
      </w:r>
      <w:r w:rsidR="00FC02D1" w:rsidRPr="00191037">
        <w:rPr>
          <w:rFonts w:hint="cs"/>
          <w:rtl/>
        </w:rPr>
        <w:t>.5.2</w:t>
      </w:r>
      <w:r w:rsidR="00B0231B" w:rsidRPr="00191037">
        <w:rPr>
          <w:rFonts w:hint="cs"/>
          <w:rtl/>
        </w:rPr>
        <w:t xml:space="preserve"> </w:t>
      </w:r>
      <w:r w:rsidR="00FC02D1" w:rsidRPr="00191037">
        <w:rPr>
          <w:rFonts w:hint="cs"/>
          <w:rtl/>
        </w:rPr>
        <w:t xml:space="preserve"> مشوق های مالیاتی</w:t>
      </w:r>
    </w:p>
    <w:p w14:paraId="1B729CFE" w14:textId="6D99F5FE" w:rsidR="00FC02D1" w:rsidRPr="00191037" w:rsidRDefault="00FC02D1" w:rsidP="00FC02D1">
      <w:pPr>
        <w:tabs>
          <w:tab w:val="right" w:pos="804"/>
        </w:tabs>
        <w:spacing w:line="240" w:lineRule="auto"/>
        <w:jc w:val="both"/>
        <w:rPr>
          <w:rtl/>
        </w:rPr>
      </w:pPr>
      <w:r w:rsidRPr="00191037">
        <w:rPr>
          <w:rFonts w:hint="cs"/>
          <w:rtl/>
        </w:rPr>
        <w:t>دولت های فدرال و ایالتی ایالات متحده به ارائه مشوق ها برای تحقیق و آزمایش، تولید داخلی و تامین مالی مرحله اولیه در استارت آپ ها از طریق برنامه های معتیر اعتبار مالیاتی می پردازند. مقررات اعتبار مالیاتی تحقیق و آزمایش فدرال تعیین شده در سال 1981 به تحریک نوآوری ملی با ارزان تر سازی فعالیت های تحقیقاتی برای کسب و کارها می پردازد. مقررات اعتبار مالیاتی به تحریک فعالیت های تحقیقاتی با کاهش بدهی های مالیاتی برای تحقیقات تامین بودجه سازمان ها می پردازد، که همین موضوع هزینه پس از مالیات فعالیت های تحقیقاتی را کاهش می دهد (آکاباس و کولینز</w:t>
      </w:r>
      <w:r w:rsidR="00B0231B" w:rsidRPr="00191037">
        <w:rPr>
          <w:rStyle w:val="FootnoteReference"/>
          <w:rtl/>
        </w:rPr>
        <w:footnoteReference w:id="142"/>
      </w:r>
      <w:r w:rsidRPr="00191037">
        <w:rPr>
          <w:rFonts w:hint="cs"/>
          <w:rtl/>
        </w:rPr>
        <w:t>، 2014). این برنامه فدرال به عنوان مقررات موقت آغاز به کار کرد؛ برنامه منقضی شد و چندین بار تمدید شد. بسیاری از شرکت ها و موسسات نگران ماهیت موقت برنامه بودند. در نتیجه، در سال 2015، برنامه به صورت دائمی اعلام شد. ارائه چنین مشوق مالیاتی به نفع تحقیق و توسعه کسب و کار، به خصوص تحریک سرمایه گذاری افزایش یافته تحقیق و توسعه بود (شاپیرا و یوتی</w:t>
      </w:r>
      <w:r w:rsidR="00B0231B" w:rsidRPr="00191037">
        <w:rPr>
          <w:rStyle w:val="FootnoteReference"/>
          <w:rtl/>
        </w:rPr>
        <w:footnoteReference w:id="143"/>
      </w:r>
      <w:r w:rsidRPr="00191037">
        <w:rPr>
          <w:rFonts w:hint="cs"/>
          <w:rtl/>
        </w:rPr>
        <w:t>، 2010). دولت فدرال به ترویج تولید داخلی از طریق کاهش مالیات برای خریدهای مصرف کننده سیستم های خورشیدی پرداخت و از اواسط دهه 2000 وسایل نقلیه را برقی کرد (</w:t>
      </w:r>
      <w:r w:rsidR="00B0231B" w:rsidRPr="00191037">
        <w:rPr>
          <w:rFonts w:hint="cs"/>
          <w:rtl/>
        </w:rPr>
        <w:t>شورای تحقیقات ملی</w:t>
      </w:r>
      <w:r w:rsidRPr="00191037">
        <w:rPr>
          <w:rFonts w:hint="cs"/>
          <w:rtl/>
        </w:rPr>
        <w:t xml:space="preserve"> ایالات متحده، 2012). تقریبا در همان زمان، بسیاری از دولت های ایالتی به معرفی برنامه های مشابه تشویقی مالیات برای حمایت از صنایع نوظهور پرداختند. برنامه اعتبار مالیاتی باتری پیشرفته ایالت میشیگان به بازپرداخت جزئی مالیات به شرکت های تولید کننده سلول های باتری می پردازد و در مهندسی پیشرفته باتری همکاری می کند (شرفلر</w:t>
      </w:r>
      <w:r w:rsidR="00B0231B" w:rsidRPr="00191037">
        <w:rPr>
          <w:rStyle w:val="FootnoteReference"/>
          <w:rtl/>
        </w:rPr>
        <w:footnoteReference w:id="144"/>
      </w:r>
      <w:r w:rsidRPr="00191037">
        <w:rPr>
          <w:rFonts w:hint="cs"/>
          <w:rtl/>
        </w:rPr>
        <w:t>، 2010). ایالت میشیگان همچنین دارای برنامه اعتبار مالیاتی فناوری می باشد که به ارائه مشوق ها برای شرکت های کوچک در زمینه همکاری تجاری در فناوری های نوظهور می پردازد (شرکت توسعه اقتصادی میشیگان، 2009). نیویورک و نیو مکزیکو دارای برنامه اعتبار مالیاتی خورشیدی هستند، که به ارائه مشوق مالیاتی بسیار برای افرادی می پردازد که سیستم های خورشیدی را خریداری می کنند (وزارت امور مالی و مالیات نیویورک، 2017). مشوق های مالیاتی فدرال و ایالت صنایع فناوری نوظهور را در ایالات متحده به یک یا چند طریق با سرمایه گذاری خصوصی، توانمندسازی صنایع کوچک و مدیریت بازار داخلی تقویت می کنند.</w:t>
      </w:r>
    </w:p>
    <w:p w14:paraId="16FD8209" w14:textId="46A4D007" w:rsidR="00FC02D1" w:rsidRPr="00191037" w:rsidRDefault="00F701B7" w:rsidP="006C2CB3">
      <w:pPr>
        <w:pStyle w:val="Heading4"/>
        <w:rPr>
          <w:rtl/>
        </w:rPr>
      </w:pPr>
      <w:r>
        <w:rPr>
          <w:rFonts w:hint="cs"/>
          <w:rtl/>
        </w:rPr>
        <w:t>4</w:t>
      </w:r>
      <w:r w:rsidR="00FC02D1" w:rsidRPr="00191037">
        <w:rPr>
          <w:rFonts w:hint="cs"/>
          <w:rtl/>
        </w:rPr>
        <w:t>.5.3</w:t>
      </w:r>
      <w:r w:rsidR="00F06BB8" w:rsidRPr="00191037">
        <w:rPr>
          <w:rFonts w:hint="cs"/>
          <w:rtl/>
        </w:rPr>
        <w:t xml:space="preserve"> </w:t>
      </w:r>
      <w:r w:rsidR="00FC02D1" w:rsidRPr="00191037">
        <w:rPr>
          <w:rFonts w:hint="cs"/>
          <w:rtl/>
        </w:rPr>
        <w:t xml:space="preserve"> کار آموزی، آموزش، کارآفرینی و نوآوری در برنامه </w:t>
      </w:r>
      <w:r w:rsidR="00E03E50">
        <w:rPr>
          <w:rFonts w:hint="cs"/>
          <w:rtl/>
        </w:rPr>
        <w:t xml:space="preserve">های </w:t>
      </w:r>
      <w:r w:rsidR="00FC02D1" w:rsidRPr="00191037">
        <w:rPr>
          <w:rFonts w:hint="cs"/>
          <w:rtl/>
        </w:rPr>
        <w:t>درسی</w:t>
      </w:r>
    </w:p>
    <w:p w14:paraId="16724ADF" w14:textId="50C27C21" w:rsidR="00FC02D1" w:rsidRPr="00191037" w:rsidRDefault="00FC02D1" w:rsidP="00E03E50">
      <w:pPr>
        <w:tabs>
          <w:tab w:val="right" w:pos="804"/>
        </w:tabs>
        <w:spacing w:line="240" w:lineRule="auto"/>
        <w:jc w:val="both"/>
        <w:rPr>
          <w:rtl/>
        </w:rPr>
      </w:pPr>
      <w:r w:rsidRPr="00191037">
        <w:rPr>
          <w:rFonts w:hint="cs"/>
          <w:rtl/>
        </w:rPr>
        <w:t xml:space="preserve">دانشگاه ها و موسسات فنی در ایالات متحده دارای برنامه های کارآموزی و آموزشی گسترده با صنایع </w:t>
      </w:r>
      <w:r w:rsidR="00E03E50">
        <w:rPr>
          <w:rFonts w:hint="cs"/>
          <w:rtl/>
        </w:rPr>
        <w:t>هستند</w:t>
      </w:r>
      <w:r w:rsidRPr="00191037">
        <w:rPr>
          <w:rFonts w:hint="cs"/>
          <w:rtl/>
        </w:rPr>
        <w:t>. این برنامه ها به ارائه آموزش عملی و حین کار به دانشجویان می پردازند، که همین موضوع آموزش دانشگاهی را تکمیل می کند. دانشگاه هایی از قبیل دانشگاه بلتون</w:t>
      </w:r>
      <w:r w:rsidR="00B0231B" w:rsidRPr="00191037">
        <w:rPr>
          <w:rStyle w:val="FootnoteReference"/>
          <w:rtl/>
        </w:rPr>
        <w:footnoteReference w:id="145"/>
      </w:r>
      <w:r w:rsidRPr="00191037">
        <w:rPr>
          <w:rFonts w:hint="cs"/>
          <w:rtl/>
        </w:rPr>
        <w:t>، دانشگاه بوتلر</w:t>
      </w:r>
      <w:r w:rsidR="00F06BB8" w:rsidRPr="00191037">
        <w:rPr>
          <w:rStyle w:val="FootnoteReference"/>
          <w:rtl/>
        </w:rPr>
        <w:footnoteReference w:id="146"/>
      </w:r>
      <w:r w:rsidRPr="00191037">
        <w:rPr>
          <w:rFonts w:hint="cs"/>
          <w:rtl/>
        </w:rPr>
        <w:t xml:space="preserve"> و دانشگاه کورنل</w:t>
      </w:r>
      <w:r w:rsidR="00F06BB8" w:rsidRPr="00191037">
        <w:rPr>
          <w:rStyle w:val="FootnoteReference"/>
          <w:rtl/>
        </w:rPr>
        <w:footnoteReference w:id="147"/>
      </w:r>
      <w:r w:rsidRPr="00191037">
        <w:rPr>
          <w:rFonts w:hint="cs"/>
          <w:rtl/>
        </w:rPr>
        <w:t xml:space="preserve"> به ارائه بهترین فرصت های کارآموزی به دانشجویان می پردازند. اکثر دانشگاه ها در ایالات متحده به ارائه برنامه های دانشگاهی در زمینه نوآوری و کارآفرینی برای پرورش و تشویق رهبران کارآفرینی می پردازند. آموزش کارآفرینی در ایالات متحده در اوایل دهه 1940 معرفی شد (ژو و خو</w:t>
      </w:r>
      <w:r w:rsidR="00F06BB8" w:rsidRPr="00191037">
        <w:rPr>
          <w:rStyle w:val="FootnoteReference"/>
          <w:rtl/>
        </w:rPr>
        <w:footnoteReference w:id="148"/>
      </w:r>
      <w:r w:rsidRPr="00191037">
        <w:rPr>
          <w:rFonts w:hint="cs"/>
          <w:rtl/>
        </w:rPr>
        <w:t>، 2012). همچنین از سال 2010، دولت فدرال بر نیاز همکاری فعال بین کالج های جامعه و صنایع در برنامه درسی و توسعه نیرو</w:t>
      </w:r>
      <w:r w:rsidR="001636A0" w:rsidRPr="00191037">
        <w:rPr>
          <w:rFonts w:hint="cs"/>
          <w:rtl/>
        </w:rPr>
        <w:t>ی</w:t>
      </w:r>
      <w:r w:rsidRPr="00191037">
        <w:rPr>
          <w:rFonts w:hint="cs"/>
          <w:rtl/>
        </w:rPr>
        <w:t xml:space="preserve"> کار تاکید دارد (</w:t>
      </w:r>
      <w:r w:rsidR="001636A0" w:rsidRPr="00191037">
        <w:rPr>
          <w:rFonts w:hint="cs"/>
          <w:rtl/>
        </w:rPr>
        <w:t>وزارت آموزش(</w:t>
      </w:r>
      <w:r w:rsidRPr="00191037">
        <w:t>MOE</w:t>
      </w:r>
      <w:r w:rsidR="001636A0" w:rsidRPr="00191037">
        <w:rPr>
          <w:rFonts w:hint="cs"/>
          <w:rtl/>
        </w:rPr>
        <w:t>)</w:t>
      </w:r>
      <w:r w:rsidR="001636A0" w:rsidRPr="00191037">
        <w:rPr>
          <w:rStyle w:val="FootnoteReference"/>
          <w:rtl/>
        </w:rPr>
        <w:footnoteReference w:id="149"/>
      </w:r>
      <w:r w:rsidRPr="00191037">
        <w:rPr>
          <w:rFonts w:hint="cs"/>
          <w:rtl/>
        </w:rPr>
        <w:t xml:space="preserve"> ایالات متحده، 2012). </w:t>
      </w:r>
    </w:p>
    <w:p w14:paraId="39AEF7F2" w14:textId="2151C277" w:rsidR="00FC02D1" w:rsidRPr="00191037" w:rsidRDefault="00F701B7" w:rsidP="006C2CB3">
      <w:pPr>
        <w:pStyle w:val="Heading4"/>
        <w:rPr>
          <w:rtl/>
        </w:rPr>
      </w:pPr>
      <w:r>
        <w:rPr>
          <w:rFonts w:hint="cs"/>
          <w:rtl/>
        </w:rPr>
        <w:t>4</w:t>
      </w:r>
      <w:r w:rsidR="00FC02D1" w:rsidRPr="00191037">
        <w:rPr>
          <w:rFonts w:hint="cs"/>
          <w:rtl/>
        </w:rPr>
        <w:t>.5.4</w:t>
      </w:r>
      <w:r w:rsidR="001636A0" w:rsidRPr="00191037">
        <w:rPr>
          <w:rFonts w:hint="cs"/>
          <w:rtl/>
        </w:rPr>
        <w:t xml:space="preserve"> </w:t>
      </w:r>
      <w:r w:rsidR="00FC02D1" w:rsidRPr="00191037">
        <w:rPr>
          <w:rFonts w:hint="cs"/>
          <w:rtl/>
        </w:rPr>
        <w:t xml:space="preserve"> برنامه های همکاری دولتی- خصوصی</w:t>
      </w:r>
    </w:p>
    <w:p w14:paraId="086ADBD4" w14:textId="10C03005" w:rsidR="00FC02D1" w:rsidRPr="00191037" w:rsidRDefault="00FC02D1" w:rsidP="00FC02D1">
      <w:pPr>
        <w:tabs>
          <w:tab w:val="right" w:pos="804"/>
        </w:tabs>
        <w:spacing w:line="240" w:lineRule="auto"/>
        <w:jc w:val="both"/>
        <w:rPr>
          <w:rtl/>
        </w:rPr>
      </w:pPr>
      <w:r w:rsidRPr="00191037">
        <w:rPr>
          <w:rFonts w:hint="cs"/>
          <w:rtl/>
        </w:rPr>
        <w:t xml:space="preserve">اهمیت </w:t>
      </w:r>
      <w:r w:rsidR="001636A0" w:rsidRPr="00191037">
        <w:rPr>
          <w:rFonts w:hint="cs"/>
          <w:rtl/>
        </w:rPr>
        <w:t>همکاری صنعت-دانشگاه-دولت</w:t>
      </w:r>
      <w:r w:rsidRPr="00191037">
        <w:rPr>
          <w:rFonts w:hint="cs"/>
          <w:rtl/>
        </w:rPr>
        <w:t xml:space="preserve"> به خوبی در ایالات متحده از سال های ابتدایی نوآوری محقق شده است، و دولت/آژانس های فدرال برنامه های همکاری تخصیص یافته متعددی را خلق کرده اند. برخی برنامه های همکاری برجسته ایالات متحده عبارتند از برنامه تحقیقات نوآوری کسب و کار کوچک، برنامه انتقال فناوری کسب و کار کوچک، برنامه فناوری پیشرفته/ برنامه نوآوری فناوری، فرصت های کمک مالی برای ارتباط دانشگاهی با صنعت، همکاری ها برای نوآوری، و برنامه های پشتیبانی از خوشه. آژانس های فدرال از این برنامه ها از طریق کمک های مالی و تامین بودجه برای تحقیق و آزمایش و از طریق سرمایه گذاری مخاطره آمیز برای استارت آپ ها، آموزش حمایت می کنند.</w:t>
      </w:r>
    </w:p>
    <w:p w14:paraId="0680107D" w14:textId="74B29F22" w:rsidR="00FC02D1" w:rsidRPr="00191037" w:rsidRDefault="00F701B7" w:rsidP="00F701B7">
      <w:pPr>
        <w:pStyle w:val="Heading5"/>
        <w:rPr>
          <w:rtl/>
        </w:rPr>
      </w:pPr>
      <w:r>
        <w:rPr>
          <w:rFonts w:hint="cs"/>
          <w:rtl/>
        </w:rPr>
        <w:t>4</w:t>
      </w:r>
      <w:r w:rsidR="00FC02D1" w:rsidRPr="00191037">
        <w:rPr>
          <w:rFonts w:hint="cs"/>
          <w:rtl/>
        </w:rPr>
        <w:t>.5.4.1 برنامه تحقیقات نوآوری کسب و کار</w:t>
      </w:r>
      <w:r w:rsidR="00240C4E">
        <w:rPr>
          <w:rFonts w:hint="cs"/>
          <w:rtl/>
        </w:rPr>
        <w:t>های</w:t>
      </w:r>
      <w:r w:rsidR="00FC02D1" w:rsidRPr="00191037">
        <w:rPr>
          <w:rFonts w:hint="cs"/>
          <w:rtl/>
        </w:rPr>
        <w:t xml:space="preserve"> کوچک</w:t>
      </w:r>
    </w:p>
    <w:p w14:paraId="7A052EEC" w14:textId="2ADF4845" w:rsidR="00FC02D1" w:rsidRPr="00191037" w:rsidRDefault="00FC02D1" w:rsidP="00FC02D1">
      <w:pPr>
        <w:tabs>
          <w:tab w:val="right" w:pos="804"/>
        </w:tabs>
        <w:spacing w:line="240" w:lineRule="auto"/>
        <w:jc w:val="both"/>
        <w:rPr>
          <w:rtl/>
        </w:rPr>
      </w:pPr>
      <w:bookmarkStart w:id="217" w:name="_Hlk96141138"/>
      <w:r w:rsidRPr="00191037">
        <w:rPr>
          <w:rFonts w:hint="cs"/>
          <w:rtl/>
        </w:rPr>
        <w:t xml:space="preserve">برنامه </w:t>
      </w:r>
      <w:r w:rsidR="009105C5" w:rsidRPr="00191037">
        <w:rPr>
          <w:rFonts w:hint="cs"/>
          <w:rtl/>
        </w:rPr>
        <w:t>تحقیقات نوآوری کسب و کارهای کوچک</w:t>
      </w:r>
      <w:r w:rsidRPr="00191037">
        <w:rPr>
          <w:rFonts w:hint="cs"/>
          <w:rtl/>
        </w:rPr>
        <w:t xml:space="preserve"> </w:t>
      </w:r>
      <w:bookmarkEnd w:id="217"/>
      <w:r w:rsidRPr="00191037">
        <w:rPr>
          <w:rFonts w:hint="cs"/>
          <w:rtl/>
        </w:rPr>
        <w:t xml:space="preserve">که ابتدا در سال 1982 ایجاد شد و با هماهنگی </w:t>
      </w:r>
      <w:r w:rsidR="009105C5" w:rsidRPr="00191037">
        <w:rPr>
          <w:rFonts w:hint="cs"/>
          <w:rtl/>
        </w:rPr>
        <w:t>مدیریت کسب و کارهای کوچک</w:t>
      </w:r>
      <w:r w:rsidRPr="00191037">
        <w:rPr>
          <w:rFonts w:hint="cs"/>
          <w:rtl/>
        </w:rPr>
        <w:t xml:space="preserve"> این کار صورت گرفت، به تشویق کسب و کارهای کوچک ایالات متحده به همکاری در پروژه های تحقیق و توسعه فدرال اختصاص دارد که تجاری سازی می شود. برنامه به آژانس های فدرال با بودجه هنگفت تحقیق و توسعه برای اعطای کمک مالی یا قراردادهای تحقیقاتی با کسب و کارهای کوچک نیاز دارد. در حال حاضر، 11 آژانس فدرال در برنامه شرکت دارند، که نیازمند تخصیص 3.2% بودجه سالانه تحقیق و توسعه خود به </w:t>
      </w:r>
      <w:r w:rsidR="00F02984" w:rsidRPr="00191037">
        <w:rPr>
          <w:rFonts w:hint="cs"/>
          <w:rtl/>
        </w:rPr>
        <w:t xml:space="preserve">برنامه تحقیقات نوآوری کسب و کارهای کوچک </w:t>
      </w:r>
      <w:r w:rsidRPr="00191037">
        <w:rPr>
          <w:rFonts w:hint="cs"/>
          <w:rtl/>
        </w:rPr>
        <w:t>می باشند (</w:t>
      </w:r>
      <w:r w:rsidR="00F02984" w:rsidRPr="00191037">
        <w:rPr>
          <w:rFonts w:hint="cs"/>
          <w:rtl/>
        </w:rPr>
        <w:t>مدیریت کسب و کارهای کوچک</w:t>
      </w:r>
      <w:r w:rsidRPr="00191037">
        <w:rPr>
          <w:rFonts w:hint="cs"/>
          <w:rtl/>
        </w:rPr>
        <w:t xml:space="preserve">، 2017ب). برنامه </w:t>
      </w:r>
      <w:r w:rsidR="00F02984" w:rsidRPr="00191037">
        <w:rPr>
          <w:rFonts w:hint="cs"/>
          <w:rtl/>
        </w:rPr>
        <w:t xml:space="preserve">تحقیقات نوآوری کسب و کارهای کوچک </w:t>
      </w:r>
      <w:r w:rsidRPr="00191037">
        <w:rPr>
          <w:rFonts w:hint="cs"/>
          <w:rtl/>
        </w:rPr>
        <w:t xml:space="preserve">به عنوان منبع استارت اپ و سرمایه اولیه برای نوآوری ها به کار می رود. آژانس های فدرال همچنین در دیگر برنامه های حمایتی فعالیت دارند که همین موضوع به گیرندگان رقابتی کمک می کند تا با صندوق های سرمایه گذاری و دیگر حمایت های بالقوه آشنا بشوند. علاوه بر این، دولت های ایالتی برای تکمیل کمک های مالی </w:t>
      </w:r>
      <w:r w:rsidR="00F02984" w:rsidRPr="00191037">
        <w:rPr>
          <w:rFonts w:hint="cs"/>
          <w:rtl/>
        </w:rPr>
        <w:t xml:space="preserve">برنامه تحقیقات نوآوری کسب و کارهای کوچک </w:t>
      </w:r>
      <w:r w:rsidRPr="00191037">
        <w:rPr>
          <w:rFonts w:hint="cs"/>
          <w:rtl/>
        </w:rPr>
        <w:t>برنامه هایی را تعیین کرده اند (</w:t>
      </w:r>
      <w:r w:rsidR="00F02984" w:rsidRPr="00191037">
        <w:rPr>
          <w:rFonts w:hint="cs"/>
          <w:rtl/>
        </w:rPr>
        <w:t>شورای تحقیقات ملی</w:t>
      </w:r>
      <w:r w:rsidRPr="00191037">
        <w:rPr>
          <w:rFonts w:hint="cs"/>
          <w:rtl/>
        </w:rPr>
        <w:t xml:space="preserve"> ایالات متحده، 2013). ارزیابی برنامه های </w:t>
      </w:r>
      <w:r w:rsidR="00F02984" w:rsidRPr="00191037">
        <w:rPr>
          <w:rFonts w:hint="cs"/>
          <w:rtl/>
        </w:rPr>
        <w:t xml:space="preserve">برنامه تحقیقات نوآوری کسب و کارهای کوچک </w:t>
      </w:r>
      <w:r w:rsidRPr="00191037">
        <w:rPr>
          <w:rFonts w:hint="cs"/>
          <w:rtl/>
        </w:rPr>
        <w:t xml:space="preserve">توسط شورای تحقیقات ملی نشانگر خلق ارزش از طریق فناوری های هزینه پایین می باشد و از کارآفرینان تازه کار حمایت می کند. طبق </w:t>
      </w:r>
      <w:r w:rsidR="00F02984" w:rsidRPr="00191037">
        <w:rPr>
          <w:rFonts w:hint="cs"/>
          <w:rtl/>
        </w:rPr>
        <w:t>شورای تحقیقات ملی</w:t>
      </w:r>
      <w:r w:rsidRPr="00191037">
        <w:rPr>
          <w:rFonts w:hint="cs"/>
          <w:rtl/>
        </w:rPr>
        <w:t xml:space="preserve"> ایالات متحده (2012)، </w:t>
      </w:r>
      <w:r w:rsidR="00F02984" w:rsidRPr="00191037">
        <w:rPr>
          <w:rFonts w:hint="cs"/>
          <w:rtl/>
        </w:rPr>
        <w:t xml:space="preserve">برنامه تحقیقات نوآوری کسب و کارهای کوچک </w:t>
      </w:r>
      <w:r w:rsidRPr="00191037">
        <w:rPr>
          <w:rFonts w:hint="cs"/>
          <w:rtl/>
        </w:rPr>
        <w:t xml:space="preserve">به صورت فزاینده ای به عنوان بهترین شیوه در سرتاسر جهان مشاهده می شود و مدل توسط اقتصادهای متعدد پیشرفته و نوظهور با برنامه های مشابه اتخاذ شده است. </w:t>
      </w:r>
    </w:p>
    <w:p w14:paraId="33E617AF" w14:textId="34EF377C" w:rsidR="00FC02D1" w:rsidRPr="00191037" w:rsidRDefault="00F701B7" w:rsidP="00F701B7">
      <w:pPr>
        <w:pStyle w:val="Heading5"/>
        <w:rPr>
          <w:rtl/>
        </w:rPr>
      </w:pPr>
      <w:r>
        <w:rPr>
          <w:rFonts w:hint="cs"/>
          <w:rtl/>
        </w:rPr>
        <w:t>4</w:t>
      </w:r>
      <w:r w:rsidR="00FC02D1" w:rsidRPr="00191037">
        <w:rPr>
          <w:rFonts w:hint="cs"/>
          <w:rtl/>
        </w:rPr>
        <w:t>.5.4.2</w:t>
      </w:r>
      <w:r w:rsidR="00F02984" w:rsidRPr="00191037">
        <w:rPr>
          <w:rFonts w:hint="cs"/>
          <w:rtl/>
        </w:rPr>
        <w:t xml:space="preserve"> </w:t>
      </w:r>
      <w:r w:rsidR="00FC02D1" w:rsidRPr="00191037">
        <w:rPr>
          <w:rFonts w:hint="cs"/>
          <w:rtl/>
        </w:rPr>
        <w:t xml:space="preserve"> برنامه انتقال فناوری کسب و کار</w:t>
      </w:r>
      <w:r w:rsidR="00240C4E">
        <w:rPr>
          <w:rFonts w:hint="cs"/>
          <w:rtl/>
        </w:rPr>
        <w:t>های</w:t>
      </w:r>
      <w:r w:rsidR="00FC02D1" w:rsidRPr="00191037">
        <w:rPr>
          <w:rFonts w:hint="cs"/>
          <w:rtl/>
        </w:rPr>
        <w:t xml:space="preserve"> کوچک</w:t>
      </w:r>
    </w:p>
    <w:p w14:paraId="1D276978" w14:textId="68771355" w:rsidR="00FC02D1" w:rsidRPr="00191037" w:rsidRDefault="00FC02D1" w:rsidP="00240C4E">
      <w:pPr>
        <w:tabs>
          <w:tab w:val="right" w:pos="804"/>
        </w:tabs>
        <w:spacing w:line="240" w:lineRule="auto"/>
        <w:jc w:val="both"/>
        <w:rPr>
          <w:rtl/>
        </w:rPr>
      </w:pPr>
      <w:bookmarkStart w:id="218" w:name="_Hlk96335408"/>
      <w:r w:rsidRPr="00191037">
        <w:rPr>
          <w:rFonts w:hint="cs"/>
          <w:rtl/>
        </w:rPr>
        <w:t xml:space="preserve">برنامه </w:t>
      </w:r>
      <w:r w:rsidR="00F02984" w:rsidRPr="00191037">
        <w:rPr>
          <w:rFonts w:hint="cs"/>
          <w:rtl/>
        </w:rPr>
        <w:t>انتقال فناوری کسب و کار کوچک</w:t>
      </w:r>
      <w:bookmarkEnd w:id="218"/>
      <w:r w:rsidR="00F02984" w:rsidRPr="00191037">
        <w:rPr>
          <w:rFonts w:hint="cs"/>
          <w:rtl/>
        </w:rPr>
        <w:t>(</w:t>
      </w:r>
      <w:r w:rsidRPr="00191037">
        <w:t>STTR</w:t>
      </w:r>
      <w:r w:rsidR="00F02984" w:rsidRPr="00191037">
        <w:rPr>
          <w:rFonts w:hint="cs"/>
          <w:rtl/>
        </w:rPr>
        <w:t>)</w:t>
      </w:r>
      <w:r w:rsidR="00F02984" w:rsidRPr="00191037">
        <w:rPr>
          <w:rStyle w:val="FootnoteReference"/>
          <w:rtl/>
        </w:rPr>
        <w:footnoteReference w:id="150"/>
      </w:r>
      <w:r w:rsidRPr="00191037">
        <w:rPr>
          <w:rFonts w:hint="cs"/>
          <w:rtl/>
        </w:rPr>
        <w:t xml:space="preserve"> که ابتدا در سال 1992 </w:t>
      </w:r>
      <w:r w:rsidR="00240C4E">
        <w:rPr>
          <w:rFonts w:hint="cs"/>
          <w:rtl/>
        </w:rPr>
        <w:t>شکل گرفت</w:t>
      </w:r>
      <w:r w:rsidRPr="00191037">
        <w:rPr>
          <w:rFonts w:hint="cs"/>
          <w:rtl/>
        </w:rPr>
        <w:t>، نیاز رو به رشد برقراری ارتباط بین علوم و تجاری سازی نتایج را مدنظر قرار می دهد (</w:t>
      </w:r>
      <w:r w:rsidR="00F02984" w:rsidRPr="00191037">
        <w:rPr>
          <w:rFonts w:hint="cs"/>
          <w:rtl/>
        </w:rPr>
        <w:t>مدیریت کسب و کارهای کوچک</w:t>
      </w:r>
      <w:r w:rsidRPr="00191037">
        <w:rPr>
          <w:rFonts w:hint="cs"/>
          <w:rtl/>
        </w:rPr>
        <w:t xml:space="preserve">، 2017ب). هدف اساسی </w:t>
      </w:r>
      <w:r w:rsidR="00F02984" w:rsidRPr="00191037">
        <w:rPr>
          <w:rFonts w:hint="cs"/>
          <w:rtl/>
        </w:rPr>
        <w:t>این برنامه</w:t>
      </w:r>
      <w:r w:rsidRPr="00191037">
        <w:rPr>
          <w:rFonts w:hint="cs"/>
          <w:rtl/>
        </w:rPr>
        <w:t xml:space="preserve"> تحریک همکاری ایده ها و فناوری ها بین کسب و کارهای کوچک نوآور و موسسات تحقیقاتی از طریق تحقیق و توسعه تامین بودجه شده فدرال می باشد (</w:t>
      </w:r>
      <w:r w:rsidR="00F02984" w:rsidRPr="00191037">
        <w:rPr>
          <w:rFonts w:hint="cs"/>
          <w:rtl/>
        </w:rPr>
        <w:t>مدیریت کسب و کارهای کوچک</w:t>
      </w:r>
      <w:r w:rsidRPr="00191037">
        <w:rPr>
          <w:rFonts w:hint="cs"/>
          <w:rtl/>
        </w:rPr>
        <w:t xml:space="preserve">، 2014ب). </w:t>
      </w:r>
      <w:r w:rsidR="000C38DC" w:rsidRPr="00191037">
        <w:rPr>
          <w:rFonts w:hint="cs"/>
          <w:rtl/>
        </w:rPr>
        <w:t>برنامه انتقال فناوری کسب و کار کوچک</w:t>
      </w:r>
      <w:r w:rsidRPr="00191037">
        <w:rPr>
          <w:rFonts w:hint="cs"/>
          <w:rtl/>
        </w:rPr>
        <w:t xml:space="preserve"> به آژانس های فدرال با بودجه هنگفت تحقیق و توسعه برای تخصیص 0.3% بودجه تحقیقاتی به کسب و کارهای کوچک نیاز دارد. در حال حاضر، پنج آژانس فدرال در </w:t>
      </w:r>
      <w:r w:rsidR="000C38DC" w:rsidRPr="00191037">
        <w:rPr>
          <w:rFonts w:hint="cs"/>
          <w:rtl/>
        </w:rPr>
        <w:t>برنامه انتقال فناوری کسب و کار کوچک</w:t>
      </w:r>
      <w:r w:rsidRPr="00191037">
        <w:rPr>
          <w:rFonts w:hint="cs"/>
          <w:rtl/>
        </w:rPr>
        <w:t xml:space="preserve"> شرکت دارند. ارزیابی </w:t>
      </w:r>
      <w:r w:rsidR="000C38DC" w:rsidRPr="00191037">
        <w:rPr>
          <w:rFonts w:hint="cs"/>
          <w:rtl/>
        </w:rPr>
        <w:t xml:space="preserve">برنامه انتقال فناوری کسب و کار کوچک </w:t>
      </w:r>
      <w:r w:rsidRPr="00191037">
        <w:rPr>
          <w:rFonts w:hint="cs"/>
          <w:rtl/>
        </w:rPr>
        <w:t>انجام شده توسط آکادمی ملی علوم، مهندسی و پزشکی نشان می دهد که این برنامه به خلق ارتباط غنی تر و عمیق تر بین صنایع کوچک و موسسات تحقیقاتی می پردازد، اگرچه بسیاری از صنایع گیرنده مدیریت برنامه را در مقایسه با برنامه</w:t>
      </w:r>
      <w:r w:rsidR="000C38DC" w:rsidRPr="00191037">
        <w:rPr>
          <w:rFonts w:ascii="Calibri" w:hAnsi="Calibri" w:hint="cs"/>
          <w:rtl/>
        </w:rPr>
        <w:t xml:space="preserve"> تحقیقات نوآوری کسب و کار،</w:t>
      </w:r>
      <w:r w:rsidRPr="00191037">
        <w:rPr>
          <w:rFonts w:hint="cs"/>
          <w:rtl/>
        </w:rPr>
        <w:t xml:space="preserve"> دشوارتر می دانند (</w:t>
      </w:r>
      <w:r w:rsidR="000C38DC" w:rsidRPr="00191037">
        <w:rPr>
          <w:rFonts w:hint="cs"/>
          <w:rtl/>
        </w:rPr>
        <w:t>آکادمی ملی علوم،مهندسی و پزشکی ایالات متحده آمریکا(</w:t>
      </w:r>
      <w:r w:rsidRPr="00191037">
        <w:t>NASEM</w:t>
      </w:r>
      <w:r w:rsidR="000C38DC" w:rsidRPr="00191037">
        <w:rPr>
          <w:rFonts w:hint="cs"/>
          <w:rtl/>
        </w:rPr>
        <w:t>)</w:t>
      </w:r>
      <w:r w:rsidR="000C38DC" w:rsidRPr="00191037">
        <w:rPr>
          <w:rStyle w:val="FootnoteReference"/>
          <w:rtl/>
        </w:rPr>
        <w:footnoteReference w:id="151"/>
      </w:r>
      <w:r w:rsidRPr="00191037">
        <w:rPr>
          <w:rFonts w:hint="cs"/>
          <w:rtl/>
        </w:rPr>
        <w:t xml:space="preserve">، 2016). </w:t>
      </w:r>
    </w:p>
    <w:p w14:paraId="0C05F2B8" w14:textId="353485B2" w:rsidR="00FC02D1" w:rsidRPr="00191037" w:rsidRDefault="00F701B7" w:rsidP="00F701B7">
      <w:pPr>
        <w:pStyle w:val="Heading5"/>
        <w:rPr>
          <w:rtl/>
        </w:rPr>
      </w:pPr>
      <w:r>
        <w:rPr>
          <w:rFonts w:hint="cs"/>
          <w:rtl/>
        </w:rPr>
        <w:t>4</w:t>
      </w:r>
      <w:r w:rsidR="00FC02D1" w:rsidRPr="00191037">
        <w:rPr>
          <w:rFonts w:hint="cs"/>
          <w:rtl/>
        </w:rPr>
        <w:t>.5.4.3</w:t>
      </w:r>
      <w:r w:rsidR="000C38DC" w:rsidRPr="00191037">
        <w:rPr>
          <w:rFonts w:hint="cs"/>
          <w:rtl/>
        </w:rPr>
        <w:t xml:space="preserve"> </w:t>
      </w:r>
      <w:r w:rsidR="00FC02D1" w:rsidRPr="00191037">
        <w:rPr>
          <w:rFonts w:hint="cs"/>
          <w:rtl/>
        </w:rPr>
        <w:t xml:space="preserve"> برنامه فناوری پیشرفته/برنامه نوآوری فناوری</w:t>
      </w:r>
    </w:p>
    <w:p w14:paraId="5B3D3351" w14:textId="6E883E1E" w:rsidR="00FC02D1" w:rsidRPr="00191037" w:rsidRDefault="00FC02D1" w:rsidP="00F43814">
      <w:pPr>
        <w:tabs>
          <w:tab w:val="right" w:pos="804"/>
        </w:tabs>
        <w:spacing w:line="240" w:lineRule="auto"/>
        <w:jc w:val="both"/>
        <w:rPr>
          <w:rtl/>
        </w:rPr>
      </w:pPr>
      <w:bookmarkStart w:id="219" w:name="_Hlk96336355"/>
      <w:r w:rsidRPr="00191037">
        <w:rPr>
          <w:rFonts w:hint="cs"/>
          <w:rtl/>
        </w:rPr>
        <w:t>برنامه</w:t>
      </w:r>
      <w:r w:rsidR="00F43814" w:rsidRPr="00191037">
        <w:rPr>
          <w:rFonts w:hint="cs"/>
          <w:rtl/>
        </w:rPr>
        <w:t xml:space="preserve"> فناوری پیشرفته ایالات متحده</w:t>
      </w:r>
      <w:bookmarkEnd w:id="219"/>
      <w:r w:rsidR="00F43814" w:rsidRPr="00191037">
        <w:rPr>
          <w:w w:val="95"/>
        </w:rPr>
        <w:t>ATP)</w:t>
      </w:r>
      <w:r w:rsidR="00F43814" w:rsidRPr="00191037">
        <w:rPr>
          <w:rFonts w:hint="cs"/>
          <w:w w:val="95"/>
          <w:rtl/>
        </w:rPr>
        <w:t>)</w:t>
      </w:r>
      <w:r w:rsidR="00F43814" w:rsidRPr="00191037">
        <w:rPr>
          <w:rStyle w:val="FootnoteReference"/>
          <w:w w:val="95"/>
          <w:rtl/>
        </w:rPr>
        <w:footnoteReference w:id="152"/>
      </w:r>
      <w:r w:rsidR="00F43814" w:rsidRPr="00191037">
        <w:rPr>
          <w:rFonts w:hint="cs"/>
          <w:rtl/>
        </w:rPr>
        <w:t xml:space="preserve"> </w:t>
      </w:r>
      <w:r w:rsidRPr="00191037">
        <w:rPr>
          <w:rFonts w:hint="cs"/>
          <w:rtl/>
        </w:rPr>
        <w:t>،که در سال 1990 آغاز شد، از صنایع برای شتاب بخشیدن به فعالیت های توسعه سرمایه گذاری های ریسک بالا حمایت می کند، که در نتیجه دارای بازده بالقوه بالاتر هستند (</w:t>
      </w:r>
      <w:r w:rsidR="00F43814" w:rsidRPr="00191037">
        <w:rPr>
          <w:rFonts w:hint="cs"/>
          <w:rtl/>
        </w:rPr>
        <w:t>موسسه ملی استانداردها و فناوری</w:t>
      </w:r>
      <w:r w:rsidRPr="00191037">
        <w:rPr>
          <w:rFonts w:hint="cs"/>
          <w:rtl/>
        </w:rPr>
        <w:t>، 2005). تا سال 2007، برنامه به ارائه 824 پاداش تجاری سازی فناوری به شرکت ها و سرمایه گذاری های مشترک عمدتا در زمینه های الکترونیک و فوتونیک، فناوری اطلاعات، مواد پیشرفته و بیوتکنولوژی پرداخت (ساچت</w:t>
      </w:r>
      <w:r w:rsidR="00F43814" w:rsidRPr="00191037">
        <w:rPr>
          <w:rStyle w:val="FootnoteReference"/>
          <w:rtl/>
        </w:rPr>
        <w:footnoteReference w:id="153"/>
      </w:r>
      <w:r w:rsidRPr="00191037">
        <w:rPr>
          <w:rFonts w:hint="cs"/>
          <w:rtl/>
        </w:rPr>
        <w:t xml:space="preserve">، 2011؛ شاپیرا و یوتی، 2010). ارزیابی های برنامه توسط </w:t>
      </w:r>
      <w:r w:rsidR="00F43814" w:rsidRPr="00191037">
        <w:rPr>
          <w:rFonts w:hint="cs"/>
          <w:rtl/>
        </w:rPr>
        <w:t>شورای تحقیقات ملی</w:t>
      </w:r>
      <w:r w:rsidRPr="00191037">
        <w:rPr>
          <w:rFonts w:hint="cs"/>
          <w:rtl/>
        </w:rPr>
        <w:t xml:space="preserve"> به ثبت </w:t>
      </w:r>
      <w:r w:rsidR="00F43814" w:rsidRPr="00191037">
        <w:rPr>
          <w:rFonts w:hint="cs"/>
          <w:rtl/>
        </w:rPr>
        <w:t xml:space="preserve">برنامه فناوری پیشرفته ایالات متحده </w:t>
      </w:r>
      <w:r w:rsidRPr="00191037">
        <w:rPr>
          <w:rFonts w:hint="cs"/>
          <w:rtl/>
        </w:rPr>
        <w:t xml:space="preserve">به عنوان برنامه همکاری فدرال موثر می پردازد. برای گیرندگان موفق </w:t>
      </w:r>
      <w:r w:rsidR="00F43814" w:rsidRPr="00191037">
        <w:rPr>
          <w:rFonts w:hint="cs"/>
          <w:rtl/>
        </w:rPr>
        <w:t>برنامه تحقیقات نوآوری کسب و کار</w:t>
      </w:r>
      <w:r w:rsidRPr="00191037">
        <w:rPr>
          <w:rFonts w:hint="cs"/>
          <w:rtl/>
        </w:rPr>
        <w:t xml:space="preserve">، برنامه به صورت فزاینده ای به عنوان منبع سرمایه مرحله اولیه ارزش گذاری شده است. با این وجود، برنامه در سال 2007 به دلیل مشکلات متعدد در مجوز دهی مجدد پایان یافت. برنامه </w:t>
      </w:r>
      <w:r w:rsidR="00F43814" w:rsidRPr="00191037">
        <w:rPr>
          <w:rFonts w:hint="cs"/>
          <w:rtl/>
        </w:rPr>
        <w:t>نوآوری فناوری از موسسه ملی استانداردها و فناوری</w:t>
      </w:r>
      <w:r w:rsidRPr="00191037">
        <w:rPr>
          <w:rFonts w:hint="cs"/>
          <w:rtl/>
        </w:rPr>
        <w:t xml:space="preserve"> جانشین </w:t>
      </w:r>
      <w:r w:rsidR="00F43814" w:rsidRPr="00191037">
        <w:rPr>
          <w:rFonts w:hint="cs"/>
          <w:rtl/>
        </w:rPr>
        <w:t>برنامه فناوری پیشرفته ایالات متحده</w:t>
      </w:r>
      <w:r w:rsidR="003049D9" w:rsidRPr="00191037">
        <w:rPr>
          <w:rFonts w:hint="cs"/>
          <w:rtl/>
        </w:rPr>
        <w:t xml:space="preserve"> </w:t>
      </w:r>
      <w:r w:rsidRPr="00191037">
        <w:rPr>
          <w:rFonts w:hint="cs"/>
          <w:rtl/>
        </w:rPr>
        <w:t xml:space="preserve">شد و به عنوان مورد دوم دارای ماموریت مشابه بود؛ شتاب بخشی به نوآوری از طریق تحقیقات ریسک-پاداش بالا در حوزه های نیاز ملی مهم به سرمایه گذاری های هدف در تحقیق و توسعه تحول گرا. </w:t>
      </w:r>
      <w:r w:rsidR="003049D9" w:rsidRPr="00191037">
        <w:rPr>
          <w:rFonts w:hint="cs"/>
          <w:rtl/>
        </w:rPr>
        <w:t>برنامه نوآوری فناوری سی و هشت</w:t>
      </w:r>
      <w:r w:rsidRPr="00191037">
        <w:rPr>
          <w:rFonts w:hint="cs"/>
          <w:rtl/>
        </w:rPr>
        <w:t xml:space="preserve"> پروژه را تا سال 2010 تامین مالی کرد (ساچت، 2011)؛ با این حال، برنامه حمایت گسترده از جانب کنگره ایالات متحده دریافت نکرد و همچنین در سال 2011 پایان یافت. </w:t>
      </w:r>
    </w:p>
    <w:p w14:paraId="55E68649" w14:textId="4652B8D4" w:rsidR="00FC02D1" w:rsidRPr="00191037" w:rsidRDefault="00F701B7" w:rsidP="00463069">
      <w:pPr>
        <w:pStyle w:val="Heading5"/>
        <w:rPr>
          <w:rtl/>
        </w:rPr>
      </w:pPr>
      <w:r>
        <w:rPr>
          <w:rFonts w:hint="cs"/>
          <w:rtl/>
        </w:rPr>
        <w:t>4</w:t>
      </w:r>
      <w:r w:rsidR="00FC02D1" w:rsidRPr="00191037">
        <w:rPr>
          <w:rFonts w:hint="cs"/>
          <w:rtl/>
        </w:rPr>
        <w:t>.5.4.4</w:t>
      </w:r>
      <w:r w:rsidR="003049D9" w:rsidRPr="00191037">
        <w:rPr>
          <w:rFonts w:hint="cs"/>
          <w:rtl/>
        </w:rPr>
        <w:t xml:space="preserve"> </w:t>
      </w:r>
      <w:r w:rsidR="00FC02D1" w:rsidRPr="00191037">
        <w:rPr>
          <w:rFonts w:hint="cs"/>
          <w:rtl/>
        </w:rPr>
        <w:t xml:space="preserve"> </w:t>
      </w:r>
      <w:r w:rsidR="00463069">
        <w:rPr>
          <w:rFonts w:hint="cs"/>
          <w:rtl/>
        </w:rPr>
        <w:t xml:space="preserve">برنامه </w:t>
      </w:r>
      <w:r w:rsidR="00FC02D1" w:rsidRPr="00191037">
        <w:rPr>
          <w:rFonts w:hint="cs"/>
          <w:rtl/>
        </w:rPr>
        <w:t xml:space="preserve">فرصت های ارتباط علمی با صنعت </w:t>
      </w:r>
      <w:r w:rsidR="003049D9" w:rsidRPr="00191037">
        <w:rPr>
          <w:rFonts w:hint="cs"/>
          <w:rtl/>
        </w:rPr>
        <w:t>در بنیاد ملی علوم</w:t>
      </w:r>
    </w:p>
    <w:p w14:paraId="07BA92E3" w14:textId="3D3FAFE7" w:rsidR="00FC02D1" w:rsidRPr="00191037" w:rsidRDefault="00463069" w:rsidP="00463069">
      <w:pPr>
        <w:tabs>
          <w:tab w:val="right" w:pos="804"/>
        </w:tabs>
        <w:spacing w:line="240" w:lineRule="auto"/>
        <w:jc w:val="both"/>
        <w:rPr>
          <w:rtl/>
        </w:rPr>
      </w:pPr>
      <w:r>
        <w:rPr>
          <w:rFonts w:hint="cs"/>
          <w:rtl/>
        </w:rPr>
        <w:t xml:space="preserve">این برنامه </w:t>
      </w:r>
      <w:r w:rsidR="00FC02D1" w:rsidRPr="00191037">
        <w:rPr>
          <w:rFonts w:hint="cs"/>
          <w:rtl/>
        </w:rPr>
        <w:t xml:space="preserve">در سال 1990 </w:t>
      </w:r>
      <w:r>
        <w:rPr>
          <w:rFonts w:hint="cs"/>
          <w:rtl/>
        </w:rPr>
        <w:t>اجرایی</w:t>
      </w:r>
      <w:r w:rsidR="00FC02D1" w:rsidRPr="00191037">
        <w:rPr>
          <w:rFonts w:hint="cs"/>
          <w:rtl/>
        </w:rPr>
        <w:t xml:space="preserve"> شد</w:t>
      </w:r>
      <w:r>
        <w:rPr>
          <w:rFonts w:hint="cs"/>
          <w:rtl/>
        </w:rPr>
        <w:t xml:space="preserve">  تا حمایت از</w:t>
      </w:r>
      <w:r w:rsidR="00FC02D1" w:rsidRPr="00191037">
        <w:rPr>
          <w:rFonts w:hint="cs"/>
          <w:rtl/>
        </w:rPr>
        <w:t xml:space="preserve"> </w:t>
      </w:r>
      <w:bookmarkStart w:id="220" w:name="_Hlk96337136"/>
      <w:r w:rsidR="003049D9" w:rsidRPr="00191037">
        <w:rPr>
          <w:rFonts w:hint="cs"/>
          <w:rtl/>
        </w:rPr>
        <w:t>فرصت هایی برای ارتباط علمی با صنعت</w:t>
      </w:r>
      <w:bookmarkEnd w:id="220"/>
      <w:r w:rsidR="003049D9" w:rsidRPr="00191037">
        <w:rPr>
          <w:rFonts w:hint="cs"/>
          <w:rtl/>
        </w:rPr>
        <w:t>(</w:t>
      </w:r>
      <w:r w:rsidR="00FC02D1" w:rsidRPr="00191037">
        <w:t>GOALI</w:t>
      </w:r>
      <w:r w:rsidR="003049D9" w:rsidRPr="00191037">
        <w:rPr>
          <w:rFonts w:hint="cs"/>
          <w:rtl/>
        </w:rPr>
        <w:t>)</w:t>
      </w:r>
      <w:r w:rsidR="003049D9" w:rsidRPr="00191037">
        <w:rPr>
          <w:rStyle w:val="FootnoteReference"/>
          <w:rtl/>
        </w:rPr>
        <w:footnoteReference w:id="154"/>
      </w:r>
      <w:r w:rsidR="00FC02D1" w:rsidRPr="00191037">
        <w:rPr>
          <w:rFonts w:hint="cs"/>
          <w:rtl/>
        </w:rPr>
        <w:t xml:space="preserve"> تحقیق با ریسک بالا/ دستاورد بالا را هدف قرار می دهد و پروژه های گروه کوچک، همکاری ها و دوره های آموزشی را برای تحریک تعاملات و مبادله بین دانشگاه ها و صنایع تامین بودجه می کند (مارتین-وگا و همکاران</w:t>
      </w:r>
      <w:r w:rsidR="003049D9" w:rsidRPr="00191037">
        <w:rPr>
          <w:rStyle w:val="FootnoteReference"/>
          <w:rtl/>
        </w:rPr>
        <w:footnoteReference w:id="155"/>
      </w:r>
      <w:r w:rsidR="00FC02D1" w:rsidRPr="00191037">
        <w:rPr>
          <w:rFonts w:hint="cs"/>
          <w:rtl/>
        </w:rPr>
        <w:t xml:space="preserve">، 2002). چنین تعاملاتی ارزش آموزش و تحقیق را افزایش می دهند، محیطی برای بررسی حوزه های جدید موجود تحقیق خلق می کنند، و از صنایع ارائه دهنده مکانیسم برای مدیریت سرمایه گذاری تحقیق حمایت می کنند. در حال حاضر، </w:t>
      </w:r>
      <w:r w:rsidR="003049D9" w:rsidRPr="00191037">
        <w:rPr>
          <w:rFonts w:hint="cs"/>
          <w:rtl/>
        </w:rPr>
        <w:t>سیصد و پانزده</w:t>
      </w:r>
      <w:r w:rsidR="00FC02D1" w:rsidRPr="00191037">
        <w:rPr>
          <w:rFonts w:hint="cs"/>
          <w:rtl/>
        </w:rPr>
        <w:t xml:space="preserve"> پاداش فعال طبق برنامه </w:t>
      </w:r>
      <w:r w:rsidR="00905095" w:rsidRPr="00191037">
        <w:rPr>
          <w:rFonts w:hint="cs"/>
          <w:rtl/>
        </w:rPr>
        <w:t>اعطای فرصت هایی برای ارتباط دانشگاه با صنعت</w:t>
      </w:r>
      <w:r w:rsidR="00FC02D1" w:rsidRPr="00191037">
        <w:rPr>
          <w:rFonts w:hint="cs"/>
          <w:rtl/>
        </w:rPr>
        <w:t xml:space="preserve"> وجود دارند. لارسون و براهماکولام</w:t>
      </w:r>
      <w:r w:rsidR="00905095" w:rsidRPr="00191037">
        <w:rPr>
          <w:rStyle w:val="FootnoteReference"/>
          <w:rtl/>
        </w:rPr>
        <w:footnoteReference w:id="156"/>
      </w:r>
      <w:r w:rsidR="00FC02D1" w:rsidRPr="00191037">
        <w:rPr>
          <w:rFonts w:hint="cs"/>
          <w:rtl/>
        </w:rPr>
        <w:t xml:space="preserve"> (2002) </w:t>
      </w:r>
      <w:r w:rsidR="00905095" w:rsidRPr="00191037">
        <w:rPr>
          <w:rFonts w:hint="cs"/>
          <w:rtl/>
        </w:rPr>
        <w:t xml:space="preserve">فرصت هایی برای </w:t>
      </w:r>
      <w:r w:rsidR="00FC02D1" w:rsidRPr="00191037">
        <w:rPr>
          <w:rFonts w:hint="cs"/>
          <w:rtl/>
        </w:rPr>
        <w:t xml:space="preserve"> را به عنوان برنامه کلیدی تامین بودجه شده</w:t>
      </w:r>
      <w:r w:rsidR="00905095" w:rsidRPr="00191037">
        <w:rPr>
          <w:rFonts w:hint="cs"/>
          <w:rtl/>
        </w:rPr>
        <w:t xml:space="preserve"> بنیاد ملی علوم</w:t>
      </w:r>
      <w:r w:rsidR="00FC02D1" w:rsidRPr="00191037">
        <w:rPr>
          <w:rFonts w:hint="cs"/>
          <w:rtl/>
        </w:rPr>
        <w:t xml:space="preserve"> گزارش می کنند که تا حد زیادی تلاش های </w:t>
      </w:r>
      <w:r w:rsidR="00905095" w:rsidRPr="00191037">
        <w:rPr>
          <w:rFonts w:hint="cs"/>
          <w:rtl/>
        </w:rPr>
        <w:t>بنیاد ملی علوم</w:t>
      </w:r>
      <w:r w:rsidR="00FC02D1" w:rsidRPr="00191037">
        <w:rPr>
          <w:rFonts w:hint="cs"/>
          <w:rtl/>
        </w:rPr>
        <w:t xml:space="preserve"> را برای حمایت از تحقیق همکاری بین دانشگاه ها، صنعت و دولت از دهه 1990 توسعه داده است. </w:t>
      </w:r>
    </w:p>
    <w:p w14:paraId="1BA1C551" w14:textId="667E169D" w:rsidR="00FC02D1" w:rsidRPr="00191037" w:rsidRDefault="00F701B7" w:rsidP="00F701B7">
      <w:pPr>
        <w:pStyle w:val="Heading5"/>
        <w:rPr>
          <w:rtl/>
        </w:rPr>
      </w:pPr>
      <w:r>
        <w:rPr>
          <w:rFonts w:hint="cs"/>
          <w:rtl/>
        </w:rPr>
        <w:t>4</w:t>
      </w:r>
      <w:r w:rsidR="00FC02D1" w:rsidRPr="00191037">
        <w:rPr>
          <w:rFonts w:hint="cs"/>
          <w:rtl/>
        </w:rPr>
        <w:t>.5.4.5</w:t>
      </w:r>
      <w:r w:rsidR="00905095" w:rsidRPr="00191037">
        <w:rPr>
          <w:rFonts w:hint="cs"/>
          <w:rtl/>
        </w:rPr>
        <w:t xml:space="preserve"> </w:t>
      </w:r>
      <w:r w:rsidR="00FC02D1" w:rsidRPr="00191037">
        <w:rPr>
          <w:rFonts w:hint="cs"/>
          <w:rtl/>
        </w:rPr>
        <w:t xml:space="preserve"> همکاری برای نوآوری </w:t>
      </w:r>
      <w:r w:rsidR="00AE65EB" w:rsidRPr="00191037">
        <w:rPr>
          <w:rFonts w:hint="cs"/>
          <w:rtl/>
        </w:rPr>
        <w:t>با بنیاد ملی علوم</w:t>
      </w:r>
    </w:p>
    <w:p w14:paraId="281B6668" w14:textId="662844EF" w:rsidR="00FC02D1" w:rsidRPr="00191037" w:rsidRDefault="00AE65EB" w:rsidP="00463069">
      <w:pPr>
        <w:tabs>
          <w:tab w:val="right" w:pos="804"/>
        </w:tabs>
        <w:spacing w:line="240" w:lineRule="auto"/>
        <w:jc w:val="both"/>
        <w:rPr>
          <w:rtl/>
        </w:rPr>
      </w:pPr>
      <w:r w:rsidRPr="00191037">
        <w:rPr>
          <w:rFonts w:hint="cs"/>
          <w:rtl/>
        </w:rPr>
        <w:t>برنامه همکاری برای نوآوری(</w:t>
      </w:r>
      <w:r w:rsidR="00FC02D1" w:rsidRPr="00191037">
        <w:t>PFI</w:t>
      </w:r>
      <w:r w:rsidRPr="00191037">
        <w:rPr>
          <w:rFonts w:hint="cs"/>
          <w:rtl/>
        </w:rPr>
        <w:t>)</w:t>
      </w:r>
      <w:r w:rsidRPr="00191037">
        <w:rPr>
          <w:rStyle w:val="FootnoteReference"/>
          <w:rtl/>
        </w:rPr>
        <w:footnoteReference w:id="157"/>
      </w:r>
      <w:r w:rsidR="00FC02D1" w:rsidRPr="00191037">
        <w:rPr>
          <w:rFonts w:hint="cs"/>
          <w:rtl/>
        </w:rPr>
        <w:t xml:space="preserve">، </w:t>
      </w:r>
      <w:r w:rsidR="00463069">
        <w:rPr>
          <w:rFonts w:hint="cs"/>
          <w:rtl/>
        </w:rPr>
        <w:t xml:space="preserve">که از </w:t>
      </w:r>
      <w:r w:rsidR="00FC02D1" w:rsidRPr="00191037">
        <w:rPr>
          <w:rFonts w:hint="cs"/>
          <w:rtl/>
        </w:rPr>
        <w:t>سال 2000</w:t>
      </w:r>
      <w:r w:rsidR="00463069">
        <w:rPr>
          <w:rFonts w:hint="cs"/>
          <w:rtl/>
        </w:rPr>
        <w:t xml:space="preserve"> فعالیت می کند، </w:t>
      </w:r>
      <w:r w:rsidR="00FC02D1" w:rsidRPr="00191037">
        <w:rPr>
          <w:rFonts w:hint="cs"/>
          <w:rtl/>
        </w:rPr>
        <w:t xml:space="preserve">برنامه تامین مالی شده </w:t>
      </w:r>
      <w:r w:rsidRPr="00191037">
        <w:rPr>
          <w:rFonts w:hint="cs"/>
          <w:rtl/>
        </w:rPr>
        <w:t>بنیاد ملی علوم</w:t>
      </w:r>
      <w:r w:rsidR="00FC02D1" w:rsidRPr="00191037">
        <w:rPr>
          <w:rFonts w:hint="cs"/>
          <w:rtl/>
        </w:rPr>
        <w:t xml:space="preserve"> اختصاص داده شده به نوآوری منطقه ای از طریق همکاری میان دانشگاه ها، صنعت و دولت محلی و منطقه ای </w:t>
      </w:r>
      <w:r w:rsidR="00463069">
        <w:rPr>
          <w:rFonts w:hint="cs"/>
          <w:rtl/>
        </w:rPr>
        <w:t>است</w:t>
      </w:r>
      <w:r w:rsidR="00FC02D1" w:rsidRPr="00191037">
        <w:rPr>
          <w:rFonts w:hint="cs"/>
          <w:rtl/>
        </w:rPr>
        <w:t xml:space="preserve"> (لارسون و براهماکولام، 2002). </w:t>
      </w:r>
      <w:r w:rsidRPr="00191037">
        <w:rPr>
          <w:rFonts w:hint="cs"/>
          <w:rtl/>
        </w:rPr>
        <w:t>این همکاری</w:t>
      </w:r>
      <w:r w:rsidR="00FC02D1" w:rsidRPr="00191037">
        <w:rPr>
          <w:rFonts w:hint="cs"/>
          <w:rtl/>
        </w:rPr>
        <w:t xml:space="preserve"> دارای برنامه های جانبی مکمل می باشد</w:t>
      </w:r>
      <w:r w:rsidRPr="00191037">
        <w:rPr>
          <w:rFonts w:hint="cs"/>
          <w:rtl/>
        </w:rPr>
        <w:t xml:space="preserve"> که</w:t>
      </w:r>
      <w:r w:rsidR="00FC02D1" w:rsidRPr="00191037">
        <w:rPr>
          <w:rFonts w:hint="cs"/>
          <w:rtl/>
        </w:rPr>
        <w:t xml:space="preserve"> به ساخت ظرفیت نوآوری می پردازد، که پروژه های تحقیقاتی فناوری پیشرفته هدایت شده توسط تیم تحقیقات دانشگاهی بین رشته ای را حداقل با یک شریک صنعت تامین بودجه می کند، و به تحقیق نوآوری شتاب می بخشد، که تجاری سازی نتایج تحقیقات قبلی تامین مالی شده </w:t>
      </w:r>
      <w:r w:rsidRPr="00191037">
        <w:rPr>
          <w:rFonts w:hint="cs"/>
          <w:rtl/>
        </w:rPr>
        <w:t>بنیاد علوم</w:t>
      </w:r>
      <w:r w:rsidR="00FC02D1" w:rsidRPr="00191037">
        <w:rPr>
          <w:rFonts w:hint="cs"/>
          <w:rtl/>
        </w:rPr>
        <w:t xml:space="preserve"> را با پتانسیل تجاری امیدوار کننده تامین مالی می</w:t>
      </w:r>
      <w:r w:rsidRPr="00191037">
        <w:rPr>
          <w:rFonts w:hint="cs"/>
          <w:rtl/>
        </w:rPr>
        <w:t xml:space="preserve"> </w:t>
      </w:r>
      <w:r w:rsidR="00FC02D1" w:rsidRPr="00191037">
        <w:rPr>
          <w:rFonts w:hint="cs"/>
          <w:rtl/>
        </w:rPr>
        <w:t xml:space="preserve">کند. در حال حاضر، </w:t>
      </w:r>
      <w:r w:rsidRPr="00191037">
        <w:rPr>
          <w:rFonts w:hint="cs"/>
          <w:rtl/>
        </w:rPr>
        <w:t>چهل و دو</w:t>
      </w:r>
      <w:r w:rsidR="00FC02D1" w:rsidRPr="00191037">
        <w:rPr>
          <w:rFonts w:hint="cs"/>
          <w:rtl/>
        </w:rPr>
        <w:t xml:space="preserve"> پروژه فعال تحت</w:t>
      </w:r>
      <w:r w:rsidRPr="00191037">
        <w:rPr>
          <w:rFonts w:hint="cs"/>
          <w:rtl/>
        </w:rPr>
        <w:t xml:space="preserve"> برنامه</w:t>
      </w:r>
      <w:r w:rsidR="00FC02D1" w:rsidRPr="00191037">
        <w:rPr>
          <w:rFonts w:hint="cs"/>
          <w:rtl/>
        </w:rPr>
        <w:t xml:space="preserve"> </w:t>
      </w:r>
      <w:r w:rsidRPr="00191037">
        <w:rPr>
          <w:rFonts w:hint="cs"/>
          <w:rtl/>
        </w:rPr>
        <w:t>همکاری برای نوآوری</w:t>
      </w:r>
      <w:r w:rsidR="00FC02D1" w:rsidRPr="00191037">
        <w:rPr>
          <w:rFonts w:hint="cs"/>
          <w:rtl/>
        </w:rPr>
        <w:t xml:space="preserve"> مرتبط با کامپیوتر، علوم و رشته مهندسی وجود دارند.</w:t>
      </w:r>
    </w:p>
    <w:p w14:paraId="3E345D2D" w14:textId="486534D5" w:rsidR="00FC02D1" w:rsidRPr="00191037" w:rsidRDefault="00F701B7" w:rsidP="00F701B7">
      <w:pPr>
        <w:pStyle w:val="Heading5"/>
        <w:rPr>
          <w:rtl/>
        </w:rPr>
      </w:pPr>
      <w:r>
        <w:rPr>
          <w:rFonts w:hint="cs"/>
          <w:rtl/>
        </w:rPr>
        <w:t>4</w:t>
      </w:r>
      <w:r w:rsidR="00FC02D1" w:rsidRPr="00191037">
        <w:rPr>
          <w:rFonts w:hint="cs"/>
          <w:rtl/>
        </w:rPr>
        <w:t>.5.4.6 برنامه های حمایت از خوشه</w:t>
      </w:r>
    </w:p>
    <w:p w14:paraId="79E7666E" w14:textId="000AEF4F" w:rsidR="00FC02D1" w:rsidRPr="00191037" w:rsidRDefault="00FC02D1" w:rsidP="005C643D">
      <w:pPr>
        <w:tabs>
          <w:tab w:val="right" w:pos="804"/>
        </w:tabs>
        <w:spacing w:line="240" w:lineRule="auto"/>
        <w:jc w:val="both"/>
        <w:rPr>
          <w:rtl/>
        </w:rPr>
      </w:pPr>
      <w:r w:rsidRPr="00191037">
        <w:rPr>
          <w:rFonts w:hint="cs"/>
          <w:rtl/>
        </w:rPr>
        <w:t xml:space="preserve">آژانس های فدرال برنامه های مختلف حمایت از خوشه </w:t>
      </w:r>
      <w:r w:rsidR="00463069">
        <w:rPr>
          <w:rFonts w:hint="cs"/>
          <w:rtl/>
        </w:rPr>
        <w:t xml:space="preserve">ها </w:t>
      </w:r>
      <w:r w:rsidRPr="00191037">
        <w:rPr>
          <w:rFonts w:hint="cs"/>
          <w:rtl/>
        </w:rPr>
        <w:t>را برای مدیریت ابتکارات خوشه</w:t>
      </w:r>
      <w:r w:rsidR="00463069">
        <w:rPr>
          <w:rFonts w:hint="cs"/>
          <w:rtl/>
        </w:rPr>
        <w:t xml:space="preserve"> ها</w:t>
      </w:r>
      <w:r w:rsidRPr="00191037">
        <w:rPr>
          <w:rFonts w:hint="cs"/>
          <w:rtl/>
        </w:rPr>
        <w:t xml:space="preserve"> از طریق دولت های فدرال، ایالتی و محلی و دانشگاه ها و بخش های خصوصی اجرا می کنند. </w:t>
      </w:r>
      <w:r w:rsidR="005C643D" w:rsidRPr="00191037">
        <w:rPr>
          <w:rFonts w:hint="cs"/>
          <w:rtl/>
        </w:rPr>
        <w:t>اداره توسعه اقتصادی از وزارت بازرگانی</w:t>
      </w:r>
      <w:r w:rsidRPr="00191037">
        <w:rPr>
          <w:rFonts w:hint="cs"/>
          <w:rtl/>
        </w:rPr>
        <w:t xml:space="preserve"> ایالات متحده</w:t>
      </w:r>
      <w:r w:rsidR="005C643D" w:rsidRPr="00191037">
        <w:rPr>
          <w:rFonts w:hint="cs"/>
          <w:rtl/>
        </w:rPr>
        <w:t xml:space="preserve"> که</w:t>
      </w:r>
      <w:r w:rsidRPr="00191037">
        <w:rPr>
          <w:rFonts w:hint="cs"/>
          <w:rtl/>
        </w:rPr>
        <w:t xml:space="preserve"> برنامه پشتیبانی را از اوایل سال 2009 آغاز کرده است به ارائه بودجه هنگفت برای خوشه های نوآوری منطقه ای برای ترویج و توسعه می پردازد (</w:t>
      </w:r>
      <w:r w:rsidR="005C643D" w:rsidRPr="00191037">
        <w:rPr>
          <w:rFonts w:hint="cs"/>
          <w:rtl/>
        </w:rPr>
        <w:t>اداره توسعه اقتصادی</w:t>
      </w:r>
      <w:r w:rsidRPr="00191037">
        <w:rPr>
          <w:rFonts w:hint="cs"/>
          <w:rtl/>
        </w:rPr>
        <w:t xml:space="preserve">، 2016ب). برنامه حمایت از سرمایه اولیه، همچنین معروف به کمک های مالی خوشه برای سرمایه اولیه </w:t>
      </w:r>
      <w:r w:rsidR="005C643D" w:rsidRPr="00191037">
        <w:rPr>
          <w:rFonts w:hint="cs"/>
          <w:rtl/>
        </w:rPr>
        <w:t>اداره توسعه اقتصادی</w:t>
      </w:r>
      <w:r w:rsidRPr="00191037">
        <w:rPr>
          <w:rFonts w:hint="cs"/>
          <w:rtl/>
        </w:rPr>
        <w:t xml:space="preserve">، از شرکت های استارت آپ بالقوه از طریق صندوق سرمایه اولیه مبتنی بر خوشه حمایت می کند. پروژه ترسیم خوشه برنامه ملی است که برای هماهنگی ابتکار خوشه نوآوری منطقه ای تعیین می شود. پروژه توسط موسسه مدرسه کسب و کار هاروارد برای استراتژی و رقابت پذیری در همکاری با </w:t>
      </w:r>
      <w:r w:rsidR="005C643D" w:rsidRPr="00191037">
        <w:rPr>
          <w:rFonts w:hint="cs"/>
          <w:rtl/>
        </w:rPr>
        <w:t>اداره توسعه اقتصادی</w:t>
      </w:r>
      <w:r w:rsidRPr="00191037">
        <w:rPr>
          <w:rFonts w:hint="cs"/>
          <w:rtl/>
        </w:rPr>
        <w:t xml:space="preserve"> هدایت می شود (2017). وب سایت طراحی خوشه ایالات متحده در سال 2014 راه اندازی شد. ابزار به ارائه یک بستر برای تعامل با گروه متعدد ذینفعان می پردازد و تصمیم گیری را با ارائه پایگاه داده ابتکارات خوشه و دیگر انکوباتورهای اقتصادی تسهیل می بخشد (طراحی خوشه، 2017). </w:t>
      </w:r>
    </w:p>
    <w:p w14:paraId="3D51770F" w14:textId="3C362D6C" w:rsidR="00CA63EB" w:rsidRPr="00191037" w:rsidRDefault="00FC02D1" w:rsidP="00FC02D1">
      <w:pPr>
        <w:tabs>
          <w:tab w:val="right" w:pos="804"/>
        </w:tabs>
        <w:spacing w:line="240" w:lineRule="auto"/>
        <w:jc w:val="both"/>
        <w:rPr>
          <w:rtl/>
        </w:rPr>
      </w:pPr>
      <w:r w:rsidRPr="00191037">
        <w:rPr>
          <w:rFonts w:hint="cs"/>
          <w:rtl/>
        </w:rPr>
        <w:t xml:space="preserve">خلاصه ای از فصل در جدول </w:t>
      </w:r>
      <w:r w:rsidR="00F84615">
        <w:rPr>
          <w:rFonts w:hint="cs"/>
          <w:rtl/>
        </w:rPr>
        <w:t>4</w:t>
      </w:r>
      <w:r w:rsidRPr="00191037">
        <w:rPr>
          <w:rFonts w:hint="cs"/>
          <w:rtl/>
        </w:rPr>
        <w:t>.1 تدوین می شود.</w:t>
      </w:r>
    </w:p>
    <w:p w14:paraId="04BC35AE" w14:textId="77777777" w:rsidR="00CA63EB" w:rsidRPr="00191037" w:rsidRDefault="00CA63EB">
      <w:pPr>
        <w:bidi w:val="0"/>
        <w:spacing w:after="0" w:line="240" w:lineRule="auto"/>
        <w:rPr>
          <w:rtl/>
        </w:rPr>
      </w:pPr>
      <w:r w:rsidRPr="00191037">
        <w:rPr>
          <w:rtl/>
        </w:rPr>
        <w:br w:type="page"/>
      </w:r>
    </w:p>
    <w:p w14:paraId="75C2DD9A" w14:textId="77777777" w:rsidR="00FC02D1" w:rsidRPr="00191037" w:rsidRDefault="00FC02D1" w:rsidP="00FC02D1">
      <w:pPr>
        <w:tabs>
          <w:tab w:val="right" w:pos="804"/>
        </w:tabs>
        <w:spacing w:line="240" w:lineRule="auto"/>
        <w:jc w:val="both"/>
        <w:rPr>
          <w:rtl/>
        </w:rPr>
      </w:pPr>
    </w:p>
    <w:p w14:paraId="79513FE8" w14:textId="4F26E97B" w:rsidR="00FC02D1" w:rsidRPr="00191037" w:rsidRDefault="00FC02D1" w:rsidP="00F701B7">
      <w:pPr>
        <w:jc w:val="center"/>
        <w:rPr>
          <w:rtl/>
        </w:rPr>
      </w:pPr>
      <w:r w:rsidRPr="00191037">
        <w:rPr>
          <w:rFonts w:hint="cs"/>
          <w:rtl/>
        </w:rPr>
        <w:t xml:space="preserve">جدول </w:t>
      </w:r>
      <w:r w:rsidR="00F701B7">
        <w:rPr>
          <w:rFonts w:hint="cs"/>
          <w:rtl/>
        </w:rPr>
        <w:t>4</w:t>
      </w:r>
      <w:r w:rsidRPr="00191037">
        <w:rPr>
          <w:rFonts w:hint="cs"/>
          <w:rtl/>
        </w:rPr>
        <w:t>.1</w:t>
      </w:r>
      <w:r w:rsidR="00F701B7">
        <w:rPr>
          <w:rFonts w:hint="cs"/>
          <w:rtl/>
        </w:rPr>
        <w:t xml:space="preserve"> </w:t>
      </w:r>
      <w:r w:rsidRPr="00191037">
        <w:rPr>
          <w:rFonts w:hint="cs"/>
          <w:rtl/>
        </w:rPr>
        <w:t xml:space="preserve"> خلاصه روندها و محرک های </w:t>
      </w:r>
      <w:r w:rsidR="005C643D" w:rsidRPr="00191037">
        <w:rPr>
          <w:rFonts w:hint="cs"/>
          <w:rtl/>
        </w:rPr>
        <w:t>همکاری صنعت-دانشگاه-دولت</w:t>
      </w:r>
      <w:r w:rsidRPr="00191037">
        <w:rPr>
          <w:rFonts w:hint="cs"/>
          <w:rtl/>
        </w:rPr>
        <w:t xml:space="preserve"> در ایالات متحده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902"/>
        <w:gridCol w:w="1184"/>
        <w:gridCol w:w="1192"/>
        <w:gridCol w:w="992"/>
        <w:gridCol w:w="938"/>
        <w:gridCol w:w="1034"/>
        <w:gridCol w:w="831"/>
      </w:tblGrid>
      <w:tr w:rsidR="00E45F46" w:rsidRPr="00191037" w14:paraId="02248559" w14:textId="77777777" w:rsidTr="00FC02D1">
        <w:tc>
          <w:tcPr>
            <w:tcW w:w="2120" w:type="dxa"/>
            <w:shd w:val="clear" w:color="auto" w:fill="auto"/>
          </w:tcPr>
          <w:p w14:paraId="3D0D8FBB" w14:textId="77777777" w:rsidR="00FC02D1" w:rsidRPr="00191037" w:rsidRDefault="00FC02D1" w:rsidP="00FC02D1">
            <w:pPr>
              <w:tabs>
                <w:tab w:val="right" w:pos="804"/>
              </w:tabs>
              <w:spacing w:line="240" w:lineRule="auto"/>
              <w:jc w:val="both"/>
              <w:rPr>
                <w:sz w:val="20"/>
                <w:szCs w:val="20"/>
                <w:rtl/>
              </w:rPr>
            </w:pPr>
          </w:p>
        </w:tc>
        <w:tc>
          <w:tcPr>
            <w:tcW w:w="954" w:type="dxa"/>
            <w:shd w:val="clear" w:color="auto" w:fill="auto"/>
          </w:tcPr>
          <w:p w14:paraId="4C4FDAD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1960 و قبل از آن</w:t>
            </w:r>
          </w:p>
        </w:tc>
        <w:tc>
          <w:tcPr>
            <w:tcW w:w="1106" w:type="dxa"/>
            <w:shd w:val="clear" w:color="auto" w:fill="auto"/>
          </w:tcPr>
          <w:p w14:paraId="2E8C39A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1970-1960</w:t>
            </w:r>
          </w:p>
        </w:tc>
        <w:tc>
          <w:tcPr>
            <w:tcW w:w="830" w:type="dxa"/>
            <w:shd w:val="clear" w:color="auto" w:fill="auto"/>
          </w:tcPr>
          <w:p w14:paraId="548BE48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1980-1970</w:t>
            </w:r>
          </w:p>
        </w:tc>
        <w:tc>
          <w:tcPr>
            <w:tcW w:w="1102" w:type="dxa"/>
            <w:shd w:val="clear" w:color="auto" w:fill="auto"/>
          </w:tcPr>
          <w:p w14:paraId="15CADF5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1990-1980</w:t>
            </w:r>
          </w:p>
        </w:tc>
        <w:tc>
          <w:tcPr>
            <w:tcW w:w="1061" w:type="dxa"/>
            <w:shd w:val="clear" w:color="auto" w:fill="auto"/>
          </w:tcPr>
          <w:p w14:paraId="22E7E83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2000-1990</w:t>
            </w:r>
          </w:p>
        </w:tc>
        <w:tc>
          <w:tcPr>
            <w:tcW w:w="1184" w:type="dxa"/>
            <w:shd w:val="clear" w:color="auto" w:fill="auto"/>
          </w:tcPr>
          <w:p w14:paraId="35C3B83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2010-2000</w:t>
            </w:r>
          </w:p>
        </w:tc>
        <w:tc>
          <w:tcPr>
            <w:tcW w:w="885" w:type="dxa"/>
            <w:shd w:val="clear" w:color="auto" w:fill="auto"/>
          </w:tcPr>
          <w:p w14:paraId="307E8E4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 و پس از آن</w:t>
            </w:r>
          </w:p>
        </w:tc>
      </w:tr>
      <w:tr w:rsidR="00E45F46" w:rsidRPr="00191037" w14:paraId="7BC3BF63" w14:textId="77777777" w:rsidTr="00FC02D1">
        <w:tc>
          <w:tcPr>
            <w:tcW w:w="2120" w:type="dxa"/>
            <w:shd w:val="clear" w:color="auto" w:fill="auto"/>
          </w:tcPr>
          <w:p w14:paraId="4E1C551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حکمرانی</w:t>
            </w:r>
          </w:p>
        </w:tc>
        <w:tc>
          <w:tcPr>
            <w:tcW w:w="954" w:type="dxa"/>
            <w:shd w:val="clear" w:color="auto" w:fill="auto"/>
          </w:tcPr>
          <w:p w14:paraId="2FFA12B4" w14:textId="4B08A590" w:rsidR="00FC02D1" w:rsidRPr="00191037" w:rsidRDefault="005A29F1" w:rsidP="005A29F1">
            <w:pPr>
              <w:rPr>
                <w:sz w:val="20"/>
                <w:szCs w:val="20"/>
              </w:rPr>
            </w:pPr>
            <w:r w:rsidRPr="00191037">
              <w:rPr>
                <w:rFonts w:hint="cs"/>
                <w:sz w:val="20"/>
                <w:szCs w:val="20"/>
                <w:rtl/>
              </w:rPr>
              <w:t>وزارت کشاورزی</w:t>
            </w:r>
            <w:r w:rsidR="00FC02D1" w:rsidRPr="00191037">
              <w:rPr>
                <w:rFonts w:hint="cs"/>
                <w:sz w:val="20"/>
                <w:szCs w:val="20"/>
                <w:rtl/>
              </w:rPr>
              <w:t xml:space="preserve"> ایالات متحده، </w:t>
            </w:r>
            <w:r w:rsidRPr="00191037">
              <w:rPr>
                <w:rFonts w:hint="cs"/>
                <w:sz w:val="20"/>
                <w:szCs w:val="20"/>
                <w:rtl/>
              </w:rPr>
              <w:t>آژانس پروژه های تحقیقاتی پیشرفته دفاعی</w:t>
            </w:r>
            <w:r w:rsidR="00FC02D1" w:rsidRPr="00191037">
              <w:rPr>
                <w:rFonts w:hint="cs"/>
                <w:sz w:val="20"/>
                <w:szCs w:val="20"/>
                <w:rtl/>
              </w:rPr>
              <w:t xml:space="preserve">/ </w:t>
            </w:r>
            <w:r w:rsidRPr="00191037">
              <w:rPr>
                <w:rFonts w:hint="cs"/>
                <w:sz w:val="20"/>
                <w:szCs w:val="20"/>
                <w:rtl/>
              </w:rPr>
              <w:t>وزارت دفاع</w:t>
            </w:r>
            <w:r w:rsidR="00FC02D1" w:rsidRPr="00191037">
              <w:rPr>
                <w:rFonts w:hint="cs"/>
                <w:sz w:val="20"/>
                <w:szCs w:val="20"/>
                <w:rtl/>
              </w:rPr>
              <w:t xml:space="preserve"> ایالات متحده، </w:t>
            </w:r>
            <w:r w:rsidRPr="00191037">
              <w:rPr>
                <w:rFonts w:hint="cs"/>
                <w:sz w:val="20"/>
                <w:szCs w:val="20"/>
                <w:rtl/>
              </w:rPr>
              <w:t>موسسات ملی بهداشت</w:t>
            </w:r>
            <w:r w:rsidR="00FC02D1" w:rsidRPr="00191037">
              <w:rPr>
                <w:rFonts w:hint="cs"/>
                <w:sz w:val="20"/>
                <w:szCs w:val="20"/>
                <w:rtl/>
              </w:rPr>
              <w:t xml:space="preserve">، ناسا، </w:t>
            </w:r>
            <w:r w:rsidRPr="00191037">
              <w:rPr>
                <w:rFonts w:hint="cs"/>
                <w:sz w:val="20"/>
                <w:szCs w:val="20"/>
                <w:rtl/>
              </w:rPr>
              <w:t>موسسه ملی استانداردها و فناوری</w:t>
            </w:r>
            <w:r w:rsidR="00FC02D1" w:rsidRPr="00191037">
              <w:rPr>
                <w:rFonts w:hint="cs"/>
                <w:sz w:val="20"/>
                <w:szCs w:val="20"/>
                <w:rtl/>
              </w:rPr>
              <w:t xml:space="preserve">، </w:t>
            </w:r>
            <w:r w:rsidRPr="00191037">
              <w:rPr>
                <w:rFonts w:hint="cs"/>
                <w:sz w:val="20"/>
                <w:szCs w:val="20"/>
                <w:rtl/>
              </w:rPr>
              <w:t>بنیاد ملی علوم</w:t>
            </w:r>
            <w:r w:rsidR="00FC02D1" w:rsidRPr="00191037">
              <w:rPr>
                <w:rFonts w:hint="cs"/>
                <w:sz w:val="20"/>
                <w:szCs w:val="20"/>
                <w:rtl/>
              </w:rPr>
              <w:t xml:space="preserve">، </w:t>
            </w:r>
            <w:r w:rsidRPr="00191037">
              <w:rPr>
                <w:rFonts w:hint="cs"/>
                <w:sz w:val="20"/>
                <w:szCs w:val="20"/>
                <w:rtl/>
              </w:rPr>
              <w:t>مدیریت کسب و کار کوچک</w:t>
            </w:r>
          </w:p>
        </w:tc>
        <w:tc>
          <w:tcPr>
            <w:tcW w:w="1106" w:type="dxa"/>
            <w:shd w:val="clear" w:color="auto" w:fill="auto"/>
          </w:tcPr>
          <w:p w14:paraId="27AC53B7" w14:textId="04337C3B" w:rsidR="00FC02D1" w:rsidRPr="00191037" w:rsidRDefault="00881766" w:rsidP="00FC02D1">
            <w:pPr>
              <w:tabs>
                <w:tab w:val="right" w:pos="804"/>
              </w:tabs>
              <w:spacing w:line="240" w:lineRule="auto"/>
              <w:jc w:val="both"/>
              <w:rPr>
                <w:sz w:val="20"/>
                <w:szCs w:val="20"/>
                <w:rtl/>
              </w:rPr>
            </w:pPr>
            <w:r w:rsidRPr="00191037">
              <w:rPr>
                <w:rFonts w:hint="cs"/>
                <w:sz w:val="20"/>
                <w:szCs w:val="20"/>
                <w:rtl/>
              </w:rPr>
              <w:t>اداره توسعه اقتصادی</w:t>
            </w:r>
            <w:r w:rsidR="00FC02D1" w:rsidRPr="00191037">
              <w:rPr>
                <w:rFonts w:hint="cs"/>
                <w:sz w:val="20"/>
                <w:szCs w:val="20"/>
                <w:rtl/>
              </w:rPr>
              <w:t>/</w:t>
            </w:r>
            <w:r w:rsidRPr="00191037">
              <w:rPr>
                <w:rFonts w:hint="cs"/>
                <w:sz w:val="20"/>
                <w:szCs w:val="20"/>
                <w:rtl/>
              </w:rPr>
              <w:t>وزارت بازرگانی</w:t>
            </w:r>
            <w:r w:rsidR="00FC02D1" w:rsidRPr="00191037">
              <w:rPr>
                <w:rFonts w:hint="cs"/>
                <w:sz w:val="20"/>
                <w:szCs w:val="20"/>
                <w:rtl/>
              </w:rPr>
              <w:t xml:space="preserve"> ایالات متحده</w:t>
            </w:r>
          </w:p>
        </w:tc>
        <w:tc>
          <w:tcPr>
            <w:tcW w:w="830" w:type="dxa"/>
            <w:shd w:val="clear" w:color="auto" w:fill="auto"/>
          </w:tcPr>
          <w:p w14:paraId="19146288" w14:textId="5CF89C48" w:rsidR="00FC02D1" w:rsidRPr="00191037" w:rsidRDefault="00881766" w:rsidP="00FC02D1">
            <w:pPr>
              <w:tabs>
                <w:tab w:val="right" w:pos="804"/>
              </w:tabs>
              <w:spacing w:line="240" w:lineRule="auto"/>
              <w:jc w:val="both"/>
              <w:rPr>
                <w:sz w:val="20"/>
                <w:szCs w:val="20"/>
              </w:rPr>
            </w:pPr>
            <w:r w:rsidRPr="00191037">
              <w:rPr>
                <w:rFonts w:hint="cs"/>
                <w:sz w:val="20"/>
                <w:szCs w:val="20"/>
                <w:rtl/>
              </w:rPr>
              <w:t>وزارت آموزش</w:t>
            </w:r>
            <w:r w:rsidR="00FC02D1" w:rsidRPr="00191037">
              <w:rPr>
                <w:rFonts w:hint="cs"/>
                <w:sz w:val="20"/>
                <w:szCs w:val="20"/>
                <w:rtl/>
              </w:rPr>
              <w:t xml:space="preserve"> ایالات متحده، </w:t>
            </w:r>
            <w:r w:rsidRPr="00191037">
              <w:rPr>
                <w:rFonts w:hint="cs"/>
                <w:sz w:val="20"/>
                <w:szCs w:val="20"/>
                <w:rtl/>
              </w:rPr>
              <w:t>وزارت نیرو</w:t>
            </w:r>
            <w:r w:rsidR="00FC02D1" w:rsidRPr="00191037">
              <w:rPr>
                <w:rFonts w:hint="cs"/>
                <w:sz w:val="20"/>
                <w:szCs w:val="20"/>
                <w:rtl/>
              </w:rPr>
              <w:t xml:space="preserve"> ایالات متحده، </w:t>
            </w:r>
            <w:r w:rsidRPr="00191037">
              <w:rPr>
                <w:rFonts w:hint="cs"/>
                <w:sz w:val="20"/>
                <w:szCs w:val="20"/>
                <w:rtl/>
              </w:rPr>
              <w:t>اداره اشتغال و آموزش</w:t>
            </w:r>
            <w:r w:rsidR="00FC02D1" w:rsidRPr="00191037">
              <w:rPr>
                <w:rFonts w:hint="cs"/>
                <w:sz w:val="20"/>
                <w:szCs w:val="20"/>
                <w:rtl/>
              </w:rPr>
              <w:t>/</w:t>
            </w:r>
            <w:r w:rsidR="00FC02D1" w:rsidRPr="00191037">
              <w:rPr>
                <w:sz w:val="20"/>
                <w:szCs w:val="20"/>
              </w:rPr>
              <w:t xml:space="preserve"> </w:t>
            </w:r>
            <w:r w:rsidRPr="00191037">
              <w:rPr>
                <w:rFonts w:hint="cs"/>
                <w:sz w:val="20"/>
                <w:szCs w:val="20"/>
                <w:rtl/>
              </w:rPr>
              <w:t>وزارت کار</w:t>
            </w:r>
            <w:r w:rsidR="00FC02D1" w:rsidRPr="00191037">
              <w:rPr>
                <w:rFonts w:hint="cs"/>
                <w:sz w:val="20"/>
                <w:szCs w:val="20"/>
                <w:rtl/>
              </w:rPr>
              <w:t xml:space="preserve"> ایالات متحده، </w:t>
            </w:r>
            <w:r w:rsidR="005A29F1" w:rsidRPr="00191037">
              <w:rPr>
                <w:rFonts w:hint="cs"/>
                <w:sz w:val="20"/>
                <w:szCs w:val="20"/>
                <w:rtl/>
              </w:rPr>
              <w:t>انجمن صنعتی نیمه رسانا</w:t>
            </w:r>
          </w:p>
        </w:tc>
        <w:tc>
          <w:tcPr>
            <w:tcW w:w="1102" w:type="dxa"/>
            <w:shd w:val="clear" w:color="auto" w:fill="auto"/>
          </w:tcPr>
          <w:p w14:paraId="3E14C716" w14:textId="447C0EC4" w:rsidR="00FC02D1" w:rsidRPr="00191037" w:rsidRDefault="00881766" w:rsidP="00FC02D1">
            <w:pPr>
              <w:tabs>
                <w:tab w:val="right" w:pos="804"/>
              </w:tabs>
              <w:spacing w:line="240" w:lineRule="auto"/>
              <w:jc w:val="both"/>
              <w:rPr>
                <w:sz w:val="20"/>
                <w:szCs w:val="20"/>
                <w:rtl/>
              </w:rPr>
            </w:pPr>
            <w:r w:rsidRPr="00191037">
              <w:rPr>
                <w:rFonts w:hint="cs"/>
                <w:sz w:val="20"/>
                <w:szCs w:val="20"/>
                <w:rtl/>
              </w:rPr>
              <w:t>شرکت تحقیقات نیمه رسانا</w:t>
            </w:r>
          </w:p>
        </w:tc>
        <w:tc>
          <w:tcPr>
            <w:tcW w:w="1061" w:type="dxa"/>
            <w:shd w:val="clear" w:color="auto" w:fill="auto"/>
          </w:tcPr>
          <w:p w14:paraId="3E265C00"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60A45100" w14:textId="77777777" w:rsidR="00FC02D1" w:rsidRPr="00191037" w:rsidRDefault="00FC02D1" w:rsidP="00FC02D1">
            <w:pPr>
              <w:tabs>
                <w:tab w:val="right" w:pos="804"/>
              </w:tabs>
              <w:spacing w:line="240" w:lineRule="auto"/>
              <w:jc w:val="both"/>
              <w:rPr>
                <w:sz w:val="20"/>
                <w:szCs w:val="20"/>
                <w:rtl/>
              </w:rPr>
            </w:pPr>
          </w:p>
        </w:tc>
        <w:tc>
          <w:tcPr>
            <w:tcW w:w="885" w:type="dxa"/>
            <w:shd w:val="clear" w:color="auto" w:fill="auto"/>
          </w:tcPr>
          <w:p w14:paraId="1AC46783" w14:textId="77777777" w:rsidR="00FC02D1" w:rsidRPr="00191037" w:rsidRDefault="00FC02D1" w:rsidP="00FC02D1">
            <w:pPr>
              <w:tabs>
                <w:tab w:val="right" w:pos="804"/>
              </w:tabs>
              <w:spacing w:line="240" w:lineRule="auto"/>
              <w:jc w:val="both"/>
              <w:rPr>
                <w:sz w:val="20"/>
                <w:szCs w:val="20"/>
                <w:rtl/>
              </w:rPr>
            </w:pPr>
          </w:p>
        </w:tc>
      </w:tr>
      <w:tr w:rsidR="00E45F46" w:rsidRPr="00191037" w14:paraId="758DB19E" w14:textId="77777777" w:rsidTr="00FC02D1">
        <w:tc>
          <w:tcPr>
            <w:tcW w:w="2120" w:type="dxa"/>
            <w:shd w:val="clear" w:color="auto" w:fill="auto"/>
          </w:tcPr>
          <w:p w14:paraId="1F923F0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گذاری</w:t>
            </w:r>
          </w:p>
        </w:tc>
        <w:tc>
          <w:tcPr>
            <w:tcW w:w="954" w:type="dxa"/>
            <w:shd w:val="clear" w:color="auto" w:fill="auto"/>
          </w:tcPr>
          <w:p w14:paraId="48882E48"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2B6451FB"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42A9CB26"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06E336C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بایه-دول، قانون استیونسون- ویدلر، قانون توسعه نوآوری کسب و کار کوچک، قانون تحقیق همکاری ملی، قانون انتقال فناوری، قانون رقابت پذیری و تجارت آمنیبوس</w:t>
            </w:r>
          </w:p>
        </w:tc>
        <w:tc>
          <w:tcPr>
            <w:tcW w:w="1061" w:type="dxa"/>
            <w:shd w:val="clear" w:color="auto" w:fill="auto"/>
          </w:tcPr>
          <w:p w14:paraId="55B9AFE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برتری فناوری آمریکایی، قانون بهبود انتقال فناوری ملی، قانون انتقال فناوری کسب و کار کوچک</w:t>
            </w:r>
          </w:p>
        </w:tc>
        <w:tc>
          <w:tcPr>
            <w:tcW w:w="1184" w:type="dxa"/>
            <w:shd w:val="clear" w:color="auto" w:fill="auto"/>
          </w:tcPr>
          <w:p w14:paraId="4F9D5C66" w14:textId="4DCE5EA2"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w:t>
            </w:r>
            <w:r w:rsidR="005A29F1" w:rsidRPr="00191037">
              <w:rPr>
                <w:rFonts w:hint="cs"/>
                <w:sz w:val="20"/>
                <w:szCs w:val="20"/>
                <w:rtl/>
              </w:rPr>
              <w:t>رقابت</w:t>
            </w:r>
            <w:r w:rsidRPr="00191037">
              <w:rPr>
                <w:rFonts w:hint="cs"/>
                <w:sz w:val="20"/>
                <w:szCs w:val="20"/>
                <w:rtl/>
              </w:rPr>
              <w:t xml:space="preserve"> آمریکایی</w:t>
            </w:r>
          </w:p>
        </w:tc>
        <w:tc>
          <w:tcPr>
            <w:tcW w:w="885" w:type="dxa"/>
            <w:shd w:val="clear" w:color="auto" w:fill="auto"/>
          </w:tcPr>
          <w:p w14:paraId="62EE931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اختراعات آمریکایی لاهی-اسمیت</w:t>
            </w:r>
          </w:p>
        </w:tc>
      </w:tr>
      <w:tr w:rsidR="00FC02D1" w:rsidRPr="00191037" w14:paraId="5FE97980" w14:textId="77777777" w:rsidTr="00FC02D1">
        <w:tc>
          <w:tcPr>
            <w:tcW w:w="9242" w:type="dxa"/>
            <w:gridSpan w:val="8"/>
            <w:shd w:val="clear" w:color="auto" w:fill="auto"/>
          </w:tcPr>
          <w:p w14:paraId="57E3F98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r>
      <w:tr w:rsidR="00E45F46" w:rsidRPr="00191037" w14:paraId="1EC89A48" w14:textId="77777777" w:rsidTr="00FC02D1">
        <w:tc>
          <w:tcPr>
            <w:tcW w:w="2120" w:type="dxa"/>
            <w:shd w:val="clear" w:color="auto" w:fill="auto"/>
          </w:tcPr>
          <w:p w14:paraId="1AE7173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موسسات/مراکز/کنسرسیوم های تحقیقاتی</w:t>
            </w:r>
          </w:p>
        </w:tc>
        <w:tc>
          <w:tcPr>
            <w:tcW w:w="954" w:type="dxa"/>
            <w:shd w:val="clear" w:color="auto" w:fill="auto"/>
          </w:tcPr>
          <w:p w14:paraId="2E7177A9"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52086576"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27293C41" w14:textId="36FD92DA" w:rsidR="00FC02D1" w:rsidRPr="00191037" w:rsidRDefault="00881766" w:rsidP="00FC02D1">
            <w:pPr>
              <w:tabs>
                <w:tab w:val="right" w:pos="804"/>
              </w:tabs>
              <w:spacing w:line="240" w:lineRule="auto"/>
              <w:jc w:val="both"/>
              <w:rPr>
                <w:sz w:val="20"/>
                <w:szCs w:val="20"/>
              </w:rPr>
            </w:pPr>
            <w:r w:rsidRPr="00191037">
              <w:rPr>
                <w:rFonts w:hint="cs"/>
                <w:sz w:val="20"/>
                <w:szCs w:val="20"/>
                <w:rtl/>
              </w:rPr>
              <w:t>مراکز تحقیقاتی همکاری صنعت/دانشگاه-دولت</w:t>
            </w:r>
          </w:p>
        </w:tc>
        <w:tc>
          <w:tcPr>
            <w:tcW w:w="1102" w:type="dxa"/>
            <w:shd w:val="clear" w:color="auto" w:fill="auto"/>
          </w:tcPr>
          <w:p w14:paraId="73F96207" w14:textId="1CF728CD" w:rsidR="00FC02D1" w:rsidRPr="00191037" w:rsidRDefault="00881766" w:rsidP="00FC02D1">
            <w:pPr>
              <w:tabs>
                <w:tab w:val="right" w:pos="804"/>
              </w:tabs>
              <w:spacing w:line="240" w:lineRule="auto"/>
              <w:jc w:val="both"/>
              <w:rPr>
                <w:sz w:val="20"/>
                <w:szCs w:val="20"/>
              </w:rPr>
            </w:pPr>
            <w:r w:rsidRPr="00191037">
              <w:rPr>
                <w:rFonts w:hint="cs"/>
                <w:sz w:val="20"/>
                <w:szCs w:val="20"/>
                <w:rtl/>
              </w:rPr>
              <w:t>مراکز تحقیقات مهندسی</w:t>
            </w:r>
            <w:r w:rsidR="00FC02D1" w:rsidRPr="00191037">
              <w:rPr>
                <w:rFonts w:hint="cs"/>
                <w:sz w:val="20"/>
                <w:szCs w:val="20"/>
                <w:rtl/>
              </w:rPr>
              <w:t>،</w:t>
            </w:r>
            <w:r w:rsidR="00FC02D1" w:rsidRPr="00191037">
              <w:rPr>
                <w:sz w:val="20"/>
                <w:szCs w:val="20"/>
              </w:rPr>
              <w:t xml:space="preserve"> </w:t>
            </w:r>
            <w:r w:rsidRPr="00191037">
              <w:rPr>
                <w:rFonts w:hint="cs"/>
                <w:sz w:val="20"/>
                <w:szCs w:val="20"/>
                <w:rtl/>
              </w:rPr>
              <w:t>مراکز علوم و فناوری</w:t>
            </w:r>
          </w:p>
        </w:tc>
        <w:tc>
          <w:tcPr>
            <w:tcW w:w="1061" w:type="dxa"/>
            <w:shd w:val="clear" w:color="auto" w:fill="auto"/>
          </w:tcPr>
          <w:p w14:paraId="41328D45" w14:textId="212225CB" w:rsidR="00FC02D1" w:rsidRPr="00191037" w:rsidRDefault="00881766" w:rsidP="00FC02D1">
            <w:pPr>
              <w:tabs>
                <w:tab w:val="right" w:pos="804"/>
              </w:tabs>
              <w:spacing w:line="240" w:lineRule="auto"/>
              <w:jc w:val="both"/>
              <w:rPr>
                <w:sz w:val="20"/>
                <w:szCs w:val="20"/>
                <w:rtl/>
              </w:rPr>
            </w:pPr>
            <w:r w:rsidRPr="00191037">
              <w:rPr>
                <w:rFonts w:hint="cs"/>
                <w:sz w:val="20"/>
                <w:szCs w:val="20"/>
                <w:rtl/>
              </w:rPr>
              <w:t>مراکز علوم و مهندسی تحقیقات مواد</w:t>
            </w:r>
            <w:r w:rsidR="00FC02D1" w:rsidRPr="00191037">
              <w:rPr>
                <w:rFonts w:hint="cs"/>
                <w:sz w:val="20"/>
                <w:szCs w:val="20"/>
                <w:rtl/>
              </w:rPr>
              <w:t xml:space="preserve">، </w:t>
            </w:r>
            <w:r w:rsidRPr="00191037">
              <w:rPr>
                <w:rFonts w:hint="cs"/>
                <w:sz w:val="20"/>
                <w:szCs w:val="20"/>
                <w:rtl/>
              </w:rPr>
              <w:t>برنامه تحقیقاتی مرکز تمرکز</w:t>
            </w:r>
          </w:p>
        </w:tc>
        <w:tc>
          <w:tcPr>
            <w:tcW w:w="1184" w:type="dxa"/>
            <w:shd w:val="clear" w:color="auto" w:fill="auto"/>
          </w:tcPr>
          <w:p w14:paraId="4B626B1B" w14:textId="21B52914" w:rsidR="00FC02D1" w:rsidRPr="00191037" w:rsidRDefault="00FC02D1" w:rsidP="00FC02D1">
            <w:pPr>
              <w:tabs>
                <w:tab w:val="right" w:pos="804"/>
              </w:tabs>
              <w:spacing w:line="240" w:lineRule="auto"/>
              <w:jc w:val="both"/>
              <w:rPr>
                <w:sz w:val="20"/>
                <w:szCs w:val="20"/>
              </w:rPr>
            </w:pPr>
            <w:r w:rsidRPr="00191037">
              <w:rPr>
                <w:rFonts w:hint="cs"/>
                <w:sz w:val="20"/>
                <w:szCs w:val="20"/>
                <w:rtl/>
              </w:rPr>
              <w:t xml:space="preserve">مرکز تحقیقاتی </w:t>
            </w:r>
            <w:r w:rsidR="00881766" w:rsidRPr="00191037">
              <w:rPr>
                <w:rFonts w:hint="cs"/>
                <w:sz w:val="20"/>
                <w:szCs w:val="20"/>
                <w:rtl/>
              </w:rPr>
              <w:t>طرح تحقیقاتی نانو الکترونیک</w:t>
            </w:r>
            <w:r w:rsidRPr="00191037">
              <w:rPr>
                <w:rFonts w:hint="cs"/>
                <w:sz w:val="20"/>
                <w:szCs w:val="20"/>
                <w:rtl/>
              </w:rPr>
              <w:t xml:space="preserve">، </w:t>
            </w:r>
            <w:r w:rsidR="00881766" w:rsidRPr="00191037">
              <w:rPr>
                <w:rFonts w:hint="cs"/>
                <w:sz w:val="20"/>
                <w:szCs w:val="20"/>
                <w:rtl/>
              </w:rPr>
              <w:t>مراکز علوم و مهندسی در مقیاس نانو</w:t>
            </w:r>
          </w:p>
        </w:tc>
        <w:tc>
          <w:tcPr>
            <w:tcW w:w="885" w:type="dxa"/>
            <w:shd w:val="clear" w:color="auto" w:fill="auto"/>
          </w:tcPr>
          <w:p w14:paraId="19B3B8E3" w14:textId="553353FF" w:rsidR="00FC02D1" w:rsidRPr="00191037" w:rsidRDefault="00FC02D1" w:rsidP="006A05B7">
            <w:pPr>
              <w:tabs>
                <w:tab w:val="right" w:pos="804"/>
              </w:tabs>
              <w:spacing w:line="240" w:lineRule="auto"/>
              <w:jc w:val="both"/>
              <w:rPr>
                <w:sz w:val="20"/>
                <w:szCs w:val="20"/>
                <w:rtl/>
              </w:rPr>
            </w:pPr>
            <w:r w:rsidRPr="00191037">
              <w:rPr>
                <w:rFonts w:hint="cs"/>
                <w:sz w:val="20"/>
                <w:szCs w:val="20"/>
                <w:rtl/>
              </w:rPr>
              <w:t xml:space="preserve">چالش </w:t>
            </w:r>
            <w:r w:rsidRPr="00191037">
              <w:rPr>
                <w:sz w:val="20"/>
                <w:szCs w:val="20"/>
              </w:rPr>
              <w:t>i6</w:t>
            </w:r>
            <w:r w:rsidRPr="00191037">
              <w:rPr>
                <w:rFonts w:hint="cs"/>
                <w:sz w:val="20"/>
                <w:szCs w:val="20"/>
                <w:rtl/>
              </w:rPr>
              <w:t xml:space="preserve">: مراکز </w:t>
            </w:r>
            <w:r w:rsidR="006A05B7" w:rsidRPr="006A05B7">
              <w:rPr>
                <w:rFonts w:hint="cs"/>
                <w:sz w:val="20"/>
                <w:szCs w:val="20"/>
                <w:rtl/>
              </w:rPr>
              <w:t>ایده پردازی</w:t>
            </w:r>
            <w:r w:rsidRPr="00191037">
              <w:rPr>
                <w:rFonts w:hint="cs"/>
                <w:sz w:val="20"/>
                <w:szCs w:val="20"/>
                <w:rtl/>
              </w:rPr>
              <w:t xml:space="preserve">، موسسه </w:t>
            </w:r>
            <w:r w:rsidR="00881766" w:rsidRPr="00191037">
              <w:rPr>
                <w:rFonts w:hint="cs"/>
                <w:sz w:val="20"/>
                <w:szCs w:val="20"/>
                <w:rtl/>
              </w:rPr>
              <w:t>شیکه ملی برای نوآوری ت</w:t>
            </w:r>
            <w:r w:rsidR="00E45F46" w:rsidRPr="00191037">
              <w:rPr>
                <w:rFonts w:hint="cs"/>
                <w:sz w:val="20"/>
                <w:szCs w:val="20"/>
                <w:rtl/>
              </w:rPr>
              <w:t>ولید</w:t>
            </w:r>
          </w:p>
        </w:tc>
      </w:tr>
      <w:tr w:rsidR="00E45F46" w:rsidRPr="00191037" w14:paraId="6D1AEEF5" w14:textId="77777777" w:rsidTr="00FC02D1">
        <w:tc>
          <w:tcPr>
            <w:tcW w:w="2120" w:type="dxa"/>
            <w:shd w:val="clear" w:color="auto" w:fill="auto"/>
          </w:tcPr>
          <w:p w14:paraId="10D3906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خوشه ها</w:t>
            </w:r>
          </w:p>
        </w:tc>
        <w:tc>
          <w:tcPr>
            <w:tcW w:w="954" w:type="dxa"/>
            <w:shd w:val="clear" w:color="auto" w:fill="auto"/>
          </w:tcPr>
          <w:p w14:paraId="1F569303"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57528F4A"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154FE260"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34AC4435" w14:textId="77777777" w:rsidR="00FC02D1" w:rsidRPr="00191037" w:rsidRDefault="00FC02D1" w:rsidP="00FC02D1">
            <w:pPr>
              <w:tabs>
                <w:tab w:val="right" w:pos="804"/>
              </w:tabs>
              <w:spacing w:line="240" w:lineRule="auto"/>
              <w:jc w:val="both"/>
              <w:rPr>
                <w:sz w:val="20"/>
                <w:szCs w:val="20"/>
                <w:rtl/>
              </w:rPr>
            </w:pPr>
          </w:p>
        </w:tc>
        <w:tc>
          <w:tcPr>
            <w:tcW w:w="1061" w:type="dxa"/>
            <w:shd w:val="clear" w:color="auto" w:fill="auto"/>
          </w:tcPr>
          <w:p w14:paraId="4FC17C18"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4CC29290" w14:textId="16E14FED"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خوشه </w:t>
            </w:r>
            <w:r w:rsidR="00E45F46" w:rsidRPr="00191037">
              <w:rPr>
                <w:rFonts w:hint="cs"/>
                <w:sz w:val="20"/>
                <w:szCs w:val="20"/>
                <w:rtl/>
              </w:rPr>
              <w:t>همکاری نوآوری در فناوری کشاورزی</w:t>
            </w:r>
          </w:p>
        </w:tc>
        <w:tc>
          <w:tcPr>
            <w:tcW w:w="885" w:type="dxa"/>
            <w:shd w:val="clear" w:color="auto" w:fill="auto"/>
          </w:tcPr>
          <w:p w14:paraId="5F7D8317" w14:textId="5F759535" w:rsidR="00FC02D1" w:rsidRPr="00191037" w:rsidRDefault="00E45F46" w:rsidP="00FC02D1">
            <w:pPr>
              <w:tabs>
                <w:tab w:val="right" w:pos="804"/>
              </w:tabs>
              <w:spacing w:line="240" w:lineRule="auto"/>
              <w:jc w:val="both"/>
              <w:rPr>
                <w:sz w:val="20"/>
                <w:szCs w:val="20"/>
                <w:rtl/>
              </w:rPr>
            </w:pPr>
            <w:r w:rsidRPr="00191037">
              <w:rPr>
                <w:rFonts w:hint="cs"/>
                <w:sz w:val="20"/>
                <w:szCs w:val="20"/>
                <w:rtl/>
              </w:rPr>
              <w:t>خوشه نوآوری منطقه ای انرژی</w:t>
            </w:r>
            <w:r w:rsidR="00FC02D1" w:rsidRPr="00191037">
              <w:rPr>
                <w:rFonts w:hint="cs"/>
                <w:sz w:val="20"/>
                <w:szCs w:val="20"/>
                <w:rtl/>
              </w:rPr>
              <w:t xml:space="preserve">، خوشه مبتنی بر قرارداد آزمایشی </w:t>
            </w:r>
            <w:r w:rsidRPr="00191037">
              <w:rPr>
                <w:rFonts w:hint="cs"/>
                <w:sz w:val="20"/>
                <w:szCs w:val="20"/>
                <w:rtl/>
              </w:rPr>
              <w:t>مدیریت کسب و کار کوچک</w:t>
            </w:r>
            <w:r w:rsidR="00FC02D1" w:rsidRPr="00191037">
              <w:rPr>
                <w:rFonts w:hint="cs"/>
                <w:sz w:val="20"/>
                <w:szCs w:val="20"/>
                <w:rtl/>
              </w:rPr>
              <w:t xml:space="preserve">، </w:t>
            </w:r>
            <w:r w:rsidRPr="00191037">
              <w:rPr>
                <w:rFonts w:hint="cs"/>
                <w:sz w:val="20"/>
                <w:szCs w:val="20"/>
                <w:rtl/>
              </w:rPr>
              <w:t>مشاغل و خوشه های شتاب دهنده انرژی</w:t>
            </w:r>
            <w:r w:rsidR="00FC02D1" w:rsidRPr="00191037">
              <w:rPr>
                <w:rFonts w:hint="cs"/>
                <w:sz w:val="20"/>
                <w:szCs w:val="20"/>
                <w:rtl/>
              </w:rPr>
              <w:t xml:space="preserve">، </w:t>
            </w:r>
            <w:r w:rsidRPr="00191037">
              <w:rPr>
                <w:rFonts w:hint="cs"/>
                <w:sz w:val="20"/>
                <w:szCs w:val="20"/>
                <w:rtl/>
              </w:rPr>
              <w:t>مشاغل تولیدی پیشرفته و خوشه های شتاب دهنده نوآوری</w:t>
            </w:r>
            <w:r w:rsidR="00FC02D1" w:rsidRPr="00191037">
              <w:rPr>
                <w:sz w:val="20"/>
                <w:szCs w:val="20"/>
              </w:rPr>
              <w:t>-</w:t>
            </w:r>
            <w:r w:rsidRPr="00191037">
              <w:rPr>
                <w:rFonts w:hint="cs"/>
                <w:sz w:val="20"/>
                <w:szCs w:val="20"/>
                <w:rtl/>
              </w:rPr>
              <w:t>مشاغل و خوشه های شتاب دهنده نوآوری</w:t>
            </w:r>
            <w:r w:rsidR="00FC02D1" w:rsidRPr="00191037">
              <w:rPr>
                <w:rFonts w:hint="cs"/>
                <w:sz w:val="20"/>
                <w:szCs w:val="20"/>
                <w:rtl/>
              </w:rPr>
              <w:t xml:space="preserve">، </w:t>
            </w:r>
            <w:r w:rsidRPr="00191037">
              <w:rPr>
                <w:rFonts w:hint="cs"/>
                <w:sz w:val="20"/>
                <w:szCs w:val="20"/>
                <w:rtl/>
              </w:rPr>
              <w:t>شتاب دهنده  های نوآوری</w:t>
            </w:r>
            <w:r w:rsidR="00FC02D1" w:rsidRPr="00191037">
              <w:rPr>
                <w:rFonts w:hint="cs"/>
                <w:sz w:val="20"/>
                <w:szCs w:val="20"/>
                <w:rtl/>
              </w:rPr>
              <w:t xml:space="preserve"> روستایی </w:t>
            </w:r>
          </w:p>
        </w:tc>
      </w:tr>
      <w:tr w:rsidR="00E45F46" w:rsidRPr="00191037" w14:paraId="0F738D78" w14:textId="77777777" w:rsidTr="00FC02D1">
        <w:tc>
          <w:tcPr>
            <w:tcW w:w="2120" w:type="dxa"/>
            <w:shd w:val="clear" w:color="auto" w:fill="auto"/>
          </w:tcPr>
          <w:p w14:paraId="3D4E1288" w14:textId="44CC34FE"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پارک های علوم/ انکوباتورهای کسب و کار/</w:t>
            </w:r>
            <w:r w:rsidR="00E45F46" w:rsidRPr="00191037">
              <w:rPr>
                <w:rFonts w:hint="cs"/>
                <w:sz w:val="20"/>
                <w:szCs w:val="20"/>
                <w:rtl/>
              </w:rPr>
              <w:t>دفاتر انتقال انرژی</w:t>
            </w:r>
          </w:p>
        </w:tc>
        <w:tc>
          <w:tcPr>
            <w:tcW w:w="954" w:type="dxa"/>
            <w:shd w:val="clear" w:color="auto" w:fill="auto"/>
          </w:tcPr>
          <w:p w14:paraId="7729CA0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پارک علوم دولتی/ دانشگاه، انکوباتور کسب و کار</w:t>
            </w:r>
          </w:p>
        </w:tc>
        <w:tc>
          <w:tcPr>
            <w:tcW w:w="1106" w:type="dxa"/>
            <w:shd w:val="clear" w:color="auto" w:fill="auto"/>
          </w:tcPr>
          <w:p w14:paraId="1938CB49"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32DB677E"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261E1A8D" w14:textId="6C5EF0E5" w:rsidR="00FC02D1" w:rsidRPr="00191037" w:rsidRDefault="00E45F46" w:rsidP="00FC02D1">
            <w:pPr>
              <w:tabs>
                <w:tab w:val="right" w:pos="804"/>
              </w:tabs>
              <w:spacing w:line="240" w:lineRule="auto"/>
              <w:jc w:val="both"/>
              <w:rPr>
                <w:sz w:val="20"/>
                <w:szCs w:val="20"/>
                <w:rtl/>
              </w:rPr>
            </w:pPr>
            <w:r w:rsidRPr="00191037">
              <w:rPr>
                <w:rFonts w:hint="cs"/>
                <w:sz w:val="20"/>
                <w:szCs w:val="20"/>
                <w:rtl/>
              </w:rPr>
              <w:t>دفاتر انتقال انرژی</w:t>
            </w:r>
          </w:p>
        </w:tc>
        <w:tc>
          <w:tcPr>
            <w:tcW w:w="1061" w:type="dxa"/>
            <w:shd w:val="clear" w:color="auto" w:fill="auto"/>
          </w:tcPr>
          <w:p w14:paraId="6BED5B87"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0BDD2EC0" w14:textId="77777777" w:rsidR="00FC02D1" w:rsidRPr="00191037" w:rsidRDefault="00FC02D1" w:rsidP="00FC02D1">
            <w:pPr>
              <w:tabs>
                <w:tab w:val="right" w:pos="804"/>
              </w:tabs>
              <w:spacing w:line="240" w:lineRule="auto"/>
              <w:jc w:val="both"/>
              <w:rPr>
                <w:sz w:val="20"/>
                <w:szCs w:val="20"/>
                <w:rtl/>
              </w:rPr>
            </w:pPr>
          </w:p>
        </w:tc>
        <w:tc>
          <w:tcPr>
            <w:tcW w:w="885" w:type="dxa"/>
            <w:shd w:val="clear" w:color="auto" w:fill="auto"/>
          </w:tcPr>
          <w:p w14:paraId="3F573406" w14:textId="77777777" w:rsidR="00FC02D1" w:rsidRPr="00191037" w:rsidRDefault="00FC02D1" w:rsidP="00FC02D1">
            <w:pPr>
              <w:tabs>
                <w:tab w:val="right" w:pos="804"/>
              </w:tabs>
              <w:spacing w:line="240" w:lineRule="auto"/>
              <w:jc w:val="both"/>
              <w:rPr>
                <w:sz w:val="20"/>
                <w:szCs w:val="20"/>
                <w:rtl/>
              </w:rPr>
            </w:pPr>
          </w:p>
        </w:tc>
      </w:tr>
      <w:tr w:rsidR="00FC02D1" w:rsidRPr="00191037" w14:paraId="27A884B6" w14:textId="77777777" w:rsidTr="00FC02D1">
        <w:tc>
          <w:tcPr>
            <w:tcW w:w="9242" w:type="dxa"/>
            <w:gridSpan w:val="8"/>
            <w:shd w:val="clear" w:color="auto" w:fill="auto"/>
          </w:tcPr>
          <w:p w14:paraId="5F06EC6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سیاست ها</w:t>
            </w:r>
          </w:p>
        </w:tc>
      </w:tr>
      <w:tr w:rsidR="00E45F46" w:rsidRPr="00191037" w14:paraId="3779FD7C" w14:textId="77777777" w:rsidTr="00FC02D1">
        <w:tc>
          <w:tcPr>
            <w:tcW w:w="2120" w:type="dxa"/>
            <w:shd w:val="clear" w:color="auto" w:fill="auto"/>
          </w:tcPr>
          <w:p w14:paraId="06F80AA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تدارک عمومی</w:t>
            </w:r>
          </w:p>
        </w:tc>
        <w:tc>
          <w:tcPr>
            <w:tcW w:w="954" w:type="dxa"/>
            <w:shd w:val="clear" w:color="auto" w:fill="auto"/>
          </w:tcPr>
          <w:p w14:paraId="74BDFFB6"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3807CECC" w14:textId="63969848"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تدارک عمومی تراشه های </w:t>
            </w:r>
            <w:r w:rsidR="00881766" w:rsidRPr="00191037">
              <w:rPr>
                <w:rFonts w:hint="cs"/>
                <w:sz w:val="20"/>
                <w:szCs w:val="20"/>
                <w:rtl/>
              </w:rPr>
              <w:t>مدار یکپارچه</w:t>
            </w:r>
            <w:r w:rsidRPr="00191037">
              <w:rPr>
                <w:rFonts w:hint="cs"/>
                <w:sz w:val="20"/>
                <w:szCs w:val="20"/>
                <w:rtl/>
              </w:rPr>
              <w:t xml:space="preserve"> توسط ناسا</w:t>
            </w:r>
          </w:p>
        </w:tc>
        <w:tc>
          <w:tcPr>
            <w:tcW w:w="830" w:type="dxa"/>
            <w:shd w:val="clear" w:color="auto" w:fill="auto"/>
          </w:tcPr>
          <w:p w14:paraId="1E952E52"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5C1EBAD5" w14:textId="77777777" w:rsidR="00FC02D1" w:rsidRPr="00191037" w:rsidRDefault="00FC02D1" w:rsidP="00FC02D1">
            <w:pPr>
              <w:tabs>
                <w:tab w:val="right" w:pos="804"/>
              </w:tabs>
              <w:spacing w:line="240" w:lineRule="auto"/>
              <w:jc w:val="both"/>
              <w:rPr>
                <w:sz w:val="20"/>
                <w:szCs w:val="20"/>
                <w:rtl/>
              </w:rPr>
            </w:pPr>
          </w:p>
        </w:tc>
        <w:tc>
          <w:tcPr>
            <w:tcW w:w="1061" w:type="dxa"/>
            <w:shd w:val="clear" w:color="auto" w:fill="auto"/>
          </w:tcPr>
          <w:p w14:paraId="21F25C51"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69CC4838" w14:textId="77777777" w:rsidR="00FC02D1" w:rsidRPr="00191037" w:rsidRDefault="00FC02D1" w:rsidP="00FC02D1">
            <w:pPr>
              <w:tabs>
                <w:tab w:val="right" w:pos="804"/>
              </w:tabs>
              <w:spacing w:line="240" w:lineRule="auto"/>
              <w:jc w:val="both"/>
              <w:rPr>
                <w:sz w:val="20"/>
                <w:szCs w:val="20"/>
                <w:rtl/>
              </w:rPr>
            </w:pPr>
          </w:p>
        </w:tc>
        <w:tc>
          <w:tcPr>
            <w:tcW w:w="885" w:type="dxa"/>
            <w:shd w:val="clear" w:color="auto" w:fill="auto"/>
          </w:tcPr>
          <w:p w14:paraId="5CFB806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ابتکار نیرو و وسایل نقلیه پیشرفته</w:t>
            </w:r>
          </w:p>
        </w:tc>
      </w:tr>
      <w:tr w:rsidR="00E45F46" w:rsidRPr="00191037" w14:paraId="4740C42B" w14:textId="77777777" w:rsidTr="00FC02D1">
        <w:tc>
          <w:tcPr>
            <w:tcW w:w="2120" w:type="dxa"/>
            <w:shd w:val="clear" w:color="auto" w:fill="auto"/>
          </w:tcPr>
          <w:p w14:paraId="5DFE408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w:t>
            </w:r>
          </w:p>
        </w:tc>
        <w:tc>
          <w:tcPr>
            <w:tcW w:w="954" w:type="dxa"/>
            <w:shd w:val="clear" w:color="auto" w:fill="auto"/>
          </w:tcPr>
          <w:p w14:paraId="7DFD997C"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04F61739"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6FE58BD8"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5432C8C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اعتبار مالیاتی آزمایش و تحقیق فدرال</w:t>
            </w:r>
          </w:p>
        </w:tc>
        <w:tc>
          <w:tcPr>
            <w:tcW w:w="1061" w:type="dxa"/>
            <w:shd w:val="clear" w:color="auto" w:fill="auto"/>
          </w:tcPr>
          <w:p w14:paraId="3B4CE53D"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10032D6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اعتبار مالیاتی فدرال برای سیستم های خورشیدی و وسایل نقلیه برقی پلاگین، اعتبار مالیاتی خورشیدی/ همکااری فناوری/ باتری پیشرفته مبتنی بر دولت </w:t>
            </w:r>
          </w:p>
        </w:tc>
        <w:tc>
          <w:tcPr>
            <w:tcW w:w="885" w:type="dxa"/>
            <w:shd w:val="clear" w:color="auto" w:fill="auto"/>
          </w:tcPr>
          <w:p w14:paraId="64F28763" w14:textId="77777777" w:rsidR="00FC02D1" w:rsidRPr="00191037" w:rsidRDefault="00FC02D1" w:rsidP="00FC02D1">
            <w:pPr>
              <w:tabs>
                <w:tab w:val="right" w:pos="804"/>
              </w:tabs>
              <w:spacing w:line="240" w:lineRule="auto"/>
              <w:jc w:val="both"/>
              <w:rPr>
                <w:sz w:val="20"/>
                <w:szCs w:val="20"/>
                <w:rtl/>
              </w:rPr>
            </w:pPr>
          </w:p>
        </w:tc>
      </w:tr>
      <w:tr w:rsidR="00E45F46" w:rsidRPr="00191037" w14:paraId="45DD8678" w14:textId="77777777" w:rsidTr="00FC02D1">
        <w:tc>
          <w:tcPr>
            <w:tcW w:w="2120" w:type="dxa"/>
            <w:shd w:val="clear" w:color="auto" w:fill="auto"/>
          </w:tcPr>
          <w:p w14:paraId="1AB2925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کارآفرینی دانشگاهی و برنامه های نوآوری</w:t>
            </w:r>
          </w:p>
        </w:tc>
        <w:tc>
          <w:tcPr>
            <w:tcW w:w="954" w:type="dxa"/>
            <w:shd w:val="clear" w:color="auto" w:fill="auto"/>
          </w:tcPr>
          <w:p w14:paraId="4FA502F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کارآفرینی دانشگاهی</w:t>
            </w:r>
          </w:p>
        </w:tc>
        <w:tc>
          <w:tcPr>
            <w:tcW w:w="1106" w:type="dxa"/>
            <w:shd w:val="clear" w:color="auto" w:fill="auto"/>
          </w:tcPr>
          <w:p w14:paraId="086EFAF9"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249EDC01"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7D6AD904" w14:textId="77777777" w:rsidR="00FC02D1" w:rsidRPr="00191037" w:rsidRDefault="00FC02D1" w:rsidP="00FC02D1">
            <w:pPr>
              <w:tabs>
                <w:tab w:val="right" w:pos="804"/>
              </w:tabs>
              <w:spacing w:line="240" w:lineRule="auto"/>
              <w:jc w:val="both"/>
              <w:rPr>
                <w:sz w:val="20"/>
                <w:szCs w:val="20"/>
                <w:rtl/>
              </w:rPr>
            </w:pPr>
          </w:p>
        </w:tc>
        <w:tc>
          <w:tcPr>
            <w:tcW w:w="1061" w:type="dxa"/>
            <w:shd w:val="clear" w:color="auto" w:fill="auto"/>
          </w:tcPr>
          <w:p w14:paraId="071479AC" w14:textId="77777777" w:rsidR="00FC02D1" w:rsidRPr="00191037" w:rsidRDefault="00FC02D1" w:rsidP="00FC02D1">
            <w:pPr>
              <w:tabs>
                <w:tab w:val="right" w:pos="804"/>
              </w:tabs>
              <w:spacing w:line="240" w:lineRule="auto"/>
              <w:jc w:val="both"/>
              <w:rPr>
                <w:sz w:val="20"/>
                <w:szCs w:val="20"/>
                <w:rtl/>
              </w:rPr>
            </w:pPr>
          </w:p>
        </w:tc>
        <w:tc>
          <w:tcPr>
            <w:tcW w:w="1184" w:type="dxa"/>
            <w:shd w:val="clear" w:color="auto" w:fill="auto"/>
          </w:tcPr>
          <w:p w14:paraId="378C81D8" w14:textId="77777777" w:rsidR="00FC02D1" w:rsidRPr="00191037" w:rsidRDefault="00FC02D1" w:rsidP="00FC02D1">
            <w:pPr>
              <w:tabs>
                <w:tab w:val="right" w:pos="804"/>
              </w:tabs>
              <w:spacing w:line="240" w:lineRule="auto"/>
              <w:jc w:val="both"/>
              <w:rPr>
                <w:sz w:val="20"/>
                <w:szCs w:val="20"/>
                <w:rtl/>
              </w:rPr>
            </w:pPr>
          </w:p>
        </w:tc>
        <w:tc>
          <w:tcPr>
            <w:tcW w:w="885" w:type="dxa"/>
            <w:shd w:val="clear" w:color="auto" w:fill="auto"/>
          </w:tcPr>
          <w:p w14:paraId="245E0473" w14:textId="77777777" w:rsidR="00FC02D1" w:rsidRPr="00191037" w:rsidRDefault="00FC02D1" w:rsidP="00FC02D1">
            <w:pPr>
              <w:tabs>
                <w:tab w:val="right" w:pos="804"/>
              </w:tabs>
              <w:spacing w:line="240" w:lineRule="auto"/>
              <w:jc w:val="both"/>
              <w:rPr>
                <w:sz w:val="20"/>
                <w:szCs w:val="20"/>
                <w:rtl/>
              </w:rPr>
            </w:pPr>
          </w:p>
        </w:tc>
      </w:tr>
      <w:tr w:rsidR="00E45F46" w:rsidRPr="00191037" w14:paraId="44AD4327" w14:textId="77777777" w:rsidTr="00FC02D1">
        <w:tc>
          <w:tcPr>
            <w:tcW w:w="2120" w:type="dxa"/>
            <w:shd w:val="clear" w:color="auto" w:fill="auto"/>
          </w:tcPr>
          <w:p w14:paraId="5E7C898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همکاری</w:t>
            </w:r>
          </w:p>
        </w:tc>
        <w:tc>
          <w:tcPr>
            <w:tcW w:w="954" w:type="dxa"/>
            <w:shd w:val="clear" w:color="auto" w:fill="auto"/>
          </w:tcPr>
          <w:p w14:paraId="6AB3E085" w14:textId="77777777" w:rsidR="00FC02D1" w:rsidRPr="00191037" w:rsidRDefault="00FC02D1" w:rsidP="00FC02D1">
            <w:pPr>
              <w:tabs>
                <w:tab w:val="right" w:pos="804"/>
              </w:tabs>
              <w:spacing w:line="240" w:lineRule="auto"/>
              <w:jc w:val="both"/>
              <w:rPr>
                <w:sz w:val="20"/>
                <w:szCs w:val="20"/>
                <w:rtl/>
              </w:rPr>
            </w:pPr>
          </w:p>
        </w:tc>
        <w:tc>
          <w:tcPr>
            <w:tcW w:w="1106" w:type="dxa"/>
            <w:shd w:val="clear" w:color="auto" w:fill="auto"/>
          </w:tcPr>
          <w:p w14:paraId="11B9332C" w14:textId="77777777" w:rsidR="00FC02D1" w:rsidRPr="00191037" w:rsidRDefault="00FC02D1" w:rsidP="00FC02D1">
            <w:pPr>
              <w:tabs>
                <w:tab w:val="right" w:pos="804"/>
              </w:tabs>
              <w:spacing w:line="240" w:lineRule="auto"/>
              <w:jc w:val="both"/>
              <w:rPr>
                <w:sz w:val="20"/>
                <w:szCs w:val="20"/>
                <w:rtl/>
              </w:rPr>
            </w:pPr>
          </w:p>
        </w:tc>
        <w:tc>
          <w:tcPr>
            <w:tcW w:w="830" w:type="dxa"/>
            <w:shd w:val="clear" w:color="auto" w:fill="auto"/>
          </w:tcPr>
          <w:p w14:paraId="08ECE532" w14:textId="77777777" w:rsidR="00FC02D1" w:rsidRPr="00191037" w:rsidRDefault="00FC02D1" w:rsidP="00FC02D1">
            <w:pPr>
              <w:tabs>
                <w:tab w:val="right" w:pos="804"/>
              </w:tabs>
              <w:spacing w:line="240" w:lineRule="auto"/>
              <w:jc w:val="both"/>
              <w:rPr>
                <w:sz w:val="20"/>
                <w:szCs w:val="20"/>
                <w:rtl/>
              </w:rPr>
            </w:pPr>
          </w:p>
        </w:tc>
        <w:tc>
          <w:tcPr>
            <w:tcW w:w="1102" w:type="dxa"/>
            <w:shd w:val="clear" w:color="auto" w:fill="auto"/>
          </w:tcPr>
          <w:p w14:paraId="03216A36" w14:textId="75D427D0" w:rsidR="00FC02D1" w:rsidRPr="00191037" w:rsidRDefault="00E45F46" w:rsidP="00FC02D1">
            <w:pPr>
              <w:tabs>
                <w:tab w:val="right" w:pos="804"/>
              </w:tabs>
              <w:spacing w:line="240" w:lineRule="auto"/>
              <w:jc w:val="both"/>
              <w:rPr>
                <w:sz w:val="20"/>
                <w:szCs w:val="20"/>
              </w:rPr>
            </w:pPr>
            <w:r w:rsidRPr="00191037">
              <w:rPr>
                <w:rFonts w:hint="cs"/>
                <w:sz w:val="20"/>
                <w:szCs w:val="20"/>
                <w:rtl/>
              </w:rPr>
              <w:t>برنامه تحقیقات نوآوری کسب و کار کوچک</w:t>
            </w:r>
          </w:p>
        </w:tc>
        <w:tc>
          <w:tcPr>
            <w:tcW w:w="1061" w:type="dxa"/>
            <w:shd w:val="clear" w:color="auto" w:fill="auto"/>
          </w:tcPr>
          <w:p w14:paraId="33F45230" w14:textId="466FE6A0" w:rsidR="00FC02D1" w:rsidRPr="00191037" w:rsidRDefault="00E45F46" w:rsidP="00FC02D1">
            <w:pPr>
              <w:tabs>
                <w:tab w:val="right" w:pos="804"/>
              </w:tabs>
              <w:spacing w:line="240" w:lineRule="auto"/>
              <w:jc w:val="both"/>
              <w:rPr>
                <w:sz w:val="20"/>
                <w:szCs w:val="20"/>
              </w:rPr>
            </w:pPr>
            <w:r w:rsidRPr="00191037">
              <w:rPr>
                <w:rFonts w:hint="cs"/>
                <w:sz w:val="20"/>
                <w:szCs w:val="20"/>
                <w:rtl/>
              </w:rPr>
              <w:t>برنامه انتقال فناوری کسب و کار کوچک</w:t>
            </w:r>
            <w:r w:rsidR="00FC02D1" w:rsidRPr="00191037">
              <w:rPr>
                <w:rFonts w:hint="cs"/>
                <w:sz w:val="20"/>
                <w:szCs w:val="20"/>
                <w:rtl/>
              </w:rPr>
              <w:t xml:space="preserve">، </w:t>
            </w:r>
            <w:r w:rsidRPr="00191037">
              <w:rPr>
                <w:rFonts w:hint="cs"/>
                <w:sz w:val="20"/>
                <w:szCs w:val="20"/>
                <w:rtl/>
              </w:rPr>
              <w:t>برنامه فناوری پیشرفته</w:t>
            </w:r>
          </w:p>
        </w:tc>
        <w:tc>
          <w:tcPr>
            <w:tcW w:w="1184" w:type="dxa"/>
            <w:shd w:val="clear" w:color="auto" w:fill="auto"/>
          </w:tcPr>
          <w:p w14:paraId="3F01DA99" w14:textId="45FD6C5C" w:rsidR="00FC02D1" w:rsidRPr="00191037" w:rsidRDefault="00E45F46" w:rsidP="00FC02D1">
            <w:pPr>
              <w:tabs>
                <w:tab w:val="right" w:pos="804"/>
              </w:tabs>
              <w:spacing w:line="240" w:lineRule="auto"/>
              <w:jc w:val="both"/>
              <w:rPr>
                <w:sz w:val="20"/>
                <w:szCs w:val="20"/>
                <w:rtl/>
              </w:rPr>
            </w:pPr>
            <w:r w:rsidRPr="00191037">
              <w:rPr>
                <w:rFonts w:hint="cs"/>
                <w:sz w:val="20"/>
                <w:szCs w:val="20"/>
                <w:rtl/>
              </w:rPr>
              <w:t>برنامه نوآوری فناوری</w:t>
            </w:r>
            <w:r w:rsidR="00FC02D1" w:rsidRPr="00191037">
              <w:rPr>
                <w:rFonts w:hint="cs"/>
                <w:sz w:val="20"/>
                <w:szCs w:val="20"/>
                <w:rtl/>
              </w:rPr>
              <w:t xml:space="preserve">، </w:t>
            </w:r>
            <w:r w:rsidRPr="00191037">
              <w:rPr>
                <w:rFonts w:hint="cs"/>
                <w:sz w:val="20"/>
                <w:szCs w:val="20"/>
                <w:rtl/>
              </w:rPr>
              <w:t>اعطای فرصت ها برای ارتباط دانشگاهی با صنعت</w:t>
            </w:r>
            <w:r w:rsidR="00FC02D1" w:rsidRPr="00191037">
              <w:rPr>
                <w:rFonts w:hint="cs"/>
                <w:sz w:val="20"/>
                <w:szCs w:val="20"/>
                <w:rtl/>
              </w:rPr>
              <w:t xml:space="preserve">، </w:t>
            </w:r>
            <w:r w:rsidRPr="00191037">
              <w:rPr>
                <w:rFonts w:hint="cs"/>
                <w:sz w:val="20"/>
                <w:szCs w:val="20"/>
                <w:rtl/>
              </w:rPr>
              <w:t>همکاری برای نوآوری</w:t>
            </w:r>
            <w:r w:rsidR="00FC02D1" w:rsidRPr="00191037">
              <w:rPr>
                <w:rFonts w:hint="cs"/>
                <w:sz w:val="20"/>
                <w:szCs w:val="20"/>
                <w:rtl/>
              </w:rPr>
              <w:t xml:space="preserve">، </w:t>
            </w:r>
            <w:r w:rsidRPr="00191037">
              <w:rPr>
                <w:rFonts w:hint="cs"/>
                <w:sz w:val="20"/>
                <w:szCs w:val="20"/>
                <w:rtl/>
              </w:rPr>
              <w:t>پشتیبانی از اعتبار اولیه</w:t>
            </w:r>
          </w:p>
        </w:tc>
        <w:tc>
          <w:tcPr>
            <w:tcW w:w="885" w:type="dxa"/>
            <w:shd w:val="clear" w:color="auto" w:fill="auto"/>
          </w:tcPr>
          <w:p w14:paraId="452C044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تاکید بر همکاری صنعت در توسعه برنامه درسی، ترسیم خوشه ایالات متحده</w:t>
            </w:r>
          </w:p>
        </w:tc>
      </w:tr>
    </w:tbl>
    <w:p w14:paraId="45F618D1" w14:textId="77777777" w:rsidR="00FC02D1" w:rsidRPr="00191037" w:rsidRDefault="00FC02D1" w:rsidP="00FC02D1">
      <w:pPr>
        <w:tabs>
          <w:tab w:val="right" w:pos="804"/>
        </w:tabs>
        <w:spacing w:line="240" w:lineRule="auto"/>
        <w:jc w:val="both"/>
        <w:rPr>
          <w:rtl/>
        </w:rPr>
      </w:pPr>
    </w:p>
    <w:p w14:paraId="0D22E81D" w14:textId="77777777" w:rsidR="00FC02D1" w:rsidRPr="00191037" w:rsidRDefault="00FC02D1" w:rsidP="00FC02D1">
      <w:pPr>
        <w:tabs>
          <w:tab w:val="right" w:pos="804"/>
        </w:tabs>
        <w:spacing w:line="240" w:lineRule="auto"/>
        <w:jc w:val="both"/>
        <w:rPr>
          <w:rtl/>
        </w:rPr>
      </w:pPr>
    </w:p>
    <w:p w14:paraId="0F2F6061" w14:textId="77777777" w:rsidR="00FC02D1" w:rsidRPr="00191037" w:rsidRDefault="00FC02D1" w:rsidP="00FC02D1">
      <w:pPr>
        <w:tabs>
          <w:tab w:val="right" w:pos="804"/>
        </w:tabs>
        <w:spacing w:line="240" w:lineRule="auto"/>
        <w:jc w:val="both"/>
        <w:rPr>
          <w:rtl/>
        </w:rPr>
      </w:pPr>
    </w:p>
    <w:p w14:paraId="2791136D" w14:textId="77777777" w:rsidR="00FC02D1" w:rsidRPr="00191037" w:rsidRDefault="00FC02D1" w:rsidP="00FC02D1">
      <w:pPr>
        <w:tabs>
          <w:tab w:val="right" w:pos="804"/>
        </w:tabs>
        <w:spacing w:line="240" w:lineRule="auto"/>
        <w:jc w:val="both"/>
        <w:rPr>
          <w:rtl/>
        </w:rPr>
      </w:pPr>
    </w:p>
    <w:p w14:paraId="03A2FA31" w14:textId="77777777" w:rsidR="00FC02D1" w:rsidRPr="00191037" w:rsidRDefault="00FC02D1" w:rsidP="00FC02D1">
      <w:pPr>
        <w:tabs>
          <w:tab w:val="right" w:pos="804"/>
        </w:tabs>
        <w:spacing w:line="240" w:lineRule="auto"/>
        <w:jc w:val="both"/>
        <w:rPr>
          <w:rtl/>
        </w:rPr>
      </w:pPr>
    </w:p>
    <w:p w14:paraId="1E64E91E" w14:textId="77777777" w:rsidR="00FC02D1" w:rsidRPr="00191037" w:rsidRDefault="00FC02D1" w:rsidP="00FC02D1">
      <w:pPr>
        <w:tabs>
          <w:tab w:val="right" w:pos="804"/>
        </w:tabs>
        <w:spacing w:line="240" w:lineRule="auto"/>
        <w:jc w:val="both"/>
        <w:rPr>
          <w:rtl/>
        </w:rPr>
      </w:pPr>
    </w:p>
    <w:p w14:paraId="204FEA09" w14:textId="77777777" w:rsidR="00FC02D1" w:rsidRPr="00191037" w:rsidRDefault="00FC02D1" w:rsidP="00FC02D1">
      <w:pPr>
        <w:tabs>
          <w:tab w:val="right" w:pos="804"/>
        </w:tabs>
        <w:spacing w:line="240" w:lineRule="auto"/>
        <w:jc w:val="both"/>
        <w:rPr>
          <w:rtl/>
        </w:rPr>
      </w:pPr>
    </w:p>
    <w:p w14:paraId="34D20F59" w14:textId="77777777" w:rsidR="00FC02D1" w:rsidRPr="00191037" w:rsidRDefault="00FC02D1" w:rsidP="00FC02D1">
      <w:pPr>
        <w:tabs>
          <w:tab w:val="right" w:pos="804"/>
        </w:tabs>
        <w:spacing w:line="240" w:lineRule="auto"/>
        <w:jc w:val="both"/>
        <w:rPr>
          <w:rtl/>
        </w:rPr>
      </w:pPr>
    </w:p>
    <w:p w14:paraId="79A38605" w14:textId="77777777" w:rsidR="00FC02D1" w:rsidRPr="00191037" w:rsidRDefault="00FC02D1" w:rsidP="00FC02D1">
      <w:pPr>
        <w:tabs>
          <w:tab w:val="right" w:pos="804"/>
        </w:tabs>
        <w:spacing w:line="240" w:lineRule="auto"/>
        <w:jc w:val="both"/>
        <w:rPr>
          <w:rtl/>
        </w:rPr>
      </w:pPr>
    </w:p>
    <w:p w14:paraId="52C56812" w14:textId="77777777" w:rsidR="00F701B7" w:rsidRDefault="00F701B7">
      <w:pPr>
        <w:bidi w:val="0"/>
        <w:spacing w:after="0" w:line="240" w:lineRule="auto"/>
        <w:rPr>
          <w:rFonts w:eastAsia="Times New Roman"/>
          <w:b/>
          <w:bCs/>
          <w:sz w:val="40"/>
          <w:szCs w:val="32"/>
          <w:rtl/>
          <w:lang w:val="x-none" w:eastAsia="x-none" w:bidi="ar-SA"/>
        </w:rPr>
      </w:pPr>
      <w:r>
        <w:rPr>
          <w:rtl/>
        </w:rPr>
        <w:br w:type="page"/>
      </w:r>
    </w:p>
    <w:p w14:paraId="03D913E6" w14:textId="22D7FB03" w:rsidR="00FC02D1" w:rsidRPr="00F701B7" w:rsidRDefault="00FC02D1" w:rsidP="00F701B7">
      <w:pPr>
        <w:pStyle w:val="Heading1"/>
        <w:bidi/>
        <w:jc w:val="left"/>
        <w:rPr>
          <w:szCs w:val="40"/>
          <w:rtl/>
        </w:rPr>
      </w:pPr>
      <w:bookmarkStart w:id="221" w:name="_Toc97225565"/>
      <w:bookmarkStart w:id="222" w:name="_Toc97226177"/>
      <w:r w:rsidRPr="00F701B7">
        <w:rPr>
          <w:rFonts w:hint="cs"/>
          <w:szCs w:val="40"/>
          <w:rtl/>
        </w:rPr>
        <w:t xml:space="preserve">فصل </w:t>
      </w:r>
      <w:r w:rsidR="00EE5B36" w:rsidRPr="00F701B7">
        <w:rPr>
          <w:rFonts w:hint="cs"/>
          <w:szCs w:val="40"/>
          <w:rtl/>
        </w:rPr>
        <w:t>5</w:t>
      </w:r>
      <w:bookmarkEnd w:id="221"/>
      <w:bookmarkEnd w:id="222"/>
    </w:p>
    <w:p w14:paraId="39DD1926" w14:textId="77777777" w:rsidR="00FC02D1" w:rsidRPr="00F701B7" w:rsidRDefault="00FC02D1" w:rsidP="00F701B7">
      <w:pPr>
        <w:pStyle w:val="Heading2"/>
        <w:bidi/>
        <w:jc w:val="left"/>
        <w:rPr>
          <w:szCs w:val="36"/>
          <w:rtl/>
        </w:rPr>
      </w:pPr>
      <w:bookmarkStart w:id="223" w:name="_Toc97225566"/>
      <w:bookmarkStart w:id="224" w:name="_Toc97226178"/>
      <w:r w:rsidRPr="00F701B7">
        <w:rPr>
          <w:rFonts w:hint="cs"/>
          <w:szCs w:val="36"/>
          <w:rtl/>
        </w:rPr>
        <w:t>مطالعه موردی: نروژ</w:t>
      </w:r>
      <w:bookmarkEnd w:id="223"/>
      <w:bookmarkEnd w:id="224"/>
    </w:p>
    <w:p w14:paraId="02D0E8C6" w14:textId="4DB8D6BA" w:rsidR="00FC02D1" w:rsidRPr="00191037" w:rsidRDefault="00AF25B2" w:rsidP="00904CB1">
      <w:pPr>
        <w:tabs>
          <w:tab w:val="right" w:pos="804"/>
        </w:tabs>
        <w:spacing w:line="240" w:lineRule="auto"/>
        <w:jc w:val="both"/>
        <w:rPr>
          <w:rtl/>
        </w:rPr>
      </w:pPr>
      <w:r>
        <w:rPr>
          <w:rFonts w:hint="cs"/>
          <w:rtl/>
        </w:rPr>
        <w:t xml:space="preserve">در نروژ </w:t>
      </w:r>
      <w:r w:rsidR="00FC02D1" w:rsidRPr="00191037">
        <w:rPr>
          <w:rFonts w:hint="cs"/>
          <w:rtl/>
        </w:rPr>
        <w:t xml:space="preserve">سیستم نوآوری و محیط </w:t>
      </w:r>
      <w:bookmarkStart w:id="225" w:name="_Hlk96393114"/>
      <w:r w:rsidR="00CA63EB" w:rsidRPr="00191037">
        <w:rPr>
          <w:rFonts w:hint="cs"/>
          <w:rtl/>
        </w:rPr>
        <w:t>همکاری صنعت-دانشگاه-دولت</w:t>
      </w:r>
      <w:r w:rsidR="00FC02D1" w:rsidRPr="00191037">
        <w:rPr>
          <w:rFonts w:hint="cs"/>
          <w:rtl/>
        </w:rPr>
        <w:t xml:space="preserve"> </w:t>
      </w:r>
      <w:bookmarkEnd w:id="225"/>
      <w:r w:rsidR="00FC02D1" w:rsidRPr="00191037">
        <w:rPr>
          <w:rFonts w:hint="cs"/>
          <w:rtl/>
        </w:rPr>
        <w:t>نروژ</w:t>
      </w:r>
      <w:r>
        <w:rPr>
          <w:rFonts w:hint="cs"/>
          <w:rtl/>
        </w:rPr>
        <w:t xml:space="preserve"> از اهمیت ویژه ای برخوردارند.</w:t>
      </w:r>
      <w:r w:rsidR="00FC02D1" w:rsidRPr="00191037">
        <w:rPr>
          <w:rFonts w:hint="cs"/>
          <w:rtl/>
        </w:rPr>
        <w:t xml:space="preserve"> زیرا کشور </w:t>
      </w:r>
      <w:r>
        <w:rPr>
          <w:rFonts w:hint="cs"/>
          <w:rtl/>
        </w:rPr>
        <w:t>در تکاپوی گذار از</w:t>
      </w:r>
      <w:r w:rsidR="00FC02D1" w:rsidRPr="00191037">
        <w:rPr>
          <w:rFonts w:hint="cs"/>
          <w:rtl/>
        </w:rPr>
        <w:t xml:space="preserve"> رشد </w:t>
      </w:r>
      <w:r>
        <w:rPr>
          <w:rFonts w:hint="cs"/>
          <w:rtl/>
        </w:rPr>
        <w:t xml:space="preserve">اقتصادی </w:t>
      </w:r>
      <w:r w:rsidR="00FC02D1" w:rsidRPr="00191037">
        <w:rPr>
          <w:rFonts w:hint="cs"/>
          <w:rtl/>
        </w:rPr>
        <w:t xml:space="preserve">مبتنی بر نفت و گاز به توسعه مبتنی بر دانش </w:t>
      </w:r>
      <w:r>
        <w:rPr>
          <w:rFonts w:hint="cs"/>
          <w:rtl/>
        </w:rPr>
        <w:t>است</w:t>
      </w:r>
      <w:r w:rsidR="00FC02D1" w:rsidRPr="00191037">
        <w:rPr>
          <w:rFonts w:hint="cs"/>
          <w:rtl/>
        </w:rPr>
        <w:t xml:space="preserve">. مثال نروژی برای کشورهای ثروتمند کوچک با منابع هیدروکربنی فراوان مناسب ترین </w:t>
      </w:r>
      <w:r w:rsidR="001C1032">
        <w:rPr>
          <w:rFonts w:hint="cs"/>
          <w:rtl/>
        </w:rPr>
        <w:t xml:space="preserve">نمونه </w:t>
      </w:r>
      <w:r w:rsidR="00FC02D1" w:rsidRPr="00191037">
        <w:rPr>
          <w:rFonts w:hint="cs"/>
          <w:rtl/>
        </w:rPr>
        <w:t xml:space="preserve">است که متعهد به تغییر سرمایه طبیعی به سرمایه دانش هستند. این فصل به ارائه گزارش مفصل و دقیق در مورد گذشته و حال سیستم نوآوری و ابتکارات </w:t>
      </w:r>
      <w:r w:rsidR="00CA63EB" w:rsidRPr="00191037">
        <w:rPr>
          <w:rFonts w:hint="cs"/>
          <w:rtl/>
        </w:rPr>
        <w:t xml:space="preserve">همکاری صنعت-دانشگاه-دولت </w:t>
      </w:r>
      <w:r w:rsidR="00FC02D1" w:rsidRPr="00191037">
        <w:rPr>
          <w:rFonts w:hint="cs"/>
          <w:rtl/>
        </w:rPr>
        <w:t xml:space="preserve">می پردازد که به نروژ در توسعه اکوسیستم دانش کمک می کنند. ما به کشف و بررسی زمینه های فرهنگی و نهادی در نروژ می پردازیم تا نیازها و انگیزه ها برای تغییر اقتصاد هیدروکربنی نروژی به اقتصاد مبتنی بر دانش </w:t>
      </w:r>
      <w:r w:rsidR="00904CB1">
        <w:rPr>
          <w:rFonts w:hint="cs"/>
          <w:rtl/>
        </w:rPr>
        <w:t xml:space="preserve">را </w:t>
      </w:r>
      <w:r w:rsidR="00FC02D1" w:rsidRPr="00191037">
        <w:rPr>
          <w:rFonts w:hint="cs"/>
          <w:rtl/>
        </w:rPr>
        <w:t xml:space="preserve">بیابیم. نقش دولت ایالتی در تاسیس موسسات تحقیقاتی دولتی مبتنی بر بخش و چارچوب همکاری بین موسسات تحقیقاتی، موسسات آموزش عالی و صنعت قابل توجه می باشد. علاوه بر این، تصویب قوانین امتیاز در مورد حق اختراعات توسط کارمندان باعث می شود نیروی کار مبتنی بر دانش به نوآوری و تجاری سازی بپردازد. در عین حال، تاسیس پارک های علوم و پارک های کسب و کار به کارآفرینان جوان و </w:t>
      </w:r>
      <w:r w:rsidR="00CA63EB" w:rsidRPr="00191037">
        <w:rPr>
          <w:rFonts w:hint="cs"/>
          <w:rtl/>
        </w:rPr>
        <w:t>شرکت های کوچک و متوسط</w:t>
      </w:r>
      <w:r w:rsidR="00FC02D1" w:rsidRPr="00191037">
        <w:rPr>
          <w:rFonts w:hint="cs"/>
          <w:rtl/>
        </w:rPr>
        <w:t xml:space="preserve"> برای افزایش سطح توانایی و رقابت در سطوح ملی و بین المللی کمک می کند. همچنین، تدارک عمومی غیرمتمرکز به تحریک بازار داخلی برای نوآوری کمک می کند. در نهایت، برنامه های همکاری دولتی- خصوصی فرصت های بیشتری را برای انتقال فناوری و تجاری سازی ایجاد می کنند. </w:t>
      </w:r>
    </w:p>
    <w:p w14:paraId="237E9905" w14:textId="4D76207C" w:rsidR="00FC02D1" w:rsidRPr="00191037" w:rsidRDefault="00F701B7" w:rsidP="00F701B7">
      <w:pPr>
        <w:pStyle w:val="Heading3"/>
        <w:rPr>
          <w:rtl/>
        </w:rPr>
      </w:pPr>
      <w:bookmarkStart w:id="226" w:name="_Toc97225567"/>
      <w:bookmarkStart w:id="227" w:name="_Toc97226179"/>
      <w:r>
        <w:rPr>
          <w:rFonts w:hint="cs"/>
          <w:rtl/>
        </w:rPr>
        <w:t>5</w:t>
      </w:r>
      <w:r w:rsidR="00FC02D1" w:rsidRPr="00191037">
        <w:rPr>
          <w:rFonts w:hint="cs"/>
          <w:rtl/>
        </w:rPr>
        <w:t>.1</w:t>
      </w:r>
      <w:r>
        <w:rPr>
          <w:rFonts w:hint="cs"/>
          <w:rtl/>
        </w:rPr>
        <w:t xml:space="preserve"> </w:t>
      </w:r>
      <w:r w:rsidR="00FC02D1" w:rsidRPr="00191037">
        <w:rPr>
          <w:rFonts w:hint="cs"/>
          <w:rtl/>
        </w:rPr>
        <w:t>پس زمینه</w:t>
      </w:r>
      <w:bookmarkEnd w:id="226"/>
      <w:bookmarkEnd w:id="227"/>
    </w:p>
    <w:p w14:paraId="4AC12B49" w14:textId="0E3A6DCB" w:rsidR="00FC02D1" w:rsidRPr="00191037" w:rsidRDefault="00FC02D1" w:rsidP="00FC02D1">
      <w:pPr>
        <w:tabs>
          <w:tab w:val="right" w:pos="804"/>
        </w:tabs>
        <w:spacing w:line="240" w:lineRule="auto"/>
        <w:jc w:val="both"/>
        <w:rPr>
          <w:rtl/>
        </w:rPr>
      </w:pPr>
      <w:r w:rsidRPr="00191037">
        <w:rPr>
          <w:rFonts w:hint="cs"/>
          <w:rtl/>
        </w:rPr>
        <w:t xml:space="preserve">نروژ دارای اقتصادی است که تا حد زیادی مبتنی بر منابع طبیعی می باشد. تا دهه 1960، نروژ به عنوان یکی از ضعیف ترین کشورها از لحاظ اقتصادی در اروپا شناسایی شد. تا سال 1970، نروژ اکثر کشورهای اروپای غربی را درگیر </w:t>
      </w:r>
      <w:r w:rsidR="00405EE2">
        <w:rPr>
          <w:rFonts w:hint="cs"/>
          <w:rtl/>
        </w:rPr>
        <w:t xml:space="preserve">تحولات اقتصادی خود </w:t>
      </w:r>
      <w:r w:rsidRPr="00191037">
        <w:rPr>
          <w:rFonts w:hint="cs"/>
          <w:rtl/>
        </w:rPr>
        <w:t>کرد و تا سال 2001، به یکی از ثروتمندترین کشورها در جهان تبدیل شد (انگن</w:t>
      </w:r>
      <w:r w:rsidR="00CA63EB" w:rsidRPr="00191037">
        <w:rPr>
          <w:rStyle w:val="FootnoteReference"/>
          <w:rtl/>
        </w:rPr>
        <w:footnoteReference w:id="158"/>
      </w:r>
      <w:r w:rsidRPr="00191037">
        <w:rPr>
          <w:rFonts w:hint="cs"/>
          <w:rtl/>
        </w:rPr>
        <w:t xml:space="preserve">، 2009). در سال 2016، نروژ جمعیتی بالغ بر 5.23 میلیون و سرانه تولید ناخالص داخلی 59384 دلار داشت- رتبه 11 در جهان (بانک جهانی، 2017). دولت نروژ نقش اساسی در توسعه فناوری کشور ایفاء می کند. شناسایی ذخایر نفت و گاز در دهه 1960 منجر به تغییر عمده در اقتصاد نروژ شد. از اوایل دهه 1980، دولت در مورد درآمد حاصل از بخش نفت وگاز برای تحقیق و توسعه سرمایه گذاری کرد و بر همکاری بین موسسات دانشگاهی، تحقیقاتی دولتی و صنایع تاکید داشت. کشور سرمایه گذاری ها را در بخش تحقیق و توسعه افزایش می دهد؛ هزینه تحقیق و توسعه در سال 2016 2.04% تولید ناخالص داخلی بود، و بخش های کسب و کار و آموزش عالی 53% و 33% این هزینه بودند. در نتیجه </w:t>
      </w:r>
      <w:r w:rsidR="00CA63EB" w:rsidRPr="00191037">
        <w:rPr>
          <w:rFonts w:hint="cs"/>
          <w:rtl/>
        </w:rPr>
        <w:t>شاخص نوآوری جهانی(</w:t>
      </w:r>
      <w:r w:rsidRPr="00191037">
        <w:t>GII</w:t>
      </w:r>
      <w:r w:rsidR="00CA63EB" w:rsidRPr="00191037">
        <w:rPr>
          <w:rFonts w:hint="cs"/>
          <w:rtl/>
        </w:rPr>
        <w:t>)</w:t>
      </w:r>
      <w:r w:rsidR="00CA63EB" w:rsidRPr="00191037">
        <w:rPr>
          <w:rStyle w:val="FootnoteReference"/>
          <w:rtl/>
        </w:rPr>
        <w:footnoteReference w:id="159"/>
      </w:r>
      <w:r w:rsidRPr="00191037">
        <w:rPr>
          <w:rFonts w:hint="cs"/>
          <w:rtl/>
        </w:rPr>
        <w:t xml:space="preserve"> نروژ در سال 2017 برابر با 53.14 بود- رتبه 19 در میان 127 کشور در سرتاسر جهان. </w:t>
      </w:r>
    </w:p>
    <w:p w14:paraId="6FA67186" w14:textId="333B0E2E" w:rsidR="00FC02D1" w:rsidRPr="00191037" w:rsidRDefault="00F701B7" w:rsidP="00F701B7">
      <w:pPr>
        <w:pStyle w:val="Heading3"/>
        <w:rPr>
          <w:rtl/>
        </w:rPr>
      </w:pPr>
      <w:bookmarkStart w:id="228" w:name="_Toc97225568"/>
      <w:bookmarkStart w:id="229" w:name="_Toc97226180"/>
      <w:r>
        <w:rPr>
          <w:rFonts w:hint="cs"/>
          <w:rtl/>
        </w:rPr>
        <w:t>5</w:t>
      </w:r>
      <w:r w:rsidR="00FC02D1" w:rsidRPr="00191037">
        <w:rPr>
          <w:rFonts w:hint="cs"/>
          <w:rtl/>
        </w:rPr>
        <w:t>.2</w:t>
      </w:r>
      <w:r>
        <w:rPr>
          <w:rFonts w:hint="cs"/>
          <w:rtl/>
        </w:rPr>
        <w:t xml:space="preserve"> </w:t>
      </w:r>
      <w:r w:rsidR="00FC02D1" w:rsidRPr="00191037">
        <w:rPr>
          <w:rFonts w:hint="cs"/>
          <w:rtl/>
        </w:rPr>
        <w:t xml:space="preserve"> زمینه نهادی و فرهنگی</w:t>
      </w:r>
      <w:bookmarkEnd w:id="228"/>
      <w:bookmarkEnd w:id="229"/>
    </w:p>
    <w:p w14:paraId="5F5E11FF" w14:textId="6C30533B" w:rsidR="00FC02D1" w:rsidRPr="00191037" w:rsidRDefault="00FC02D1" w:rsidP="00F66FA4">
      <w:pPr>
        <w:tabs>
          <w:tab w:val="right" w:pos="804"/>
        </w:tabs>
        <w:spacing w:line="240" w:lineRule="auto"/>
        <w:jc w:val="both"/>
        <w:rPr>
          <w:rtl/>
        </w:rPr>
      </w:pPr>
      <w:r w:rsidRPr="00191037">
        <w:rPr>
          <w:rFonts w:hint="cs"/>
          <w:rtl/>
        </w:rPr>
        <w:t xml:space="preserve">نوآوری در نروژ متفاوت از نوآوری در دیگر بخش های جهان است زیرا نوآوری نروژ برگرفته از منابع طبیعی </w:t>
      </w:r>
      <w:r w:rsidR="00405EE2">
        <w:rPr>
          <w:rFonts w:hint="cs"/>
          <w:rtl/>
        </w:rPr>
        <w:t>هنگفت این کشور است، مشابه آنچه</w:t>
      </w:r>
      <w:r w:rsidRPr="00191037">
        <w:rPr>
          <w:rFonts w:hint="cs"/>
          <w:rtl/>
        </w:rPr>
        <w:t xml:space="preserve"> در مورد ایالات متحده مشاهده شده است. دولت نروژ دارای نقش کلیدی در کل سیستم نوآوری </w:t>
      </w:r>
      <w:r w:rsidR="00F66FA4">
        <w:rPr>
          <w:rFonts w:hint="cs"/>
          <w:rtl/>
        </w:rPr>
        <w:t>است</w:t>
      </w:r>
      <w:r w:rsidRPr="00191037">
        <w:rPr>
          <w:rFonts w:hint="cs"/>
          <w:rtl/>
        </w:rPr>
        <w:t xml:space="preserve">. دولت تصمیمات استراتژیک متعدد را برای استفاده از منابع به روشی که به نفع صنایع داخلی است اتخاذ می کند. از لحاظ تاریخی، نروژ متکی بر ماهیگیری، کشاورزی، کشتیرانی و دیگر صنایع مربوطه برای رشد اقتصادی- براساس جغرافیای کشور می باشد. این موضوع فرصت هایی را برای توسعه صنایع مقیاس کوچک در نروژ به خصوص در بخش کشتیرانی فراهم می کند. در اوایل قرن بیستم، نروژ فرصت های ممکن را با ساخت زمین کوهستانی و تولید نیروی برق آبی به رسمیت شناخت. سرمایه گذاری های هنگفت در بخش های مبتنی بر انرژی صورت گرفت، از قبیل صنایع شیمیایی و الکترو متالوژی، که اساس یک گروه از صنایع بزرگ متمرکز در نروژ بودند. در این زمان برخی از موسسات تحقیقاتی دولتی همچنین برای کمک به نیازهای فناورانه صنایع تشکیل شدند. تلاش های دولت برای ملی کردن مالکیت منابع طبیعی از طریق قوانین امتیاز از تمرکز زدایی صنعت و رشد اقتصادی با حمایت محلی مستمر حمایت می کنند. </w:t>
      </w:r>
    </w:p>
    <w:p w14:paraId="36E54844" w14:textId="43A2314A" w:rsidR="00FC02D1" w:rsidRPr="00191037" w:rsidRDefault="00FC02D1" w:rsidP="00FC02D1">
      <w:pPr>
        <w:tabs>
          <w:tab w:val="right" w:pos="804"/>
        </w:tabs>
        <w:spacing w:line="240" w:lineRule="auto"/>
        <w:jc w:val="both"/>
        <w:rPr>
          <w:rtl/>
        </w:rPr>
      </w:pPr>
      <w:r w:rsidRPr="00191037">
        <w:rPr>
          <w:rFonts w:hint="cs"/>
          <w:rtl/>
        </w:rPr>
        <w:t>توسعه بخش نفت و گاز یک بازار بزرگ برای تولید داخلی و شرکت های خدماتی ایجاد کرد. دولت به معرفی امتیازات، سیستم مالیاتی و دیگر مقررات برای تقویت ظرفیت فناورانه نروژ- عمدتا در زمینه مهندسی، اطلاعات و فناوری ارتباطات، خدمات کسب و کار مبتنی بر بخش نفت و گاز و بخش کشتی سازی پرداخت. درآمد حاصل از بخش نفت و گاز در تحقیق و توسعه و آموزش عالی سرمایه گذاری شد (اسمیت و همکاران</w:t>
      </w:r>
      <w:r w:rsidR="00C37EC7" w:rsidRPr="00191037">
        <w:rPr>
          <w:rStyle w:val="FootnoteReference"/>
          <w:rtl/>
        </w:rPr>
        <w:footnoteReference w:id="160"/>
      </w:r>
      <w:r w:rsidRPr="00191037">
        <w:rPr>
          <w:rFonts w:hint="cs"/>
          <w:rtl/>
        </w:rPr>
        <w:t>، 1996). بخش های صنعتی قدیی از قبیل ماهیگیری، کشتیرانی، صنایع شیمیایی و الکترو متالوژی همچنین از لحاظ فناوری بهبود یافتند زیرا این موارد منبع مهم درآمد و اشتغال در برخی مناطق کشور می باشند (فاگربرگ و همکاران</w:t>
      </w:r>
      <w:r w:rsidR="00C37EC7" w:rsidRPr="00191037">
        <w:rPr>
          <w:rStyle w:val="FootnoteReference"/>
          <w:rtl/>
        </w:rPr>
        <w:footnoteReference w:id="161"/>
      </w:r>
      <w:r w:rsidRPr="00191037">
        <w:rPr>
          <w:rFonts w:hint="cs"/>
          <w:rtl/>
        </w:rPr>
        <w:t xml:space="preserve">، 2009). </w:t>
      </w:r>
    </w:p>
    <w:p w14:paraId="1512305F" w14:textId="47CED004" w:rsidR="00FC02D1" w:rsidRPr="00191037" w:rsidRDefault="00FC02D1" w:rsidP="00A671C3">
      <w:pPr>
        <w:tabs>
          <w:tab w:val="right" w:pos="804"/>
        </w:tabs>
        <w:spacing w:line="240" w:lineRule="auto"/>
        <w:jc w:val="both"/>
        <w:rPr>
          <w:rtl/>
        </w:rPr>
      </w:pPr>
      <w:r w:rsidRPr="00191037">
        <w:rPr>
          <w:rFonts w:hint="cs"/>
          <w:rtl/>
        </w:rPr>
        <w:t xml:space="preserve">موسسات تحقیقاتی دولتی نقش مهمی را در بین المللی سازی تحقیق و نوآوری در نروژ ایفاء می کنند. در سال های اول نوآوری، صنایع فناوری بالای کوچک تر بر </w:t>
      </w:r>
      <w:r w:rsidR="00C37EC7" w:rsidRPr="00191037">
        <w:rPr>
          <w:rFonts w:hint="cs"/>
          <w:rtl/>
        </w:rPr>
        <w:t>موسسات تحقیق</w:t>
      </w:r>
      <w:r w:rsidR="005676A9" w:rsidRPr="00191037">
        <w:rPr>
          <w:rFonts w:hint="cs"/>
          <w:rtl/>
        </w:rPr>
        <w:t>ا</w:t>
      </w:r>
      <w:r w:rsidR="00C37EC7" w:rsidRPr="00191037">
        <w:rPr>
          <w:rFonts w:hint="cs"/>
          <w:rtl/>
        </w:rPr>
        <w:t>ت عمومی(</w:t>
      </w:r>
      <w:r w:rsidRPr="00191037">
        <w:t>PRI</w:t>
      </w:r>
      <w:r w:rsidR="00C37EC7" w:rsidRPr="00191037">
        <w:rPr>
          <w:rFonts w:hint="cs"/>
          <w:rtl/>
        </w:rPr>
        <w:t>)</w:t>
      </w:r>
      <w:r w:rsidR="00C37EC7" w:rsidRPr="00191037">
        <w:rPr>
          <w:rStyle w:val="FootnoteReference"/>
          <w:rtl/>
        </w:rPr>
        <w:footnoteReference w:id="162"/>
      </w:r>
      <w:r w:rsidRPr="00191037">
        <w:rPr>
          <w:rFonts w:hint="cs"/>
          <w:rtl/>
        </w:rPr>
        <w:t xml:space="preserve"> برای تحقیق و نوآوری متکی بودند. موسسات آموزش عالی نروژ، که متشکل از دانشگاه ها و کالج های دانشگاه دولتی می باشند، آرام تر گام بر می دارند زیرا موسسات تحقیقاتی و </w:t>
      </w:r>
      <w:r w:rsidR="00A671C3" w:rsidRPr="00191037">
        <w:rPr>
          <w:rFonts w:hint="cs"/>
          <w:rtl/>
        </w:rPr>
        <w:t>موسسات آموزش عالی(</w:t>
      </w:r>
      <w:r w:rsidRPr="00191037">
        <w:t>HEI</w:t>
      </w:r>
      <w:r w:rsidR="00A671C3" w:rsidRPr="00191037">
        <w:rPr>
          <w:rFonts w:hint="cs"/>
          <w:rtl/>
        </w:rPr>
        <w:t>)</w:t>
      </w:r>
      <w:r w:rsidR="00A671C3" w:rsidRPr="00191037">
        <w:rPr>
          <w:rStyle w:val="FootnoteReference"/>
          <w:rtl/>
        </w:rPr>
        <w:footnoteReference w:id="163"/>
      </w:r>
      <w:r w:rsidRPr="00191037">
        <w:rPr>
          <w:rFonts w:hint="cs"/>
          <w:rtl/>
        </w:rPr>
        <w:t xml:space="preserve"> ناهمگون و پراکنده هستند. دولت ادغام بین </w:t>
      </w:r>
      <w:r w:rsidR="005676A9" w:rsidRPr="00191037">
        <w:rPr>
          <w:rFonts w:hint="cs"/>
          <w:rtl/>
        </w:rPr>
        <w:t>موسسات آموزش عالی</w:t>
      </w:r>
      <w:r w:rsidRPr="00191037">
        <w:rPr>
          <w:rFonts w:hint="cs"/>
          <w:rtl/>
        </w:rPr>
        <w:t xml:space="preserve"> و میان </w:t>
      </w:r>
      <w:r w:rsidR="005676A9" w:rsidRPr="00191037">
        <w:rPr>
          <w:rFonts w:hint="cs"/>
          <w:rtl/>
        </w:rPr>
        <w:t>این موسسات</w:t>
      </w:r>
      <w:r w:rsidRPr="00191037">
        <w:rPr>
          <w:rFonts w:hint="cs"/>
          <w:rtl/>
        </w:rPr>
        <w:t xml:space="preserve"> و </w:t>
      </w:r>
      <w:r w:rsidR="005676A9" w:rsidRPr="00191037">
        <w:rPr>
          <w:rFonts w:hint="cs"/>
          <w:rtl/>
        </w:rPr>
        <w:t>موسسات تحقیقات عمومی</w:t>
      </w:r>
      <w:r w:rsidRPr="00191037">
        <w:rPr>
          <w:rFonts w:hint="cs"/>
          <w:rtl/>
        </w:rPr>
        <w:t xml:space="preserve"> را برای بهبود کیفیت تحقیق و شایستگی دانشمندان ترویج می دهد. در همان دوره، دولت سیاست هایی را برای ارتقای همکاری دولتی- خصوصی بین </w:t>
      </w:r>
      <w:r w:rsidR="005676A9" w:rsidRPr="00191037">
        <w:rPr>
          <w:rFonts w:hint="cs"/>
          <w:rtl/>
        </w:rPr>
        <w:t>موسسات آموزش عالی</w:t>
      </w:r>
      <w:r w:rsidRPr="00191037">
        <w:rPr>
          <w:rFonts w:hint="cs"/>
          <w:rtl/>
        </w:rPr>
        <w:t>،</w:t>
      </w:r>
      <w:r w:rsidR="005676A9" w:rsidRPr="00191037">
        <w:rPr>
          <w:rFonts w:hint="cs"/>
          <w:rtl/>
        </w:rPr>
        <w:t>موسسات تحقیقات عمومی</w:t>
      </w:r>
      <w:r w:rsidRPr="00191037">
        <w:rPr>
          <w:rFonts w:hint="cs"/>
          <w:rtl/>
        </w:rPr>
        <w:t xml:space="preserve"> و صنایع برای افزایش توانایی نوآوری و تحقیق کشور به استانداردهای بین المللی معرفی کرد. در نتیجه، دهه 1980 نشانگر افزایش قوی در همکاری های تحقیقات رسمی در نروژ می باشد. پس از آن، اکثر صنایع بزرگ صلاحیت تحقیقاتی قوی را در بخش ها به خصوص در بخش نفت و گاز تعیین می کنند. </w:t>
      </w:r>
    </w:p>
    <w:p w14:paraId="75D673EA" w14:textId="03012A56" w:rsidR="00FC02D1" w:rsidRPr="00191037" w:rsidRDefault="00FC02D1" w:rsidP="00FC02D1">
      <w:pPr>
        <w:tabs>
          <w:tab w:val="right" w:pos="804"/>
        </w:tabs>
        <w:spacing w:line="240" w:lineRule="auto"/>
        <w:jc w:val="both"/>
        <w:rPr>
          <w:rtl/>
        </w:rPr>
      </w:pPr>
      <w:r w:rsidRPr="00191037">
        <w:rPr>
          <w:rFonts w:hint="cs"/>
          <w:rtl/>
        </w:rPr>
        <w:t>یک ویژگی غیر معمول سیستم نوآوری نروژ این است که نروژ نشانگر رشد خوب در بهره وری و درآمد با سرمایه گذاری نسبتا کم در بخش تحقیق و توسعه می باشد (فاگربرگ و همکاران</w:t>
      </w:r>
      <w:r w:rsidR="005676A9" w:rsidRPr="00191037">
        <w:rPr>
          <w:rStyle w:val="FootnoteReference"/>
          <w:rtl/>
        </w:rPr>
        <w:footnoteReference w:id="164"/>
      </w:r>
      <w:r w:rsidRPr="00191037">
        <w:rPr>
          <w:rFonts w:hint="cs"/>
          <w:rtl/>
        </w:rPr>
        <w:t xml:space="preserve">، 2009). یک دلیل ممکن می تواند سیستم نروژی برای همکاری مشارکتی باشد که به کاهش هزینه تحقیق و نوآوری در بخش های مختلف کمک می کند. در سال های اخیر، تامین بودجه دولتی- خصوصی برای حمایت از نوآوری تجاری به صورت قابل توجهی افزایش یافته است. تامین کنندگان اصلی بودجه عبارتند از وزارت آموزش و تحقیق، وزارت تجارت و صنعت و وزارت بهداشت و خدمات مراقبتی. شورای تحقیقاتی نروژ که در سال 1993 تشکیل شد، همکاری توسعه صنعتی نروژ که در سال 1968 تشکیل شد و نروژ نوآوری که در سال 2003 تشیکل شد، به ارائه برنامه های استراتژیک و مشوق ها برای حمایت از نوآوری و تجاری سازی می پردازند. </w:t>
      </w:r>
      <w:r w:rsidR="005676A9" w:rsidRPr="00191037">
        <w:rPr>
          <w:rFonts w:hint="cs"/>
          <w:rtl/>
        </w:rPr>
        <w:t>شورای تحقیقات نروژ(</w:t>
      </w:r>
      <w:r w:rsidRPr="00191037">
        <w:t>RCN</w:t>
      </w:r>
      <w:r w:rsidR="005676A9" w:rsidRPr="00191037">
        <w:rPr>
          <w:rFonts w:hint="cs"/>
          <w:rtl/>
        </w:rPr>
        <w:t>)</w:t>
      </w:r>
      <w:r w:rsidR="00670D0E" w:rsidRPr="00191037">
        <w:rPr>
          <w:rStyle w:val="FootnoteReference"/>
          <w:rtl/>
        </w:rPr>
        <w:footnoteReference w:id="165"/>
      </w:r>
      <w:r w:rsidRPr="00191037">
        <w:rPr>
          <w:rFonts w:hint="cs"/>
          <w:rtl/>
        </w:rPr>
        <w:t xml:space="preserve"> تحت وزارت آموزش و تحقیق فعالیت می کند و به عنوان ادغام پنج شورای قبلی تحقیقاتی برای تحقیق صنعتی و علمی، کشاورزی، علوم و علوم انسانی و شیلات و علوم اجتماعی کاربردی تشکیل می شود. </w:t>
      </w:r>
    </w:p>
    <w:p w14:paraId="3F29DC2F" w14:textId="207F03C9" w:rsidR="00FC02D1" w:rsidRPr="00191037" w:rsidRDefault="00F66FA4" w:rsidP="00F66FA4">
      <w:pPr>
        <w:tabs>
          <w:tab w:val="right" w:pos="804"/>
        </w:tabs>
        <w:spacing w:line="240" w:lineRule="auto"/>
        <w:jc w:val="both"/>
        <w:rPr>
          <w:rtl/>
        </w:rPr>
      </w:pPr>
      <w:r>
        <w:rPr>
          <w:rFonts w:hint="cs"/>
          <w:rtl/>
        </w:rPr>
        <w:t>ساختار</w:t>
      </w:r>
      <w:r w:rsidR="00FC02D1" w:rsidRPr="00191037">
        <w:rPr>
          <w:rFonts w:hint="cs"/>
          <w:rtl/>
        </w:rPr>
        <w:t>های نهادی در نروژ تاثیر خارجی قوی دارند (گولبراندسن و نردروم</w:t>
      </w:r>
      <w:r w:rsidR="005676A9" w:rsidRPr="00191037">
        <w:rPr>
          <w:rStyle w:val="FootnoteReference"/>
          <w:rtl/>
        </w:rPr>
        <w:footnoteReference w:id="166"/>
      </w:r>
      <w:r w:rsidR="00FC02D1" w:rsidRPr="00191037">
        <w:rPr>
          <w:rFonts w:hint="cs"/>
          <w:rtl/>
        </w:rPr>
        <w:t xml:space="preserve">، 2009 الف). در طول دو دهه گذشته، توسعه ساختارهای واسطه ای، پارک های علوم، </w:t>
      </w:r>
      <w:r>
        <w:rPr>
          <w:rFonts w:hint="cs"/>
          <w:rtl/>
        </w:rPr>
        <w:t>مراکز رشد</w:t>
      </w:r>
      <w:r w:rsidR="00FC02D1" w:rsidRPr="00191037">
        <w:rPr>
          <w:rFonts w:hint="cs"/>
          <w:rtl/>
        </w:rPr>
        <w:t xml:space="preserve"> کسب و کار، </w:t>
      </w:r>
      <w:r w:rsidR="00670983" w:rsidRPr="00191037">
        <w:rPr>
          <w:rFonts w:ascii="Calibri" w:hAnsi="Calibri" w:hint="cs"/>
          <w:rtl/>
        </w:rPr>
        <w:t xml:space="preserve">دفاتر انتقال فناوری </w:t>
      </w:r>
      <w:r w:rsidR="00FC02D1" w:rsidRPr="00191037">
        <w:rPr>
          <w:rFonts w:hint="cs"/>
          <w:rtl/>
        </w:rPr>
        <w:t>و خوشه های منطقه ای مورد توجه بسیار قرار گرفته اند. برنامه های اخیر تاکید بر تحقیق پایه و تحقیق ریسک بالا دستاورد بالا استانداردهای بین المللی را افزایش داده اند (لاردو و موستر</w:t>
      </w:r>
      <w:r w:rsidR="00670983" w:rsidRPr="00191037">
        <w:rPr>
          <w:rStyle w:val="FootnoteReference"/>
          <w:rtl/>
        </w:rPr>
        <w:footnoteReference w:id="167"/>
      </w:r>
      <w:r w:rsidR="00FC02D1" w:rsidRPr="00191037">
        <w:rPr>
          <w:rFonts w:hint="cs"/>
          <w:rtl/>
        </w:rPr>
        <w:t xml:space="preserve">، 2001). </w:t>
      </w:r>
    </w:p>
    <w:p w14:paraId="43F0BA6F" w14:textId="7A3F9C12" w:rsidR="00FC02D1" w:rsidRPr="00191037" w:rsidRDefault="001B75FE" w:rsidP="001B75FE">
      <w:pPr>
        <w:pStyle w:val="Heading3"/>
        <w:rPr>
          <w:rtl/>
        </w:rPr>
      </w:pPr>
      <w:bookmarkStart w:id="230" w:name="_Toc97225569"/>
      <w:bookmarkStart w:id="231" w:name="_Toc97226181"/>
      <w:r>
        <w:rPr>
          <w:rFonts w:hint="cs"/>
          <w:rtl/>
        </w:rPr>
        <w:t>5</w:t>
      </w:r>
      <w:r w:rsidR="00FC02D1" w:rsidRPr="00191037">
        <w:rPr>
          <w:rFonts w:hint="cs"/>
          <w:rtl/>
        </w:rPr>
        <w:t>.3</w:t>
      </w:r>
      <w:r>
        <w:rPr>
          <w:rFonts w:hint="cs"/>
          <w:rtl/>
        </w:rPr>
        <w:t xml:space="preserve"> </w:t>
      </w:r>
      <w:r w:rsidR="00FC02D1" w:rsidRPr="00191037">
        <w:rPr>
          <w:rFonts w:hint="cs"/>
          <w:rtl/>
        </w:rPr>
        <w:t xml:space="preserve"> قانون گذاری/ مقررات</w:t>
      </w:r>
      <w:bookmarkEnd w:id="230"/>
      <w:bookmarkEnd w:id="231"/>
    </w:p>
    <w:p w14:paraId="052D197B" w14:textId="6C7469EB" w:rsidR="00FC02D1" w:rsidRPr="00191037" w:rsidRDefault="00FC02D1" w:rsidP="00F66FA4">
      <w:pPr>
        <w:tabs>
          <w:tab w:val="right" w:pos="804"/>
        </w:tabs>
        <w:spacing w:line="240" w:lineRule="auto"/>
        <w:jc w:val="both"/>
        <w:rPr>
          <w:rtl/>
        </w:rPr>
      </w:pPr>
      <w:r w:rsidRPr="00191037">
        <w:rPr>
          <w:rFonts w:hint="cs"/>
          <w:rtl/>
        </w:rPr>
        <w:t xml:space="preserve">قانون گذاری که به سیستم نوآوری کنونی نروژ شکل می دهد در اوایل سال 1906 آغاز شد، یک سال پس از انحلال اتحاد بین نروژ و سوئد. قوانین امتیاز که در آن زمان توسط دولت نروژ تصویب شد مالکیت خارجی نیروگاه برق را </w:t>
      </w:r>
      <w:r w:rsidR="00F66FA4">
        <w:rPr>
          <w:rFonts w:hint="cs"/>
          <w:rtl/>
        </w:rPr>
        <w:t xml:space="preserve">به لحاظ قانونی  تنظیم </w:t>
      </w:r>
      <w:r w:rsidRPr="00191037">
        <w:rPr>
          <w:rFonts w:hint="cs"/>
          <w:rtl/>
        </w:rPr>
        <w:t>کرد</w:t>
      </w:r>
      <w:r w:rsidR="00F66FA4">
        <w:rPr>
          <w:rFonts w:hint="cs"/>
          <w:rtl/>
        </w:rPr>
        <w:t>.</w:t>
      </w:r>
      <w:r w:rsidRPr="00191037">
        <w:rPr>
          <w:rFonts w:hint="cs"/>
          <w:rtl/>
        </w:rPr>
        <w:t xml:space="preserve"> زیرا اقتصاد نروژ به سرمایه گذاری های خارجی در آن زمان برای بهره برداری از منابع طبیعی، عمدتا آب نیاز </w:t>
      </w:r>
      <w:r w:rsidR="00F66FA4">
        <w:rPr>
          <w:rFonts w:hint="cs"/>
          <w:rtl/>
        </w:rPr>
        <w:t>دارد. بنابر این</w:t>
      </w:r>
      <w:r w:rsidRPr="00191037">
        <w:rPr>
          <w:rFonts w:hint="cs"/>
          <w:rtl/>
        </w:rPr>
        <w:t xml:space="preserve"> دولت از لحاظ استراتژیک به اعطای حقوق به شرکت های خارجی برای سرمایه گذاری می پردازد اما </w:t>
      </w:r>
      <w:r w:rsidR="00F66FA4">
        <w:rPr>
          <w:rFonts w:hint="cs"/>
          <w:rtl/>
        </w:rPr>
        <w:t xml:space="preserve">این کار همیشه با </w:t>
      </w:r>
      <w:r w:rsidRPr="00191037">
        <w:rPr>
          <w:rFonts w:hint="cs"/>
          <w:rtl/>
        </w:rPr>
        <w:t xml:space="preserve">مذاکرات برای همکاری با صنایع محلی و سازمان ها </w:t>
      </w:r>
      <w:r w:rsidR="00F66FA4">
        <w:rPr>
          <w:rFonts w:hint="cs"/>
          <w:rtl/>
        </w:rPr>
        <w:t>توأم است</w:t>
      </w:r>
      <w:r w:rsidRPr="00191037">
        <w:rPr>
          <w:rFonts w:hint="cs"/>
          <w:rtl/>
        </w:rPr>
        <w:t xml:space="preserve"> (هانیسچ و نرهیم</w:t>
      </w:r>
      <w:r w:rsidR="00670D0E" w:rsidRPr="00191037">
        <w:rPr>
          <w:rStyle w:val="FootnoteReference"/>
          <w:rtl/>
        </w:rPr>
        <w:footnoteReference w:id="168"/>
      </w:r>
      <w:r w:rsidRPr="00191037">
        <w:rPr>
          <w:rFonts w:hint="cs"/>
          <w:rtl/>
        </w:rPr>
        <w:t>، 1992؛ انگن</w:t>
      </w:r>
      <w:r w:rsidR="00670D0E" w:rsidRPr="00191037">
        <w:rPr>
          <w:rStyle w:val="FootnoteReference"/>
          <w:rtl/>
        </w:rPr>
        <w:footnoteReference w:id="169"/>
      </w:r>
      <w:r w:rsidRPr="00191037">
        <w:rPr>
          <w:rFonts w:hint="cs"/>
          <w:rtl/>
        </w:rPr>
        <w:t>، 2009؛ ویل و ویچن</w:t>
      </w:r>
      <w:r w:rsidR="00670D0E" w:rsidRPr="00191037">
        <w:rPr>
          <w:rStyle w:val="FootnoteReference"/>
          <w:rtl/>
        </w:rPr>
        <w:footnoteReference w:id="170"/>
      </w:r>
      <w:r w:rsidRPr="00191037">
        <w:rPr>
          <w:rFonts w:hint="cs"/>
          <w:rtl/>
        </w:rPr>
        <w:t xml:space="preserve">، 2013). همچنین، کار توسعه انجام شده توسط شرکت های خصوصی به دولت پس از دوره 80-60 سال پس داده می شود، در حالی که هیچ گونه غرامت مازاد به مالکین تعلق نمی گیرد. در نهایت، این قوانین موفقیت بزرگ برای صنایع داخلی نروژ می باشند. </w:t>
      </w:r>
    </w:p>
    <w:p w14:paraId="2E373F67" w14:textId="1C7CA2C7" w:rsidR="00FC02D1" w:rsidRPr="00191037" w:rsidRDefault="00FC02D1" w:rsidP="00FC02D1">
      <w:pPr>
        <w:tabs>
          <w:tab w:val="right" w:pos="804"/>
        </w:tabs>
        <w:spacing w:line="240" w:lineRule="auto"/>
        <w:jc w:val="both"/>
        <w:rPr>
          <w:rtl/>
        </w:rPr>
      </w:pPr>
      <w:r w:rsidRPr="00191037">
        <w:rPr>
          <w:rFonts w:hint="cs"/>
          <w:rtl/>
        </w:rPr>
        <w:t xml:space="preserve">توافقنامه فناوری، یا توافقنامه حسن نیت، که در سال 1979 معرفی شدند به نروژ در ساخت ظرفیت قابل توجه تحقیق داخلی در بخش نفت و گاز کمک می کنند (انگن، 2009). توافقنامه به ارائه مشوق برای شرکت های خارجی برای همکاری و عقد قرارداد با شرکت های نروژی و موسسات تحقیقاتی می پردازد. همچنین در خصوص هزینه تحقیق و توسعه پاداش می دهد و به انتقال دانش به سازمان های داخلی می پردازد. معرفی الگوی </w:t>
      </w:r>
      <w:r w:rsidRPr="00191037">
        <w:t>Skatte-Scheme</w:t>
      </w:r>
      <w:r w:rsidRPr="00191037">
        <w:rPr>
          <w:rFonts w:hint="cs"/>
          <w:rtl/>
        </w:rPr>
        <w:t xml:space="preserve"> توسط قوانین مالیات در سال 2002 به اعلام اعتبار مالیات در مورد هزینه های مبتنی بر تحقیق و توسعه می پردازد (کمیسیون اروپایی، 2014) و این موضوع صرف هزینه تحقیق و توسعه را تا حد زیادی در تمامی بخش ها تسهیل می بخشد. علاوه بر این، اصلاحات در مورد قانون حق اختراع توسط کارمندان در سال 2003 و قانون کالج های دانشگاه و دانشگاه سال 2005 به صورت قابل توجهی فعالیت های تجاری سازی </w:t>
      </w:r>
      <w:r w:rsidR="00670D0E" w:rsidRPr="00191037">
        <w:rPr>
          <w:rFonts w:hint="cs"/>
          <w:rtl/>
        </w:rPr>
        <w:t>موسسات آموزش عالی</w:t>
      </w:r>
      <w:r w:rsidRPr="00191037">
        <w:rPr>
          <w:rFonts w:hint="cs"/>
          <w:rtl/>
        </w:rPr>
        <w:t xml:space="preserve"> نروژ را تقویت می کنند. مورد قبلی به دانشگاه ها و کالج ها حق </w:t>
      </w:r>
      <w:r w:rsidR="00670D0E" w:rsidRPr="00191037">
        <w:rPr>
          <w:rFonts w:hint="cs"/>
          <w:rtl/>
        </w:rPr>
        <w:t>مالکیت معنوی</w:t>
      </w:r>
      <w:r w:rsidRPr="00191037">
        <w:rPr>
          <w:rFonts w:hint="cs"/>
          <w:rtl/>
        </w:rPr>
        <w:t xml:space="preserve"> می دهد که به عنوان نتیجه تحقیق ایجاد شده است (گولبراندسن و نردروم، 2009ب). این موضوع به ارائه ساختار ساده و جامع برای تجاری سازی و خلق ارزش از تحقیق و توسعه دولتی در نروژ می پردازد. </w:t>
      </w:r>
    </w:p>
    <w:p w14:paraId="18882358" w14:textId="189CADA9" w:rsidR="00FC02D1" w:rsidRPr="00191037" w:rsidRDefault="001B75FE" w:rsidP="001B75FE">
      <w:pPr>
        <w:pStyle w:val="Heading3"/>
        <w:rPr>
          <w:rtl/>
        </w:rPr>
      </w:pPr>
      <w:bookmarkStart w:id="232" w:name="_Toc97225570"/>
      <w:bookmarkStart w:id="233" w:name="_Toc97226182"/>
      <w:r>
        <w:rPr>
          <w:rFonts w:hint="cs"/>
          <w:rtl/>
        </w:rPr>
        <w:t>5</w:t>
      </w:r>
      <w:r w:rsidR="00FC02D1" w:rsidRPr="00191037">
        <w:rPr>
          <w:rFonts w:hint="cs"/>
          <w:rtl/>
        </w:rPr>
        <w:t>.4</w:t>
      </w:r>
      <w:r>
        <w:rPr>
          <w:rFonts w:hint="cs"/>
          <w:rtl/>
        </w:rPr>
        <w:t xml:space="preserve"> </w:t>
      </w:r>
      <w:r w:rsidR="00FC02D1" w:rsidRPr="00191037">
        <w:rPr>
          <w:rFonts w:hint="cs"/>
          <w:rtl/>
        </w:rPr>
        <w:t xml:space="preserve"> ساختارهای واسطه</w:t>
      </w:r>
      <w:bookmarkEnd w:id="232"/>
      <w:bookmarkEnd w:id="233"/>
    </w:p>
    <w:p w14:paraId="39C0A10A" w14:textId="12A66DCF" w:rsidR="00FC02D1" w:rsidRPr="00191037" w:rsidRDefault="00FC02D1" w:rsidP="00FC02D1">
      <w:pPr>
        <w:tabs>
          <w:tab w:val="right" w:pos="804"/>
        </w:tabs>
        <w:spacing w:line="240" w:lineRule="auto"/>
        <w:jc w:val="both"/>
        <w:rPr>
          <w:rtl/>
        </w:rPr>
      </w:pPr>
      <w:r w:rsidRPr="00191037">
        <w:rPr>
          <w:rFonts w:hint="cs"/>
          <w:rtl/>
        </w:rPr>
        <w:t xml:space="preserve">ساختارهای واسطه کلیدی زیر </w:t>
      </w:r>
      <w:r w:rsidR="00670D0E" w:rsidRPr="00191037">
        <w:rPr>
          <w:rFonts w:hint="cs"/>
          <w:rtl/>
        </w:rPr>
        <w:t>همکاری صنعت-دانشگاه-دولت</w:t>
      </w:r>
      <w:r w:rsidRPr="00191037">
        <w:rPr>
          <w:rFonts w:hint="cs"/>
          <w:rtl/>
        </w:rPr>
        <w:t xml:space="preserve"> را در نروژ تسهیل می بخشند:</w:t>
      </w:r>
    </w:p>
    <w:p w14:paraId="2DEECDB5" w14:textId="10E9DCB1" w:rsidR="00FC02D1" w:rsidRPr="00191037" w:rsidRDefault="001B75FE" w:rsidP="006C2CB3">
      <w:pPr>
        <w:pStyle w:val="Heading4"/>
        <w:rPr>
          <w:rtl/>
        </w:rPr>
      </w:pPr>
      <w:r>
        <w:rPr>
          <w:rFonts w:hint="cs"/>
          <w:rtl/>
        </w:rPr>
        <w:t>5</w:t>
      </w:r>
      <w:r w:rsidR="00FC02D1" w:rsidRPr="00191037">
        <w:rPr>
          <w:rFonts w:hint="cs"/>
          <w:rtl/>
        </w:rPr>
        <w:t>.4.1</w:t>
      </w:r>
      <w:r>
        <w:rPr>
          <w:rFonts w:hint="cs"/>
          <w:rtl/>
        </w:rPr>
        <w:t xml:space="preserve"> </w:t>
      </w:r>
      <w:r w:rsidR="00FC02D1" w:rsidRPr="00191037">
        <w:rPr>
          <w:rFonts w:hint="cs"/>
          <w:rtl/>
        </w:rPr>
        <w:t xml:space="preserve"> موسسات تحقیقاتی دولتی/نیمه دولتی</w:t>
      </w:r>
    </w:p>
    <w:p w14:paraId="67BEEF13" w14:textId="77777777" w:rsidR="00670D0E" w:rsidRPr="00191037" w:rsidRDefault="00FC02D1" w:rsidP="00FC02D1">
      <w:pPr>
        <w:tabs>
          <w:tab w:val="right" w:pos="804"/>
        </w:tabs>
        <w:spacing w:line="240" w:lineRule="auto"/>
        <w:jc w:val="both"/>
        <w:rPr>
          <w:rtl/>
        </w:rPr>
      </w:pPr>
      <w:r w:rsidRPr="00191037">
        <w:rPr>
          <w:rFonts w:hint="cs"/>
          <w:rtl/>
        </w:rPr>
        <w:t xml:space="preserve">سیستم نوآوری نروژ شاهد دو گروه سازمان تحقیقات عمومی و دولتی می باشد که نقش اساسی در توسعه مبتنی بر دانش کشور را ایفاء می کنند: </w:t>
      </w:r>
    </w:p>
    <w:p w14:paraId="3D5660C3" w14:textId="58014EE6" w:rsidR="00FC02D1" w:rsidRPr="00191037" w:rsidRDefault="00FC02D1" w:rsidP="00670D0E">
      <w:pPr>
        <w:tabs>
          <w:tab w:val="right" w:pos="804"/>
        </w:tabs>
        <w:spacing w:line="240" w:lineRule="auto"/>
        <w:jc w:val="both"/>
        <w:rPr>
          <w:rtl/>
        </w:rPr>
      </w:pPr>
      <w:r w:rsidRPr="00191037">
        <w:rPr>
          <w:rFonts w:hint="cs"/>
          <w:rtl/>
        </w:rPr>
        <w:t xml:space="preserve">(1) </w:t>
      </w:r>
      <w:r w:rsidR="00670D0E" w:rsidRPr="00191037">
        <w:rPr>
          <w:rFonts w:hint="cs"/>
          <w:rtl/>
        </w:rPr>
        <w:t>موسسات تحقیقات عمومی</w:t>
      </w:r>
      <w:r w:rsidRPr="00191037">
        <w:rPr>
          <w:rFonts w:hint="cs"/>
          <w:rtl/>
        </w:rPr>
        <w:t xml:space="preserve">؛ و(2) مراکز نوآوری،از جمله مراکز </w:t>
      </w:r>
      <w:r w:rsidR="006C6AEA">
        <w:rPr>
          <w:rFonts w:hint="cs"/>
          <w:rtl/>
        </w:rPr>
        <w:t>ممتاز</w:t>
      </w:r>
      <w:r w:rsidRPr="00191037">
        <w:rPr>
          <w:rFonts w:hint="cs"/>
          <w:rtl/>
        </w:rPr>
        <w:t xml:space="preserve">، مراکز برای نوآوری مبتنی بر تحقیق، مراکز برای تحقیق انرژی دسوتدار محیط زیست و مراکز نورسک کاتاپولت. مورد دوم تحت برنامه های حمایت </w:t>
      </w:r>
      <w:r w:rsidR="00670D0E" w:rsidRPr="00191037">
        <w:rPr>
          <w:rFonts w:hint="cs"/>
          <w:rtl/>
        </w:rPr>
        <w:t>شورای تحقیقات نروژ</w:t>
      </w:r>
      <w:r w:rsidRPr="00191037">
        <w:rPr>
          <w:rFonts w:hint="cs"/>
          <w:rtl/>
        </w:rPr>
        <w:t xml:space="preserve"> و/یا </w:t>
      </w:r>
      <w:r w:rsidR="00670D0E" w:rsidRPr="00191037">
        <w:rPr>
          <w:rFonts w:hint="cs"/>
          <w:rtl/>
        </w:rPr>
        <w:t>نوآوری نروژ</w:t>
      </w:r>
      <w:r w:rsidRPr="00191037">
        <w:rPr>
          <w:rFonts w:hint="cs"/>
          <w:rtl/>
        </w:rPr>
        <w:t xml:space="preserve"> و/یا </w:t>
      </w:r>
      <w:r w:rsidR="00670D0E" w:rsidRPr="00191037">
        <w:rPr>
          <w:rFonts w:hint="cs"/>
          <w:rtl/>
        </w:rPr>
        <w:t>شرکت توسعه صنعتی نروژ(</w:t>
      </w:r>
      <w:r w:rsidRPr="00191037">
        <w:t>SIVA</w:t>
      </w:r>
      <w:r w:rsidR="00670D0E" w:rsidRPr="00191037">
        <w:rPr>
          <w:rFonts w:hint="cs"/>
          <w:rtl/>
        </w:rPr>
        <w:t>)</w:t>
      </w:r>
      <w:r w:rsidR="00670D0E" w:rsidRPr="00191037">
        <w:rPr>
          <w:rStyle w:val="FootnoteReference"/>
          <w:rtl/>
        </w:rPr>
        <w:footnoteReference w:id="171"/>
      </w:r>
      <w:r w:rsidRPr="00191037">
        <w:rPr>
          <w:rFonts w:hint="cs"/>
          <w:rtl/>
        </w:rPr>
        <w:t xml:space="preserve"> تشکیل شده است. </w:t>
      </w:r>
    </w:p>
    <w:p w14:paraId="35CAE1AC" w14:textId="65E7C387" w:rsidR="00FC02D1" w:rsidRPr="00191037" w:rsidRDefault="001B75FE" w:rsidP="001B75FE">
      <w:pPr>
        <w:pStyle w:val="Heading5"/>
        <w:rPr>
          <w:rtl/>
        </w:rPr>
      </w:pPr>
      <w:r>
        <w:rPr>
          <w:rFonts w:hint="cs"/>
          <w:rtl/>
        </w:rPr>
        <w:t>5</w:t>
      </w:r>
      <w:r w:rsidR="00FC02D1" w:rsidRPr="00191037">
        <w:rPr>
          <w:rFonts w:hint="cs"/>
          <w:rtl/>
        </w:rPr>
        <w:t>.4.1.1</w:t>
      </w:r>
      <w:r>
        <w:rPr>
          <w:rFonts w:hint="cs"/>
          <w:rtl/>
        </w:rPr>
        <w:t xml:space="preserve"> </w:t>
      </w:r>
      <w:r w:rsidR="00FC02D1" w:rsidRPr="00191037">
        <w:rPr>
          <w:rFonts w:hint="cs"/>
          <w:rtl/>
        </w:rPr>
        <w:t xml:space="preserve"> </w:t>
      </w:r>
      <w:r w:rsidR="00670D0E" w:rsidRPr="00191037">
        <w:rPr>
          <w:rFonts w:hint="cs"/>
          <w:rtl/>
        </w:rPr>
        <w:t>موسسات تحقیقات عمومی</w:t>
      </w:r>
    </w:p>
    <w:p w14:paraId="43404C3D" w14:textId="2033E948" w:rsidR="00FC02D1" w:rsidRPr="00191037" w:rsidRDefault="00FC02D1" w:rsidP="00FC02D1">
      <w:pPr>
        <w:tabs>
          <w:tab w:val="right" w:pos="804"/>
        </w:tabs>
        <w:spacing w:line="240" w:lineRule="auto"/>
        <w:jc w:val="both"/>
        <w:rPr>
          <w:rtl/>
        </w:rPr>
      </w:pPr>
      <w:r w:rsidRPr="00191037">
        <w:rPr>
          <w:rFonts w:hint="cs"/>
          <w:rtl/>
        </w:rPr>
        <w:t xml:space="preserve">نوآوری نروژ توسط </w:t>
      </w:r>
      <w:r w:rsidR="00670D0E" w:rsidRPr="00191037">
        <w:rPr>
          <w:rFonts w:hint="cs"/>
          <w:rtl/>
        </w:rPr>
        <w:t>موسسات تحقیقات عمومی</w:t>
      </w:r>
      <w:r w:rsidRPr="00191037">
        <w:rPr>
          <w:rFonts w:hint="cs"/>
          <w:rtl/>
        </w:rPr>
        <w:t xml:space="preserve"> قوی مبتنی بر بخش مشخص می شود که دارای تاریخی است که از قرن 19 آغاز می شود زمانی که تنها برخی از موسسات صنعتی فنی در بخش های کشاورزی و دریایی تاسیس می شوند. رشد عمده </w:t>
      </w:r>
      <w:r w:rsidR="00670D0E" w:rsidRPr="00191037">
        <w:rPr>
          <w:rFonts w:hint="cs"/>
          <w:rtl/>
        </w:rPr>
        <w:t>موسسات تحقیقات عمومی</w:t>
      </w:r>
      <w:r w:rsidRPr="00191037">
        <w:rPr>
          <w:rFonts w:hint="cs"/>
          <w:rtl/>
        </w:rPr>
        <w:t xml:space="preserve"> پس از جنگ جهانی دوم رخ داد (گولبراندسن و نردروم، 2009الف).</w:t>
      </w:r>
      <w:r w:rsidR="00283FE5" w:rsidRPr="00191037">
        <w:rPr>
          <w:rFonts w:hint="cs"/>
          <w:rtl/>
        </w:rPr>
        <w:t xml:space="preserve"> شورای تحقیقات علمی و صنعتی نروژ(</w:t>
      </w:r>
      <w:r w:rsidRPr="00191037">
        <w:t>NTNF</w:t>
      </w:r>
      <w:r w:rsidR="00283FE5" w:rsidRPr="00191037">
        <w:rPr>
          <w:rFonts w:hint="cs"/>
          <w:rtl/>
        </w:rPr>
        <w:t>)</w:t>
      </w:r>
      <w:r w:rsidR="00283FE5" w:rsidRPr="00191037">
        <w:rPr>
          <w:rStyle w:val="FootnoteReference"/>
          <w:rtl/>
        </w:rPr>
        <w:footnoteReference w:id="172"/>
      </w:r>
      <w:r w:rsidRPr="00191037">
        <w:rPr>
          <w:rFonts w:hint="cs"/>
          <w:rtl/>
        </w:rPr>
        <w:t xml:space="preserve"> با حمایت از جانب </w:t>
      </w:r>
      <w:r w:rsidR="00283FE5" w:rsidRPr="00191037">
        <w:rPr>
          <w:rFonts w:hint="cs"/>
          <w:rtl/>
        </w:rPr>
        <w:t>وزارت بازرگانی و صنایع نروژ(</w:t>
      </w:r>
      <w:r w:rsidRPr="00191037">
        <w:t>NHD</w:t>
      </w:r>
      <w:r w:rsidR="00283FE5" w:rsidRPr="00191037">
        <w:rPr>
          <w:rFonts w:hint="cs"/>
          <w:rtl/>
        </w:rPr>
        <w:t>)</w:t>
      </w:r>
      <w:r w:rsidR="00283FE5" w:rsidRPr="00191037">
        <w:rPr>
          <w:rStyle w:val="FootnoteReference"/>
          <w:rtl/>
        </w:rPr>
        <w:footnoteReference w:id="173"/>
      </w:r>
      <w:r w:rsidRPr="00191037">
        <w:rPr>
          <w:rFonts w:hint="cs"/>
          <w:rtl/>
        </w:rPr>
        <w:t xml:space="preserve"> چندین </w:t>
      </w:r>
      <w:r w:rsidR="00283FE5" w:rsidRPr="00191037">
        <w:rPr>
          <w:rFonts w:hint="cs"/>
          <w:rtl/>
        </w:rPr>
        <w:t>موسسات تحقیقات عمومی</w:t>
      </w:r>
      <w:r w:rsidRPr="00191037">
        <w:rPr>
          <w:rFonts w:hint="cs"/>
          <w:rtl/>
        </w:rPr>
        <w:t xml:space="preserve"> مبتنی بر صنعت، چند رشته ای را در دهه 1950 خلق کرد. موسسه مرکزی تحقیق صنعتی یکی از تاثیرگذار ترین </w:t>
      </w:r>
      <w:r w:rsidR="00283FE5" w:rsidRPr="00191037">
        <w:rPr>
          <w:rFonts w:hint="cs"/>
          <w:rtl/>
        </w:rPr>
        <w:t>موسسه</w:t>
      </w:r>
      <w:r w:rsidRPr="00191037">
        <w:rPr>
          <w:rFonts w:hint="cs"/>
          <w:rtl/>
        </w:rPr>
        <w:t xml:space="preserve"> متعلق به </w:t>
      </w:r>
      <w:r w:rsidR="00283FE5" w:rsidRPr="00191037">
        <w:rPr>
          <w:rFonts w:hint="cs"/>
          <w:rtl/>
        </w:rPr>
        <w:t>وزارت بازرگانی و صنایع</w:t>
      </w:r>
      <w:r w:rsidRPr="00191037">
        <w:rPr>
          <w:rFonts w:hint="cs"/>
          <w:rtl/>
        </w:rPr>
        <w:t xml:space="preserve"> می باشد. تا اواسط دهه 1980، وزارتخانه ها و شوراهای تحقیقاتی دارای </w:t>
      </w:r>
      <w:r w:rsidR="00283FE5" w:rsidRPr="00191037">
        <w:rPr>
          <w:rFonts w:hint="cs"/>
          <w:rtl/>
        </w:rPr>
        <w:t>موسساتی برای تحقیقات عمومی</w:t>
      </w:r>
      <w:r w:rsidRPr="00191037">
        <w:rPr>
          <w:rFonts w:hint="cs"/>
          <w:rtl/>
        </w:rPr>
        <w:t xml:space="preserve"> بودند. از آن زمان، اکثر موسسات خودمختار شدند و به عنوان بنیاد و سازمان های غیرانتفاعی فعالیت کردند. </w:t>
      </w:r>
      <w:r w:rsidR="00283FE5" w:rsidRPr="00191037">
        <w:rPr>
          <w:rFonts w:hint="cs"/>
          <w:rtl/>
        </w:rPr>
        <w:t>این موسسات</w:t>
      </w:r>
      <w:r w:rsidRPr="00191037">
        <w:rPr>
          <w:rFonts w:hint="cs"/>
          <w:rtl/>
        </w:rPr>
        <w:t xml:space="preserve"> نروژی تقسیم بندی می شو</w:t>
      </w:r>
      <w:r w:rsidR="00283FE5" w:rsidRPr="00191037">
        <w:rPr>
          <w:rFonts w:hint="cs"/>
          <w:rtl/>
        </w:rPr>
        <w:t>ن</w:t>
      </w:r>
      <w:r w:rsidRPr="00191037">
        <w:rPr>
          <w:rFonts w:hint="cs"/>
          <w:rtl/>
        </w:rPr>
        <w:t>د و از نظر اندازه، جهت گیری های علمی و منابع مالی متنوع می باش</w:t>
      </w:r>
      <w:r w:rsidR="00283FE5" w:rsidRPr="00191037">
        <w:rPr>
          <w:rFonts w:hint="cs"/>
          <w:rtl/>
        </w:rPr>
        <w:t>ن</w:t>
      </w:r>
      <w:r w:rsidRPr="00191037">
        <w:rPr>
          <w:rFonts w:hint="cs"/>
          <w:rtl/>
        </w:rPr>
        <w:t xml:space="preserve">د. در حالی که برخی موسسات بزرگ، چند رشته ای و دارای کارمندان متعدد می باشند، بسیاری کوچک هستند، دارای کارمندان اندکی می باشند. بنیاد برای تحقیق علمی و صنعتی که در سال 1950 توسط موسسه فناوری نروژی تاسیس شد در حال حاضر بزرگ ترین </w:t>
      </w:r>
      <w:r w:rsidR="00283FE5" w:rsidRPr="00191037">
        <w:rPr>
          <w:rFonts w:hint="cs"/>
          <w:rtl/>
        </w:rPr>
        <w:t>موسسه</w:t>
      </w:r>
      <w:r w:rsidRPr="00191037">
        <w:rPr>
          <w:rFonts w:hint="cs"/>
          <w:rtl/>
        </w:rPr>
        <w:t xml:space="preserve"> در نروژ می باشد. </w:t>
      </w:r>
    </w:p>
    <w:p w14:paraId="14B9A850" w14:textId="0C214ECB" w:rsidR="00FC02D1" w:rsidRPr="00191037" w:rsidRDefault="00283FE5" w:rsidP="00FC02D1">
      <w:pPr>
        <w:tabs>
          <w:tab w:val="right" w:pos="804"/>
        </w:tabs>
        <w:spacing w:line="240" w:lineRule="auto"/>
        <w:jc w:val="both"/>
        <w:rPr>
          <w:rtl/>
        </w:rPr>
      </w:pPr>
      <w:r w:rsidRPr="00191037">
        <w:rPr>
          <w:rFonts w:hint="cs"/>
          <w:rtl/>
        </w:rPr>
        <w:t>موسسات تحقیقات عمومی نروژ</w:t>
      </w:r>
      <w:r w:rsidR="00FC02D1" w:rsidRPr="00191037">
        <w:rPr>
          <w:rFonts w:hint="cs"/>
          <w:rtl/>
        </w:rPr>
        <w:t xml:space="preserve"> نقش برجسته ای را در تحقیق و نوآوری در طول دهه های 1970 و 1980 به دلیل تقاضاهای در حال افزایش فنی و نوآوری صنایع، عمدتا از صنایع بزرگ در بخش نفت و گاز ایفاء می کند. فعالیت های تحقیقاتی این موسسات به علوم کاربردی و به خصوص زمینه های مهندسی، فناوری و علوم طبیعی توجه دارند. با گذشت زمان، </w:t>
      </w:r>
      <w:r w:rsidRPr="00191037">
        <w:rPr>
          <w:rFonts w:hint="cs"/>
          <w:rtl/>
        </w:rPr>
        <w:t>این موسسات</w:t>
      </w:r>
      <w:r w:rsidR="00FC02D1" w:rsidRPr="00191037">
        <w:rPr>
          <w:rFonts w:hint="cs"/>
          <w:rtl/>
        </w:rPr>
        <w:t xml:space="preserve"> تغییراتی در ساختار سازمانی و جهت گیری علمی خود داشته است. در حال حاضر، </w:t>
      </w:r>
      <w:r w:rsidRPr="00191037">
        <w:rPr>
          <w:rFonts w:hint="cs"/>
          <w:rtl/>
        </w:rPr>
        <w:t>موسسات تحقیقات عمومی</w:t>
      </w:r>
      <w:r w:rsidR="00FC02D1" w:rsidRPr="00191037">
        <w:rPr>
          <w:rFonts w:hint="cs"/>
          <w:rtl/>
        </w:rPr>
        <w:t xml:space="preserve"> نوآوری کسب و کار را به دو روش متمایز حمایت می کند. </w:t>
      </w:r>
      <w:r w:rsidRPr="00191037">
        <w:rPr>
          <w:rFonts w:hint="cs"/>
          <w:rtl/>
        </w:rPr>
        <w:t>این موسسات</w:t>
      </w:r>
      <w:r w:rsidR="00FC02D1" w:rsidRPr="00191037">
        <w:rPr>
          <w:rFonts w:hint="cs"/>
          <w:rtl/>
        </w:rPr>
        <w:t xml:space="preserve"> به ارائه زیرساخت پایه تحقیق و توسعه می پردازد که نیازهای صنعتی را برای دانش، صلاحیت و تجهیزات برآورده می کند. علاوه بر این، به عنوان واسطه کلیدی بین شرکت ها و دانشگاه ها عمل می کند (گولبراندسن و نردروم، 2009ب). </w:t>
      </w:r>
    </w:p>
    <w:p w14:paraId="317ACAF9" w14:textId="1B0BCFC3" w:rsidR="00FC02D1" w:rsidRPr="00191037" w:rsidRDefault="004A0256" w:rsidP="00FC02D1">
      <w:pPr>
        <w:tabs>
          <w:tab w:val="right" w:pos="804"/>
        </w:tabs>
        <w:spacing w:line="240" w:lineRule="auto"/>
        <w:jc w:val="both"/>
        <w:rPr>
          <w:rtl/>
        </w:rPr>
      </w:pPr>
      <w:r w:rsidRPr="00191037">
        <w:rPr>
          <w:rFonts w:ascii="Calibri" w:hAnsi="Calibri" w:hint="cs"/>
          <w:rtl/>
        </w:rPr>
        <w:t>موسسات تحقیقات عمومی</w:t>
      </w:r>
      <w:r w:rsidR="00FC02D1" w:rsidRPr="00191037">
        <w:rPr>
          <w:rFonts w:hint="cs"/>
          <w:rtl/>
        </w:rPr>
        <w:t xml:space="preserve"> با صندوق های خصوصی، ملی و بین المللی فعالیت می کند. سهم عظیم تامین بودجه به عنوان بودجه بلوکی از </w:t>
      </w:r>
      <w:r w:rsidRPr="00191037">
        <w:rPr>
          <w:rFonts w:hint="cs"/>
          <w:rtl/>
        </w:rPr>
        <w:t>شورای تحقیقات نروژ(</w:t>
      </w:r>
      <w:r w:rsidR="00FC02D1" w:rsidRPr="00191037">
        <w:t>RCN</w:t>
      </w:r>
      <w:r w:rsidRPr="00191037">
        <w:rPr>
          <w:rFonts w:hint="cs"/>
          <w:rtl/>
        </w:rPr>
        <w:t>)</w:t>
      </w:r>
      <w:r w:rsidRPr="00191037">
        <w:rPr>
          <w:rStyle w:val="FootnoteReference"/>
          <w:rtl/>
        </w:rPr>
        <w:footnoteReference w:id="174"/>
      </w:r>
      <w:r w:rsidR="00FC02D1" w:rsidRPr="00191037">
        <w:rPr>
          <w:rFonts w:hint="cs"/>
          <w:rtl/>
        </w:rPr>
        <w:t xml:space="preserve"> می آید در حالی که </w:t>
      </w:r>
      <w:r w:rsidRPr="00191037">
        <w:rPr>
          <w:rFonts w:hint="cs"/>
          <w:rtl/>
        </w:rPr>
        <w:t>موسسات تحقیقات عمومی</w:t>
      </w:r>
      <w:r w:rsidR="00FC02D1" w:rsidRPr="00191037">
        <w:rPr>
          <w:rFonts w:hint="cs"/>
          <w:rtl/>
        </w:rPr>
        <w:t xml:space="preserve"> همچنین برای کمک های مالی ملی رقابتی تحت برنامه های پشتیبانی از</w:t>
      </w:r>
      <w:r w:rsidRPr="00191037">
        <w:rPr>
          <w:rFonts w:hint="cs"/>
          <w:rtl/>
        </w:rPr>
        <w:t xml:space="preserve"> </w:t>
      </w:r>
      <w:r w:rsidR="007D5E27" w:rsidRPr="00191037">
        <w:rPr>
          <w:rFonts w:hint="cs"/>
          <w:rtl/>
        </w:rPr>
        <w:t>این شورا</w:t>
      </w:r>
      <w:r w:rsidR="00FC02D1" w:rsidRPr="00191037">
        <w:rPr>
          <w:rFonts w:hint="cs"/>
          <w:rtl/>
        </w:rPr>
        <w:t xml:space="preserve"> به کار می رود. </w:t>
      </w:r>
      <w:r w:rsidR="007D5E27" w:rsidRPr="00191037">
        <w:rPr>
          <w:rFonts w:hint="cs"/>
          <w:rtl/>
        </w:rPr>
        <w:t>موسسات تحقیقات عمومی</w:t>
      </w:r>
      <w:r w:rsidR="00FC02D1" w:rsidRPr="00191037">
        <w:rPr>
          <w:rFonts w:hint="cs"/>
          <w:rtl/>
        </w:rPr>
        <w:t xml:space="preserve"> نشانگر همکاری قوی در این برنامه ها و همچنین در دیگر برنامه های تامین بودجه اتحادیه اروپا می باشد (</w:t>
      </w:r>
      <w:r w:rsidR="007D5E27" w:rsidRPr="00191037">
        <w:rPr>
          <w:rFonts w:hint="cs"/>
          <w:rtl/>
        </w:rPr>
        <w:t>سازمان همکاری و توسعه اقتصادی</w:t>
      </w:r>
      <w:r w:rsidR="00FC02D1" w:rsidRPr="00191037">
        <w:rPr>
          <w:rFonts w:hint="cs"/>
          <w:rtl/>
        </w:rPr>
        <w:t>، 2017الف). در سال 2017، 100</w:t>
      </w:r>
      <w:r w:rsidR="007D5E27" w:rsidRPr="00191037">
        <w:rPr>
          <w:rFonts w:hint="cs"/>
          <w:rtl/>
        </w:rPr>
        <w:t>موسسه ی تحقیقاتی</w:t>
      </w:r>
      <w:r w:rsidR="00FC02D1" w:rsidRPr="00191037">
        <w:rPr>
          <w:rFonts w:hint="cs"/>
          <w:rtl/>
        </w:rPr>
        <w:t xml:space="preserve"> در نروژ وجود دارند، که 44 مورد بودجه بلوکی را از دولت دریافت می کنند. باقی </w:t>
      </w:r>
      <w:r w:rsidR="007D5E27" w:rsidRPr="00191037">
        <w:rPr>
          <w:rFonts w:hint="cs"/>
          <w:rtl/>
        </w:rPr>
        <w:t>موسسات</w:t>
      </w:r>
      <w:r w:rsidR="00FC02D1" w:rsidRPr="00191037">
        <w:rPr>
          <w:rFonts w:hint="cs"/>
          <w:rtl/>
        </w:rPr>
        <w:t xml:space="preserve"> متعلق به مراکز تحقیقاتی دولتی می باشد که به صورت مستقیم توسط وزارتخانه ها و موسسات دولتی با ماموریت های خاص دولتی تامین بودجه می شوند. در حالی که اکثر صنایع </w:t>
      </w:r>
      <w:r w:rsidR="007D5E27" w:rsidRPr="00191037">
        <w:rPr>
          <w:rFonts w:hint="cs"/>
          <w:rtl/>
        </w:rPr>
        <w:t>این موسسات تحقیقاتی</w:t>
      </w:r>
      <w:r w:rsidR="00FC02D1" w:rsidRPr="00191037">
        <w:rPr>
          <w:rFonts w:hint="cs"/>
          <w:rtl/>
        </w:rPr>
        <w:t xml:space="preserve"> را به عنوان شرکای مهم برای نیازهای تحقیقاتی خود ارزیابی می کنند، </w:t>
      </w:r>
      <w:r w:rsidR="007D5E27" w:rsidRPr="00191037">
        <w:rPr>
          <w:rFonts w:hint="cs"/>
          <w:rtl/>
        </w:rPr>
        <w:t>موسسات تحقیقات عمومی</w:t>
      </w:r>
      <w:r w:rsidR="00FC02D1" w:rsidRPr="00191037">
        <w:rPr>
          <w:rFonts w:hint="cs"/>
          <w:rtl/>
        </w:rPr>
        <w:t xml:space="preserve"> همچنین نشانگر تاثیر قابل توجه بر انتقال دانش از طریق صدور مجوز، ثبت اختراع و فعالیت های اسپین آف می باشد (</w:t>
      </w:r>
      <w:r w:rsidR="002A2A13" w:rsidRPr="00191037">
        <w:rPr>
          <w:rFonts w:hint="cs"/>
          <w:rtl/>
        </w:rPr>
        <w:t>شورای تحقیقات نروژ</w:t>
      </w:r>
      <w:r w:rsidR="00FC02D1" w:rsidRPr="00191037">
        <w:rPr>
          <w:rFonts w:hint="cs"/>
          <w:rtl/>
        </w:rPr>
        <w:t xml:space="preserve">، 2015ب). </w:t>
      </w:r>
    </w:p>
    <w:p w14:paraId="4EC977FD" w14:textId="286CD731" w:rsidR="00FC02D1" w:rsidRPr="00191037" w:rsidRDefault="001B75FE" w:rsidP="006C2CB3">
      <w:pPr>
        <w:pStyle w:val="Heading5"/>
        <w:rPr>
          <w:rtl/>
        </w:rPr>
      </w:pPr>
      <w:r>
        <w:rPr>
          <w:rFonts w:hint="cs"/>
          <w:rtl/>
        </w:rPr>
        <w:t>5</w:t>
      </w:r>
      <w:r w:rsidR="00FC02D1" w:rsidRPr="00191037">
        <w:rPr>
          <w:rFonts w:hint="cs"/>
          <w:rtl/>
        </w:rPr>
        <w:t>.4.1.2</w:t>
      </w:r>
      <w:r w:rsidR="002A2A13" w:rsidRPr="00191037">
        <w:rPr>
          <w:rFonts w:hint="cs"/>
          <w:rtl/>
        </w:rPr>
        <w:t xml:space="preserve"> مراکز </w:t>
      </w:r>
      <w:r w:rsidR="006C2CB3">
        <w:rPr>
          <w:rFonts w:hint="cs"/>
          <w:rtl/>
        </w:rPr>
        <w:t>ممتاز</w:t>
      </w:r>
    </w:p>
    <w:p w14:paraId="220D1455" w14:textId="03C51C20" w:rsidR="00FC02D1" w:rsidRPr="00191037" w:rsidRDefault="002A2A13" w:rsidP="00FC02D1">
      <w:pPr>
        <w:tabs>
          <w:tab w:val="right" w:pos="804"/>
        </w:tabs>
        <w:spacing w:line="240" w:lineRule="auto"/>
        <w:jc w:val="both"/>
        <w:rPr>
          <w:rtl/>
        </w:rPr>
      </w:pPr>
      <w:r w:rsidRPr="00191037">
        <w:rPr>
          <w:rFonts w:hint="cs"/>
          <w:rtl/>
        </w:rPr>
        <w:t xml:space="preserve">مراکز </w:t>
      </w:r>
      <w:r w:rsidR="006C6AEA">
        <w:rPr>
          <w:rFonts w:hint="cs"/>
          <w:rtl/>
        </w:rPr>
        <w:t>ممتاز</w:t>
      </w:r>
      <w:r w:rsidRPr="00191037">
        <w:rPr>
          <w:rFonts w:hint="cs"/>
          <w:rtl/>
        </w:rPr>
        <w:t>(</w:t>
      </w:r>
      <w:r w:rsidR="00FC02D1" w:rsidRPr="00191037">
        <w:t>CoE</w:t>
      </w:r>
      <w:r w:rsidRPr="00191037">
        <w:rPr>
          <w:rFonts w:hint="cs"/>
          <w:rtl/>
        </w:rPr>
        <w:t>)</w:t>
      </w:r>
      <w:r w:rsidRPr="00191037">
        <w:rPr>
          <w:rStyle w:val="FootnoteReference"/>
          <w:rtl/>
        </w:rPr>
        <w:footnoteReference w:id="175"/>
      </w:r>
      <w:r w:rsidR="00FC02D1" w:rsidRPr="00191037">
        <w:rPr>
          <w:rFonts w:hint="cs"/>
          <w:rtl/>
        </w:rPr>
        <w:t xml:space="preserve"> مراکز چند نهادی هستند، که ابتدا در سال 2001 توسط </w:t>
      </w:r>
      <w:r w:rsidRPr="00191037">
        <w:rPr>
          <w:rFonts w:hint="cs"/>
          <w:rtl/>
        </w:rPr>
        <w:t>شورای</w:t>
      </w:r>
      <w:r w:rsidR="00FC02D1" w:rsidRPr="00191037">
        <w:rPr>
          <w:rFonts w:hint="cs"/>
          <w:rtl/>
        </w:rPr>
        <w:t xml:space="preserve"> </w:t>
      </w:r>
      <w:r w:rsidRPr="00191037">
        <w:rPr>
          <w:rFonts w:hint="cs"/>
          <w:rtl/>
        </w:rPr>
        <w:t xml:space="preserve">تحقیقات نروژ </w:t>
      </w:r>
      <w:r w:rsidR="00FC02D1" w:rsidRPr="00191037">
        <w:rPr>
          <w:rFonts w:hint="cs"/>
          <w:rtl/>
        </w:rPr>
        <w:t xml:space="preserve">تاسیس شدند. برنامه </w:t>
      </w:r>
      <w:r w:rsidRPr="00191037">
        <w:rPr>
          <w:rFonts w:hint="cs"/>
          <w:rtl/>
        </w:rPr>
        <w:t>این مراکز</w:t>
      </w:r>
      <w:r w:rsidR="00FC02D1" w:rsidRPr="00191037">
        <w:rPr>
          <w:rFonts w:hint="cs"/>
          <w:rtl/>
        </w:rPr>
        <w:t xml:space="preserve"> به ترویج همکاری ها در زمینه های مبتنی بر تحقیقات اساسی می پردازد. مراکز توسط دانشگاه ها و در برخی موارد توسط </w:t>
      </w:r>
      <w:r w:rsidRPr="00191037">
        <w:rPr>
          <w:rFonts w:hint="cs"/>
          <w:rtl/>
        </w:rPr>
        <w:t>موسسات تحقیقات عمومی</w:t>
      </w:r>
      <w:r w:rsidR="00FC02D1" w:rsidRPr="00191037">
        <w:rPr>
          <w:rFonts w:hint="cs"/>
          <w:rtl/>
        </w:rPr>
        <w:t xml:space="preserve"> هدایت و میزبانی می شوند. </w:t>
      </w:r>
      <w:r w:rsidRPr="00191037">
        <w:rPr>
          <w:rFonts w:hint="cs"/>
          <w:rtl/>
        </w:rPr>
        <w:t>شورای تحقیقات کشور نروژ</w:t>
      </w:r>
      <w:r w:rsidR="00FC02D1" w:rsidRPr="00191037">
        <w:rPr>
          <w:rFonts w:hint="cs"/>
          <w:rtl/>
        </w:rPr>
        <w:t xml:space="preserve"> به تامین بودجه برای مراکز برای حداکثر ده سال می پردازد. مراکز همچنین کمک مالی قابل توجهی را از شرکاء، عمدتا از موسسه میزبان دریافت می کنند. تا سال 2017، برنامه </w:t>
      </w:r>
      <w:r w:rsidRPr="00191037">
        <w:rPr>
          <w:rFonts w:hint="cs"/>
          <w:rtl/>
        </w:rPr>
        <w:t>سی و چهار</w:t>
      </w:r>
      <w:r w:rsidR="00FC02D1" w:rsidRPr="00191037">
        <w:rPr>
          <w:rFonts w:hint="cs"/>
          <w:rtl/>
        </w:rPr>
        <w:t xml:space="preserve"> مرکز را تامین بودجه کرد، که </w:t>
      </w:r>
      <w:r w:rsidRPr="00191037">
        <w:rPr>
          <w:rFonts w:hint="cs"/>
          <w:rtl/>
        </w:rPr>
        <w:t>سیزده</w:t>
      </w:r>
      <w:r w:rsidR="00FC02D1" w:rsidRPr="00191037">
        <w:rPr>
          <w:rFonts w:hint="cs"/>
          <w:rtl/>
        </w:rPr>
        <w:t xml:space="preserve"> مرکز از دور </w:t>
      </w:r>
      <w:r w:rsidRPr="00191037">
        <w:rPr>
          <w:rFonts w:hint="cs"/>
          <w:rtl/>
        </w:rPr>
        <w:t>اول</w:t>
      </w:r>
      <w:r w:rsidR="00FC02D1" w:rsidRPr="00191037">
        <w:rPr>
          <w:rFonts w:hint="cs"/>
          <w:rtl/>
        </w:rPr>
        <w:t xml:space="preserve"> در سال 2012 پایان یافتند. در حال حاضر </w:t>
      </w:r>
      <w:r w:rsidR="007B4306" w:rsidRPr="00191037">
        <w:rPr>
          <w:rFonts w:hint="cs"/>
          <w:rtl/>
        </w:rPr>
        <w:t>بیست و یک</w:t>
      </w:r>
      <w:r w:rsidR="00FC02D1" w:rsidRPr="00191037">
        <w:rPr>
          <w:rFonts w:hint="cs"/>
          <w:rtl/>
        </w:rPr>
        <w:t xml:space="preserve"> مرکز فعال از دور </w:t>
      </w:r>
      <w:r w:rsidR="007B4306" w:rsidRPr="00191037">
        <w:rPr>
          <w:rFonts w:hint="cs"/>
          <w:rtl/>
        </w:rPr>
        <w:t>دوم</w:t>
      </w:r>
      <w:r w:rsidR="00FC02D1" w:rsidRPr="00191037">
        <w:rPr>
          <w:rFonts w:hint="cs"/>
          <w:rtl/>
        </w:rPr>
        <w:t xml:space="preserve"> و دور </w:t>
      </w:r>
      <w:r w:rsidR="007B4306" w:rsidRPr="00191037">
        <w:rPr>
          <w:rFonts w:hint="cs"/>
          <w:rtl/>
        </w:rPr>
        <w:t>سوم</w:t>
      </w:r>
      <w:r w:rsidR="00FC02D1" w:rsidRPr="00191037">
        <w:rPr>
          <w:rFonts w:hint="cs"/>
          <w:rtl/>
        </w:rPr>
        <w:t xml:space="preserve"> وجود دارد. بسیاری از محققین از برنامه های </w:t>
      </w:r>
      <w:r w:rsidR="007B4306" w:rsidRPr="00191037">
        <w:rPr>
          <w:rFonts w:hint="cs"/>
          <w:rtl/>
        </w:rPr>
        <w:t xml:space="preserve">مراکز </w:t>
      </w:r>
      <w:r w:rsidR="006C6AEA">
        <w:rPr>
          <w:rFonts w:hint="cs"/>
          <w:rtl/>
        </w:rPr>
        <w:t>ممتاز</w:t>
      </w:r>
      <w:r w:rsidR="007B4306" w:rsidRPr="00191037">
        <w:rPr>
          <w:rFonts w:hint="cs"/>
          <w:rtl/>
        </w:rPr>
        <w:t>ی</w:t>
      </w:r>
      <w:r w:rsidR="00FC02D1" w:rsidRPr="00191037">
        <w:rPr>
          <w:rFonts w:hint="cs"/>
          <w:rtl/>
        </w:rPr>
        <w:t xml:space="preserve"> در دستیابی به کمک های مالی شورای تحقیق اروپایی موفق بودند (</w:t>
      </w:r>
      <w:r w:rsidR="007B4306" w:rsidRPr="00191037">
        <w:rPr>
          <w:rFonts w:hint="cs"/>
          <w:rtl/>
        </w:rPr>
        <w:t>شورای تحقیقات نروژ</w:t>
      </w:r>
      <w:r w:rsidR="00FC02D1" w:rsidRPr="00191037">
        <w:rPr>
          <w:rFonts w:hint="cs"/>
          <w:rtl/>
        </w:rPr>
        <w:t xml:space="preserve">، 2016الف). ارزیابی برنامه </w:t>
      </w:r>
      <w:r w:rsidR="007B4306" w:rsidRPr="00191037">
        <w:rPr>
          <w:rFonts w:hint="cs"/>
          <w:rtl/>
        </w:rPr>
        <w:t>این مراکز</w:t>
      </w:r>
      <w:r w:rsidR="00FC02D1" w:rsidRPr="00191037">
        <w:rPr>
          <w:rFonts w:hint="cs"/>
          <w:rtl/>
        </w:rPr>
        <w:t xml:space="preserve"> که در سال 2010 انجام شد اثربخشی</w:t>
      </w:r>
      <w:r w:rsidR="007B4306" w:rsidRPr="00191037">
        <w:rPr>
          <w:rFonts w:hint="cs"/>
          <w:rtl/>
        </w:rPr>
        <w:t xml:space="preserve"> آنها</w:t>
      </w:r>
      <w:r w:rsidR="00FC02D1" w:rsidRPr="00191037">
        <w:rPr>
          <w:rFonts w:hint="cs"/>
          <w:rtl/>
        </w:rPr>
        <w:t xml:space="preserve"> را در تقویت بین المللی سازی تحقیقات نروژی تایید ک</w:t>
      </w:r>
      <w:r w:rsidR="007B4306" w:rsidRPr="00191037">
        <w:rPr>
          <w:rFonts w:hint="cs"/>
          <w:rtl/>
        </w:rPr>
        <w:t>ر</w:t>
      </w:r>
      <w:r w:rsidR="00FC02D1" w:rsidRPr="00191037">
        <w:rPr>
          <w:rFonts w:hint="cs"/>
          <w:rtl/>
        </w:rPr>
        <w:t>د (لانگ فلدت</w:t>
      </w:r>
      <w:r w:rsidR="007B4306" w:rsidRPr="00191037">
        <w:rPr>
          <w:rStyle w:val="FootnoteReference"/>
          <w:rtl/>
        </w:rPr>
        <w:footnoteReference w:id="176"/>
      </w:r>
      <w:r w:rsidR="00FC02D1" w:rsidRPr="00191037">
        <w:rPr>
          <w:rFonts w:hint="cs"/>
          <w:rtl/>
        </w:rPr>
        <w:t xml:space="preserve"> و همکاران، 2010). </w:t>
      </w:r>
    </w:p>
    <w:p w14:paraId="6AD1B82C" w14:textId="4CA475BA" w:rsidR="00FC02D1" w:rsidRPr="00191037" w:rsidRDefault="001B75FE" w:rsidP="001B75FE">
      <w:pPr>
        <w:pStyle w:val="Heading5"/>
        <w:rPr>
          <w:rtl/>
        </w:rPr>
      </w:pPr>
      <w:r>
        <w:rPr>
          <w:rFonts w:hint="cs"/>
          <w:rtl/>
        </w:rPr>
        <w:t>5</w:t>
      </w:r>
      <w:r w:rsidR="00FC02D1" w:rsidRPr="00191037">
        <w:rPr>
          <w:rFonts w:hint="cs"/>
          <w:rtl/>
        </w:rPr>
        <w:t>.4.1.3</w:t>
      </w:r>
      <w:r w:rsidR="007B4306" w:rsidRPr="00191037">
        <w:rPr>
          <w:rFonts w:hint="cs"/>
          <w:rtl/>
        </w:rPr>
        <w:t xml:space="preserve"> مراکز نوآوری مبتنی بر تحقیق نروژ</w:t>
      </w:r>
    </w:p>
    <w:p w14:paraId="0A937223" w14:textId="5A62464F" w:rsidR="00FC02D1" w:rsidRPr="00191037" w:rsidRDefault="00FC02D1" w:rsidP="00FC02D1">
      <w:pPr>
        <w:tabs>
          <w:tab w:val="right" w:pos="804"/>
        </w:tabs>
        <w:spacing w:line="240" w:lineRule="auto"/>
        <w:jc w:val="both"/>
        <w:rPr>
          <w:rtl/>
        </w:rPr>
      </w:pPr>
      <w:r w:rsidRPr="00191037">
        <w:rPr>
          <w:rFonts w:hint="cs"/>
          <w:rtl/>
        </w:rPr>
        <w:t xml:space="preserve">مراکز </w:t>
      </w:r>
      <w:r w:rsidR="007B4306" w:rsidRPr="00191037">
        <w:rPr>
          <w:rFonts w:hint="cs"/>
          <w:rtl/>
        </w:rPr>
        <w:t>تحقیقات کشور نروژ</w:t>
      </w:r>
      <w:r w:rsidRPr="00191037">
        <w:rPr>
          <w:rFonts w:hint="cs"/>
          <w:rtl/>
        </w:rPr>
        <w:t xml:space="preserve"> برای نوآوری مبتنی بر تحقیق به ترویج همکاری فعال بین صنایع و گروه های تحقیقاتی برای تحقیق علمی با پتانسیل بالا برای نوآوری و خلق ارزش می پرداز</w:t>
      </w:r>
      <w:r w:rsidR="007B4306" w:rsidRPr="00191037">
        <w:rPr>
          <w:rFonts w:hint="cs"/>
          <w:rtl/>
        </w:rPr>
        <w:t>ن</w:t>
      </w:r>
      <w:r w:rsidRPr="00191037">
        <w:rPr>
          <w:rFonts w:hint="cs"/>
          <w:rtl/>
        </w:rPr>
        <w:t xml:space="preserve">د. در سال 2007 معرفی شد، برنامه به ارائه بودجه بلند مدت حداکثر هشت ساله برای ایجاد مراکز در تحقیق مبتنی بر صنعت می پردازد. مراکز </w:t>
      </w:r>
      <w:r w:rsidR="007B4306" w:rsidRPr="00191037">
        <w:rPr>
          <w:rFonts w:hint="cs"/>
          <w:rtl/>
        </w:rPr>
        <w:t>نوآوری مبتنی بر تحقیقات(</w:t>
      </w:r>
      <w:r w:rsidR="007B4306" w:rsidRPr="00191037">
        <w:t>CRI</w:t>
      </w:r>
      <w:r w:rsidR="007B4306" w:rsidRPr="00191037">
        <w:rPr>
          <w:rFonts w:hint="cs"/>
          <w:rtl/>
        </w:rPr>
        <w:t>)</w:t>
      </w:r>
      <w:r w:rsidR="007B4306" w:rsidRPr="00191037">
        <w:rPr>
          <w:rStyle w:val="FootnoteReference"/>
          <w:rtl/>
        </w:rPr>
        <w:footnoteReference w:id="177"/>
      </w:r>
      <w:r w:rsidR="007B4306" w:rsidRPr="00191037">
        <w:rPr>
          <w:rFonts w:hint="cs"/>
          <w:rtl/>
        </w:rPr>
        <w:t xml:space="preserve"> در کشور نروژ </w:t>
      </w:r>
      <w:r w:rsidRPr="00191037">
        <w:rPr>
          <w:rFonts w:hint="cs"/>
          <w:rtl/>
        </w:rPr>
        <w:t xml:space="preserve">توسط دانشگاه، کالج، </w:t>
      </w:r>
      <w:r w:rsidR="007B4306" w:rsidRPr="00191037">
        <w:rPr>
          <w:rFonts w:hint="cs"/>
          <w:rtl/>
        </w:rPr>
        <w:t>موسسات تحقیقات عمومی،</w:t>
      </w:r>
      <w:r w:rsidRPr="00191037">
        <w:rPr>
          <w:rFonts w:hint="cs"/>
          <w:rtl/>
        </w:rPr>
        <w:t xml:space="preserve"> شرکت مجری تحقیق و توسعه یا ارائه دهنده خدمات دولتی میزبانی می شوند. تاکنون</w:t>
      </w:r>
      <w:r w:rsidR="00AD1645" w:rsidRPr="00191037">
        <w:rPr>
          <w:rFonts w:hint="cs"/>
          <w:rtl/>
        </w:rPr>
        <w:t xml:space="preserve"> این</w:t>
      </w:r>
      <w:r w:rsidRPr="00191037">
        <w:rPr>
          <w:rFonts w:hint="cs"/>
          <w:rtl/>
        </w:rPr>
        <w:t xml:space="preserve"> برنامه در مجموع 38 مرکز را تاسیس کرده است؛ </w:t>
      </w:r>
      <w:r w:rsidR="00AD1645" w:rsidRPr="00191037">
        <w:rPr>
          <w:rFonts w:hint="cs"/>
          <w:rtl/>
        </w:rPr>
        <w:t>چهارده</w:t>
      </w:r>
      <w:r w:rsidRPr="00191037">
        <w:rPr>
          <w:rFonts w:hint="cs"/>
          <w:rtl/>
        </w:rPr>
        <w:t xml:space="preserve"> مرکز در سال 2007، </w:t>
      </w:r>
      <w:r w:rsidR="00AD1645" w:rsidRPr="00191037">
        <w:rPr>
          <w:rFonts w:hint="cs"/>
          <w:rtl/>
        </w:rPr>
        <w:t>هفت</w:t>
      </w:r>
      <w:r w:rsidRPr="00191037">
        <w:rPr>
          <w:rFonts w:hint="cs"/>
          <w:rtl/>
        </w:rPr>
        <w:t xml:space="preserve"> مرکز در سال 2011 و </w:t>
      </w:r>
      <w:r w:rsidR="00AD1645" w:rsidRPr="00191037">
        <w:rPr>
          <w:rFonts w:hint="cs"/>
          <w:rtl/>
        </w:rPr>
        <w:t>هفده</w:t>
      </w:r>
      <w:r w:rsidRPr="00191037">
        <w:rPr>
          <w:rFonts w:hint="cs"/>
          <w:rtl/>
        </w:rPr>
        <w:t xml:space="preserve"> مرکز در سال 2015. </w:t>
      </w:r>
      <w:r w:rsidR="00AD1645" w:rsidRPr="00191037">
        <w:rPr>
          <w:rFonts w:hint="cs"/>
          <w:rtl/>
        </w:rPr>
        <w:t>بنیاد تحقیقات علمی وصنعتی نروژ(</w:t>
      </w:r>
      <w:r w:rsidRPr="00191037">
        <w:t>SINTEF</w:t>
      </w:r>
      <w:r w:rsidR="00AD1645" w:rsidRPr="00191037">
        <w:rPr>
          <w:rFonts w:hint="cs"/>
          <w:rtl/>
        </w:rPr>
        <w:t>)</w:t>
      </w:r>
      <w:r w:rsidR="00AD1645" w:rsidRPr="00191037">
        <w:rPr>
          <w:rStyle w:val="FootnoteReference"/>
          <w:rtl/>
        </w:rPr>
        <w:footnoteReference w:id="178"/>
      </w:r>
      <w:r w:rsidRPr="00191037">
        <w:rPr>
          <w:rFonts w:hint="cs"/>
          <w:rtl/>
        </w:rPr>
        <w:t xml:space="preserve"> و </w:t>
      </w:r>
      <w:r w:rsidR="00AD1645" w:rsidRPr="00191037">
        <w:rPr>
          <w:rFonts w:hint="cs"/>
          <w:rtl/>
        </w:rPr>
        <w:t>دانشگاه علوم و فناوری نروژ(</w:t>
      </w:r>
      <w:r w:rsidRPr="00191037">
        <w:t>NTNU</w:t>
      </w:r>
      <w:r w:rsidR="00AD1645" w:rsidRPr="00191037">
        <w:rPr>
          <w:rFonts w:hint="cs"/>
          <w:rtl/>
        </w:rPr>
        <w:t>)</w:t>
      </w:r>
      <w:r w:rsidR="00AD1645" w:rsidRPr="00191037">
        <w:rPr>
          <w:rStyle w:val="FootnoteReference"/>
          <w:rtl/>
        </w:rPr>
        <w:footnoteReference w:id="179"/>
      </w:r>
      <w:r w:rsidRPr="00191037">
        <w:rPr>
          <w:rFonts w:hint="cs"/>
          <w:rtl/>
        </w:rPr>
        <w:t xml:space="preserve"> میزبان بیش از نیمی از این مراکز هستند. ارزیابی مراکز انجام شده در سال 2010 نشانگر موفقیت در تحریک نوآوری مبتنی بر تحقیق از طریق </w:t>
      </w:r>
      <w:r w:rsidR="00AD1645" w:rsidRPr="00191037">
        <w:rPr>
          <w:rFonts w:hint="cs"/>
          <w:rtl/>
        </w:rPr>
        <w:t>مراکز نوآوری مبتنی بر تحقیق</w:t>
      </w:r>
      <w:r w:rsidRPr="00191037">
        <w:rPr>
          <w:rFonts w:hint="cs"/>
          <w:rtl/>
        </w:rPr>
        <w:t xml:space="preserve"> می باشد (</w:t>
      </w:r>
      <w:r w:rsidR="00AD1645" w:rsidRPr="00191037">
        <w:rPr>
          <w:rFonts w:hint="cs"/>
          <w:rtl/>
        </w:rPr>
        <w:t>شورای تحقیقات نروژ</w:t>
      </w:r>
      <w:r w:rsidRPr="00191037">
        <w:rPr>
          <w:rFonts w:hint="cs"/>
          <w:rtl/>
        </w:rPr>
        <w:t>، 2010).</w:t>
      </w:r>
    </w:p>
    <w:p w14:paraId="558E6FD2" w14:textId="511878A0" w:rsidR="00FC02D1" w:rsidRPr="00191037" w:rsidRDefault="001B75FE" w:rsidP="001B75FE">
      <w:pPr>
        <w:pStyle w:val="Heading5"/>
        <w:rPr>
          <w:b w:val="0"/>
          <w:rtl/>
        </w:rPr>
      </w:pPr>
      <w:r>
        <w:rPr>
          <w:rFonts w:hint="cs"/>
          <w:b w:val="0"/>
          <w:rtl/>
        </w:rPr>
        <w:t>5</w:t>
      </w:r>
      <w:r w:rsidR="00FC02D1" w:rsidRPr="00191037">
        <w:rPr>
          <w:rFonts w:hint="cs"/>
          <w:b w:val="0"/>
          <w:rtl/>
        </w:rPr>
        <w:t>.4.1.4</w:t>
      </w:r>
      <w:r w:rsidR="00AD1645" w:rsidRPr="00191037">
        <w:rPr>
          <w:rFonts w:hint="cs"/>
          <w:b w:val="0"/>
          <w:rtl/>
        </w:rPr>
        <w:t xml:space="preserve"> مراکز تحقیق برای انرژی های دوستدار محیط زیست </w:t>
      </w:r>
    </w:p>
    <w:p w14:paraId="5464B397" w14:textId="1A7FFD5C" w:rsidR="00FC02D1" w:rsidRPr="00191037" w:rsidRDefault="00AD1645" w:rsidP="00FC02D1">
      <w:pPr>
        <w:tabs>
          <w:tab w:val="right" w:pos="804"/>
        </w:tabs>
        <w:spacing w:line="240" w:lineRule="auto"/>
        <w:jc w:val="both"/>
        <w:rPr>
          <w:rtl/>
        </w:rPr>
      </w:pPr>
      <w:r w:rsidRPr="00191037">
        <w:rPr>
          <w:rFonts w:hint="cs"/>
          <w:rtl/>
        </w:rPr>
        <w:t>مراکز تحقیق برای انرژی های دوستدار محیط زیست کشور نروژ(</w:t>
      </w:r>
      <w:r w:rsidR="00FC02D1" w:rsidRPr="00191037">
        <w:t>CEER</w:t>
      </w:r>
      <w:r w:rsidRPr="00191037">
        <w:rPr>
          <w:rFonts w:hint="cs"/>
          <w:rtl/>
        </w:rPr>
        <w:t>)</w:t>
      </w:r>
      <w:r w:rsidRPr="00191037">
        <w:rPr>
          <w:rStyle w:val="FootnoteReference"/>
          <w:rtl/>
        </w:rPr>
        <w:footnoteReference w:id="180"/>
      </w:r>
      <w:r w:rsidR="00FC02D1" w:rsidRPr="00191037">
        <w:rPr>
          <w:rFonts w:hint="cs"/>
          <w:rtl/>
        </w:rPr>
        <w:t xml:space="preserve">، در وهله اول از سال 2009 تحت </w:t>
      </w:r>
      <w:r w:rsidRPr="00191037">
        <w:rPr>
          <w:rFonts w:hint="cs"/>
          <w:rtl/>
        </w:rPr>
        <w:t>نظر شورای تحقیقات نروژ</w:t>
      </w:r>
      <w:r w:rsidR="00FC02D1" w:rsidRPr="00191037">
        <w:rPr>
          <w:rFonts w:hint="cs"/>
          <w:rtl/>
        </w:rPr>
        <w:t xml:space="preserve"> تاسیس شد. هدف مراکز تامین بودجه تحقیق علمی در حوزه های منتخب انرژی دوستدار محیط زیست و فناوری جذب و ذخیره سازی کربن می باشد، که دارای پتانسیل بالا نوآوری، تجاری سازی و خلق ارزش هستند. مراکز همکاری فعال بین گروه های تحقیق پویا، بخش دولتی و شرکای کاربر از تجارت و صنعت را تسهیل می بخشند. موسسه میزبان مرکز می تواند دانشگاه، کالج یا موسسه تحقیقاتی باشد. </w:t>
      </w:r>
      <w:r w:rsidRPr="00191037">
        <w:rPr>
          <w:rFonts w:hint="cs"/>
          <w:rtl/>
        </w:rPr>
        <w:t>شورای تحقیقات</w:t>
      </w:r>
      <w:r w:rsidR="00FC02D1" w:rsidRPr="00191037">
        <w:rPr>
          <w:rFonts w:hint="cs"/>
          <w:rtl/>
        </w:rPr>
        <w:t xml:space="preserve"> به تامین بودجه مراکز برای حداکثر دوره هشت سال می پردازد. مراکز همچنین حمایت مالی قابل توجهی را از موسسه میزبان و شرکا دریافت می کنند. تاکنون، </w:t>
      </w:r>
      <w:r w:rsidRPr="00191037">
        <w:rPr>
          <w:rFonts w:hint="cs"/>
          <w:rtl/>
        </w:rPr>
        <w:t>شورا</w:t>
      </w:r>
      <w:r w:rsidR="00FC02D1" w:rsidRPr="00191037">
        <w:rPr>
          <w:rFonts w:hint="cs"/>
          <w:rtl/>
        </w:rPr>
        <w:t xml:space="preserve"> به تاسیس </w:t>
      </w:r>
      <w:r w:rsidRPr="00191037">
        <w:rPr>
          <w:rFonts w:hint="cs"/>
          <w:rtl/>
        </w:rPr>
        <w:t>یازده</w:t>
      </w:r>
      <w:r w:rsidR="00FC02D1" w:rsidRPr="00191037">
        <w:rPr>
          <w:rFonts w:hint="cs"/>
          <w:rtl/>
        </w:rPr>
        <w:t xml:space="preserve"> مرکز تحت این برنامه پرداخته است، و </w:t>
      </w:r>
      <w:r w:rsidR="001B75FE">
        <w:rPr>
          <w:rFonts w:hint="cs"/>
          <w:rtl/>
        </w:rPr>
        <w:t>هشت</w:t>
      </w:r>
      <w:r w:rsidR="00FC02D1" w:rsidRPr="00191037">
        <w:rPr>
          <w:rFonts w:hint="cs"/>
          <w:rtl/>
        </w:rPr>
        <w:t xml:space="preserve"> مرکز دیگر در آینده راه اندازی خواهند شد (</w:t>
      </w:r>
      <w:r w:rsidRPr="00191037">
        <w:rPr>
          <w:rFonts w:hint="cs"/>
          <w:rtl/>
        </w:rPr>
        <w:t>شورای تحقیقات نروژ</w:t>
      </w:r>
      <w:r w:rsidR="00FC02D1" w:rsidRPr="00191037">
        <w:rPr>
          <w:rFonts w:hint="cs"/>
          <w:rtl/>
        </w:rPr>
        <w:t xml:space="preserve">، 2017الف). </w:t>
      </w:r>
      <w:r w:rsidRPr="00191037">
        <w:rPr>
          <w:rFonts w:hint="cs"/>
          <w:rtl/>
        </w:rPr>
        <w:t xml:space="preserve">این </w:t>
      </w:r>
      <w:r w:rsidR="00FC02D1" w:rsidRPr="00191037">
        <w:rPr>
          <w:rFonts w:hint="cs"/>
          <w:rtl/>
        </w:rPr>
        <w:t>مراکز طیف گسترده ای از مناطق را در انرژی دوستدار محیط زیست از قبیل نیروگاه برق آبی، شبکه های هوشمند، بهره وری انرژی در تجارت و صنعت، مدیریت دی اکسید کربن، سلول های خورشیدی، سوخت های زیستی و مناطق شهری با گاز گلخانه ای صفر پوشش می دهند (</w:t>
      </w:r>
      <w:r w:rsidRPr="00191037">
        <w:rPr>
          <w:rFonts w:hint="cs"/>
          <w:rtl/>
        </w:rPr>
        <w:t>شورای تحقیقات نروژ</w:t>
      </w:r>
      <w:r w:rsidR="00FC02D1" w:rsidRPr="00191037">
        <w:rPr>
          <w:rFonts w:hint="cs"/>
          <w:rtl/>
        </w:rPr>
        <w:t xml:space="preserve">، 2016ب). ارزیابی میان دوره هشت </w:t>
      </w:r>
      <w:r w:rsidRPr="00191037">
        <w:rPr>
          <w:rFonts w:hint="cs"/>
          <w:rtl/>
        </w:rPr>
        <w:t>مرکز</w:t>
      </w:r>
      <w:r w:rsidR="00FC02D1" w:rsidRPr="00191037">
        <w:rPr>
          <w:rFonts w:hint="cs"/>
          <w:rtl/>
        </w:rPr>
        <w:t xml:space="preserve"> انجام شده در دور اول گزارش می کند که مراکز نشانگر عملکرد برجسته از نظر ارزش علمی و آموزش می باشند (</w:t>
      </w:r>
      <w:r w:rsidR="00D37001" w:rsidRPr="00191037">
        <w:rPr>
          <w:rFonts w:hint="cs"/>
          <w:rtl/>
        </w:rPr>
        <w:t>مرکز تحقیقات نروژ</w:t>
      </w:r>
      <w:r w:rsidR="00FC02D1" w:rsidRPr="00191037">
        <w:rPr>
          <w:rFonts w:hint="cs"/>
          <w:rtl/>
        </w:rPr>
        <w:t xml:space="preserve">، 2013). </w:t>
      </w:r>
    </w:p>
    <w:p w14:paraId="364A7BB3" w14:textId="45F28BFD" w:rsidR="00FC02D1" w:rsidRPr="00191037" w:rsidRDefault="001B75FE" w:rsidP="001B75FE">
      <w:pPr>
        <w:pStyle w:val="Heading5"/>
        <w:rPr>
          <w:rtl/>
        </w:rPr>
      </w:pPr>
      <w:r>
        <w:rPr>
          <w:rFonts w:hint="cs"/>
          <w:rtl/>
        </w:rPr>
        <w:t>5</w:t>
      </w:r>
      <w:r w:rsidR="00FC02D1" w:rsidRPr="00191037">
        <w:rPr>
          <w:rFonts w:hint="cs"/>
          <w:rtl/>
        </w:rPr>
        <w:t>.4.1.5</w:t>
      </w:r>
      <w:r>
        <w:rPr>
          <w:rFonts w:hint="cs"/>
          <w:rtl/>
        </w:rPr>
        <w:t xml:space="preserve"> </w:t>
      </w:r>
      <w:r w:rsidR="00FC02D1" w:rsidRPr="00191037">
        <w:rPr>
          <w:rFonts w:hint="cs"/>
          <w:rtl/>
        </w:rPr>
        <w:t xml:space="preserve"> مرکز </w:t>
      </w:r>
      <w:r w:rsidR="00FC02D1" w:rsidRPr="00191037">
        <w:t>Norsk Katapult</w:t>
      </w:r>
    </w:p>
    <w:p w14:paraId="627865AE" w14:textId="28804249" w:rsidR="00FC02D1" w:rsidRPr="00191037" w:rsidRDefault="00FC02D1" w:rsidP="00FC02D1">
      <w:pPr>
        <w:tabs>
          <w:tab w:val="right" w:pos="804"/>
        </w:tabs>
        <w:spacing w:line="240" w:lineRule="auto"/>
        <w:jc w:val="both"/>
        <w:rPr>
          <w:rtl/>
        </w:rPr>
      </w:pPr>
      <w:r w:rsidRPr="00191037">
        <w:rPr>
          <w:rFonts w:hint="cs"/>
          <w:rtl/>
        </w:rPr>
        <w:t xml:space="preserve">هدف مراکز </w:t>
      </w:r>
      <w:r w:rsidRPr="00191037">
        <w:t>Norsk Katapult</w:t>
      </w:r>
      <w:r w:rsidRPr="00191037">
        <w:rPr>
          <w:rFonts w:hint="cs"/>
          <w:rtl/>
        </w:rPr>
        <w:t xml:space="preserve"> نزدیک کردن صنعت نروژ به موسسات تحقیقاتی از طریق مراکز چند منظوره می باشد (</w:t>
      </w:r>
      <w:r w:rsidR="00D37001" w:rsidRPr="00191037">
        <w:rPr>
          <w:rFonts w:hint="cs"/>
          <w:rtl/>
        </w:rPr>
        <w:t>شرکت توسعه صنعتی نروژ</w:t>
      </w:r>
      <w:r w:rsidRPr="00191037">
        <w:rPr>
          <w:rFonts w:hint="cs"/>
          <w:rtl/>
        </w:rPr>
        <w:t xml:space="preserve">، 2017الف). </w:t>
      </w:r>
      <w:r w:rsidR="00D37001" w:rsidRPr="00191037">
        <w:rPr>
          <w:rFonts w:hint="cs"/>
          <w:rtl/>
        </w:rPr>
        <w:t xml:space="preserve">این </w:t>
      </w:r>
      <w:r w:rsidRPr="00191037">
        <w:rPr>
          <w:rFonts w:hint="cs"/>
          <w:rtl/>
        </w:rPr>
        <w:t xml:space="preserve">مراکز به صورت مشترک توسط </w:t>
      </w:r>
      <w:r w:rsidR="00D37001" w:rsidRPr="00191037">
        <w:rPr>
          <w:rFonts w:hint="cs"/>
          <w:rtl/>
        </w:rPr>
        <w:t>شرکت توسعه صنعتی نروژ</w:t>
      </w:r>
      <w:r w:rsidRPr="00191037">
        <w:rPr>
          <w:rFonts w:hint="cs"/>
          <w:rtl/>
        </w:rPr>
        <w:t xml:space="preserve">، </w:t>
      </w:r>
      <w:r w:rsidR="00D37001" w:rsidRPr="00191037">
        <w:rPr>
          <w:rFonts w:hint="cs"/>
          <w:rtl/>
        </w:rPr>
        <w:t>مرکز تحقیقات نروژ</w:t>
      </w:r>
      <w:r w:rsidRPr="00191037">
        <w:rPr>
          <w:rFonts w:hint="cs"/>
          <w:rtl/>
        </w:rPr>
        <w:t xml:space="preserve"> و </w:t>
      </w:r>
      <w:r w:rsidR="00D37001" w:rsidRPr="00191037">
        <w:rPr>
          <w:rFonts w:hint="cs"/>
          <w:rtl/>
        </w:rPr>
        <w:t>مرکز نوآوری نروژ</w:t>
      </w:r>
      <w:r w:rsidRPr="00191037">
        <w:rPr>
          <w:rFonts w:hint="cs"/>
          <w:rtl/>
        </w:rPr>
        <w:t xml:space="preserve"> خلق می شوند و توسط </w:t>
      </w:r>
      <w:r w:rsidR="00D37001" w:rsidRPr="00191037">
        <w:rPr>
          <w:rFonts w:hint="cs"/>
          <w:rtl/>
        </w:rPr>
        <w:t>شرکت توسعه صنعتی نروژ</w:t>
      </w:r>
      <w:r w:rsidRPr="00191037">
        <w:rPr>
          <w:rFonts w:hint="cs"/>
          <w:rtl/>
        </w:rPr>
        <w:t xml:space="preserve"> مدیریت می شوند. مراکز به ارائه دسترسی آسان به آزمایش، شبیه سازی و امکانات تجسم برای تقویت نوآوری با تبدیل ارزان تر و سریع تر مفهوم جدید به نتیجه قابل فروش می پردازند. </w:t>
      </w:r>
    </w:p>
    <w:p w14:paraId="3FE1B461" w14:textId="2611583F" w:rsidR="00FC02D1" w:rsidRPr="00191037" w:rsidRDefault="001B75FE" w:rsidP="006C2CB3">
      <w:pPr>
        <w:pStyle w:val="Heading4"/>
        <w:bidi w:val="0"/>
        <w:rPr>
          <w:rtl/>
        </w:rPr>
      </w:pPr>
      <w:r>
        <w:rPr>
          <w:rFonts w:hint="cs"/>
          <w:rtl/>
        </w:rPr>
        <w:t>5</w:t>
      </w:r>
      <w:r w:rsidR="00FC02D1" w:rsidRPr="00191037">
        <w:rPr>
          <w:rFonts w:hint="cs"/>
          <w:rtl/>
        </w:rPr>
        <w:t>.4.2</w:t>
      </w:r>
      <w:r w:rsidR="00D37001" w:rsidRPr="00191037">
        <w:rPr>
          <w:rFonts w:hint="cs"/>
          <w:rtl/>
        </w:rPr>
        <w:t xml:space="preserve"> </w:t>
      </w:r>
      <w:r w:rsidR="00FC02D1" w:rsidRPr="00191037">
        <w:rPr>
          <w:rFonts w:hint="cs"/>
          <w:rtl/>
        </w:rPr>
        <w:t xml:space="preserve"> خوشه های نوآوری مبتنی بر دولت</w:t>
      </w:r>
    </w:p>
    <w:p w14:paraId="50D1C3DB" w14:textId="36D2C8E2" w:rsidR="00FC02D1" w:rsidRPr="00191037" w:rsidRDefault="00FC02D1" w:rsidP="00FC02D1">
      <w:pPr>
        <w:tabs>
          <w:tab w:val="right" w:pos="804"/>
        </w:tabs>
        <w:spacing w:line="240" w:lineRule="auto"/>
        <w:jc w:val="both"/>
        <w:rPr>
          <w:rtl/>
        </w:rPr>
      </w:pPr>
      <w:r w:rsidRPr="00191037">
        <w:rPr>
          <w:rFonts w:hint="cs"/>
          <w:rtl/>
        </w:rPr>
        <w:t xml:space="preserve">دولت نروژ که خوشه نوآوری جامع را آغاز کرده است از برنامه در سال 2014 حمایت می کند که براساس برنامه های خوشه قبلی ساخته شده است. هدف برنامه ارتقای همکاری های فعال بین شرکت ها، عمدتا </w:t>
      </w:r>
      <w:r w:rsidR="00D37001" w:rsidRPr="00191037">
        <w:rPr>
          <w:rFonts w:hint="cs"/>
          <w:rtl/>
        </w:rPr>
        <w:t>شرکت های کوچک و متوسط</w:t>
      </w:r>
      <w:r w:rsidRPr="00191037">
        <w:rPr>
          <w:rFonts w:hint="cs"/>
          <w:rtl/>
        </w:rPr>
        <w:t xml:space="preserve">، جوامع تحقیقاتی و بخش دولتی، برای افزایش پتانسیل نوآوری و صلاحیت صنایع فردی از طریق پویایی خوشه می باشد. با توجه به تامین بودجه وزارت صنعت و تجارت و وزارت دولت محلی و مدرن سازی، این برنامه تلاش همکاری بین </w:t>
      </w:r>
      <w:r w:rsidR="00D37001" w:rsidRPr="00191037">
        <w:rPr>
          <w:rFonts w:hint="cs"/>
          <w:rtl/>
        </w:rPr>
        <w:t>مراکز نوآوری</w:t>
      </w:r>
      <w:r w:rsidRPr="00191037">
        <w:rPr>
          <w:rFonts w:hint="cs"/>
          <w:rtl/>
        </w:rPr>
        <w:t xml:space="preserve">، </w:t>
      </w:r>
      <w:r w:rsidR="00D37001" w:rsidRPr="00191037">
        <w:rPr>
          <w:rFonts w:hint="cs"/>
          <w:rtl/>
        </w:rPr>
        <w:t>شرکت توسعه صنعتی نروژ</w:t>
      </w:r>
      <w:r w:rsidRPr="00191037">
        <w:rPr>
          <w:rFonts w:hint="cs"/>
          <w:rtl/>
        </w:rPr>
        <w:t xml:space="preserve"> و </w:t>
      </w:r>
      <w:r w:rsidR="00D37001" w:rsidRPr="00191037">
        <w:rPr>
          <w:rFonts w:hint="cs"/>
          <w:rtl/>
        </w:rPr>
        <w:t>مرکز تحقیقات نروژ</w:t>
      </w:r>
      <w:r w:rsidRPr="00191037">
        <w:rPr>
          <w:rFonts w:hint="cs"/>
          <w:rtl/>
        </w:rPr>
        <w:t xml:space="preserve"> می باشد. برنامه پشتیبان عبارت است از: خوشه های </w:t>
      </w:r>
      <w:r w:rsidR="00D37001" w:rsidRPr="00191037">
        <w:rPr>
          <w:rFonts w:hint="cs"/>
          <w:rtl/>
        </w:rPr>
        <w:t>آرنا</w:t>
      </w:r>
      <w:r w:rsidR="00D37001" w:rsidRPr="00191037">
        <w:rPr>
          <w:rStyle w:val="FootnoteReference"/>
          <w:rtl/>
        </w:rPr>
        <w:footnoteReference w:id="181"/>
      </w:r>
      <w:r w:rsidRPr="00191037">
        <w:rPr>
          <w:rFonts w:hint="cs"/>
          <w:rtl/>
        </w:rPr>
        <w:t xml:space="preserve">، مراکز نروژی تخصص، و مراکز جهانی تخصص. </w:t>
      </w:r>
    </w:p>
    <w:p w14:paraId="1A538180" w14:textId="0D525092" w:rsidR="00FC02D1" w:rsidRPr="00191037" w:rsidRDefault="001B75FE" w:rsidP="001B75FE">
      <w:pPr>
        <w:pStyle w:val="Heading5"/>
        <w:rPr>
          <w:rtl/>
        </w:rPr>
      </w:pPr>
      <w:r>
        <w:rPr>
          <w:rFonts w:hint="cs"/>
          <w:rtl/>
        </w:rPr>
        <w:t>5</w:t>
      </w:r>
      <w:r w:rsidR="00FC02D1" w:rsidRPr="00191037">
        <w:rPr>
          <w:rFonts w:hint="cs"/>
          <w:rtl/>
        </w:rPr>
        <w:t>.4.2.1</w:t>
      </w:r>
      <w:r w:rsidR="00D37001" w:rsidRPr="00191037">
        <w:rPr>
          <w:rFonts w:hint="cs"/>
          <w:rtl/>
        </w:rPr>
        <w:t xml:space="preserve"> </w:t>
      </w:r>
      <w:r w:rsidR="00FC02D1" w:rsidRPr="00191037">
        <w:rPr>
          <w:rFonts w:hint="cs"/>
          <w:rtl/>
        </w:rPr>
        <w:t xml:space="preserve"> خوشه های </w:t>
      </w:r>
      <w:r w:rsidR="00D37001" w:rsidRPr="00191037">
        <w:rPr>
          <w:rFonts w:hint="cs"/>
          <w:rtl/>
        </w:rPr>
        <w:t>آرنا</w:t>
      </w:r>
    </w:p>
    <w:p w14:paraId="109BD648" w14:textId="12FBCB82" w:rsidR="00FC02D1" w:rsidRPr="00191037" w:rsidRDefault="00D37001" w:rsidP="00FC02D1">
      <w:pPr>
        <w:tabs>
          <w:tab w:val="right" w:pos="804"/>
        </w:tabs>
        <w:spacing w:line="240" w:lineRule="auto"/>
        <w:jc w:val="both"/>
        <w:rPr>
          <w:rtl/>
        </w:rPr>
      </w:pPr>
      <w:r w:rsidRPr="00191037">
        <w:rPr>
          <w:rFonts w:hint="cs"/>
          <w:rtl/>
        </w:rPr>
        <w:t xml:space="preserve">آرنا </w:t>
      </w:r>
      <w:r w:rsidR="00FC02D1" w:rsidRPr="00191037">
        <w:rPr>
          <w:rFonts w:hint="cs"/>
          <w:rtl/>
        </w:rPr>
        <w:t xml:space="preserve">برنامه خوشه ملی تاسیس شده در سال 2002 برای ارائه حمایت مالی و حرفه ای در جوامع کسب و کار منطقه ای می باشد که دارای تمرکز بالا شرکت ها در حوزه تخصص هستند. هدف برنامه ارتقای نوآوری کسب و کار از طریق همکاری بین کسب و کارها، موسسات تحقیق و توسعه و بخش دولتی است. پشتیبانی ارائه شده توسط دولت به مدت سه سال می باشد که به دو سال دیگر براساس شرایط قابل تمدید است. تا سال 2015، برنامه بیش از </w:t>
      </w:r>
      <w:r w:rsidRPr="00191037">
        <w:rPr>
          <w:rFonts w:hint="cs"/>
          <w:rtl/>
        </w:rPr>
        <w:t>هفتاد</w:t>
      </w:r>
      <w:r w:rsidR="00FC02D1" w:rsidRPr="00191037">
        <w:rPr>
          <w:rFonts w:hint="cs"/>
          <w:rtl/>
        </w:rPr>
        <w:t xml:space="preserve"> خوشه را حمایت می کند و در حال حاضر </w:t>
      </w:r>
      <w:r w:rsidRPr="00191037">
        <w:rPr>
          <w:rFonts w:hint="cs"/>
          <w:rtl/>
        </w:rPr>
        <w:t>نوزده</w:t>
      </w:r>
      <w:r w:rsidR="00FC02D1" w:rsidRPr="00191037">
        <w:rPr>
          <w:rFonts w:hint="cs"/>
          <w:rtl/>
        </w:rPr>
        <w:t xml:space="preserve"> خوشه فعال تحت این برنامه وجود دارند (آرنا، 2017). خوشه ها در کل در مرحله اولیه سازمان می باشند و خوشه های نابالغ نام دارند. این خوشه ها کوچک یا بزرگ هستند و دارای شرکت کنندگان بین المللی، ملی و منطقه ای می باشند. با این حال، ارزیابی برنامه خوشه های آرنا نشانگر تاکید کمتر بر پیوند بین تحقیق و صنعت می باشد- که متفاوت از برنامه های خوشه در سایر کشورها است (ج</w:t>
      </w:r>
      <w:r w:rsidR="004536CF" w:rsidRPr="00191037">
        <w:rPr>
          <w:rFonts w:hint="cs"/>
          <w:rtl/>
        </w:rPr>
        <w:t>ا</w:t>
      </w:r>
      <w:r w:rsidR="00FC02D1" w:rsidRPr="00191037">
        <w:rPr>
          <w:rFonts w:hint="cs"/>
          <w:rtl/>
        </w:rPr>
        <w:t>ک</w:t>
      </w:r>
      <w:r w:rsidR="004536CF" w:rsidRPr="00191037">
        <w:rPr>
          <w:rFonts w:hint="cs"/>
          <w:rtl/>
        </w:rPr>
        <w:t>و</w:t>
      </w:r>
      <w:r w:rsidR="00FC02D1" w:rsidRPr="00191037">
        <w:rPr>
          <w:rFonts w:hint="cs"/>
          <w:rtl/>
        </w:rPr>
        <w:t>بسن و روتنز</w:t>
      </w:r>
      <w:r w:rsidRPr="00191037">
        <w:rPr>
          <w:rStyle w:val="FootnoteReference"/>
          <w:rtl/>
        </w:rPr>
        <w:footnoteReference w:id="182"/>
      </w:r>
      <w:r w:rsidR="00FC02D1" w:rsidRPr="00191037">
        <w:rPr>
          <w:rFonts w:hint="cs"/>
          <w:rtl/>
        </w:rPr>
        <w:t xml:space="preserve">، 2012). برای بسیاری از خوشه های آرنا، نقش دانشگاه ها، کالج ها و بخش دانش جانبی است. با این حال، برای بخش هایی از قبیل دریانوردی، که در درجه اول مبتنی بر مشتری هستند، تاثیر چنین ارتباط ضعیف با دانش ناچیز به نظر می رسد. </w:t>
      </w:r>
    </w:p>
    <w:p w14:paraId="45784646" w14:textId="6F2BA192" w:rsidR="00FC02D1" w:rsidRPr="00191037" w:rsidRDefault="001B75FE" w:rsidP="001B75FE">
      <w:pPr>
        <w:pStyle w:val="Heading5"/>
        <w:rPr>
          <w:rtl/>
        </w:rPr>
      </w:pPr>
      <w:r>
        <w:rPr>
          <w:rFonts w:hint="cs"/>
          <w:rtl/>
        </w:rPr>
        <w:t>5</w:t>
      </w:r>
      <w:r w:rsidR="00FC02D1" w:rsidRPr="00191037">
        <w:rPr>
          <w:rFonts w:hint="cs"/>
          <w:rtl/>
        </w:rPr>
        <w:t>.4.2.2</w:t>
      </w:r>
      <w:r w:rsidR="00D37001" w:rsidRPr="00191037">
        <w:rPr>
          <w:rFonts w:hint="cs"/>
          <w:rtl/>
        </w:rPr>
        <w:t xml:space="preserve"> </w:t>
      </w:r>
      <w:r w:rsidR="00FC02D1" w:rsidRPr="00191037">
        <w:rPr>
          <w:rFonts w:hint="cs"/>
          <w:rtl/>
        </w:rPr>
        <w:t xml:space="preserve"> </w:t>
      </w:r>
      <w:r w:rsidR="00661823" w:rsidRPr="00191037">
        <w:rPr>
          <w:rFonts w:hint="cs"/>
          <w:rtl/>
        </w:rPr>
        <w:t>مراکز تخصصی نروژ</w:t>
      </w:r>
    </w:p>
    <w:p w14:paraId="322CB529" w14:textId="2CBBDFE9" w:rsidR="00FC02D1" w:rsidRPr="00191037" w:rsidRDefault="00FC02D1" w:rsidP="00FC02D1">
      <w:pPr>
        <w:tabs>
          <w:tab w:val="right" w:pos="804"/>
        </w:tabs>
        <w:spacing w:line="240" w:lineRule="auto"/>
        <w:jc w:val="both"/>
        <w:rPr>
          <w:rtl/>
        </w:rPr>
      </w:pPr>
      <w:r w:rsidRPr="00191037">
        <w:rPr>
          <w:rFonts w:hint="cs"/>
          <w:rtl/>
        </w:rPr>
        <w:t xml:space="preserve">در سال 2006 آغاز شد، </w:t>
      </w:r>
      <w:r w:rsidR="00661823" w:rsidRPr="00191037">
        <w:rPr>
          <w:rFonts w:hint="cs"/>
          <w:rtl/>
        </w:rPr>
        <w:t>مراکز تخصصی نروژ(</w:t>
      </w:r>
      <w:r w:rsidRPr="00191037">
        <w:t>NCE</w:t>
      </w:r>
      <w:r w:rsidR="00661823" w:rsidRPr="00191037">
        <w:rPr>
          <w:rFonts w:hint="cs"/>
          <w:rtl/>
        </w:rPr>
        <w:t>)</w:t>
      </w:r>
      <w:r w:rsidR="00661823" w:rsidRPr="00191037">
        <w:rPr>
          <w:rStyle w:val="FootnoteReference"/>
          <w:rtl/>
        </w:rPr>
        <w:footnoteReference w:id="183"/>
      </w:r>
      <w:r w:rsidRPr="00191037">
        <w:rPr>
          <w:rFonts w:hint="cs"/>
          <w:rtl/>
        </w:rPr>
        <w:t xml:space="preserve"> برنامه خوشه بلند مدت می باشد که هدف آن ایجاد خوشه های تجاری بالغ با یک موقعیت ملی است. برنامه از خوشه های کسب و کار پویا حمایت می کند که از طریق سطح بالای تعاملات و همکاری ها بین نهادهای تجاری توسعه یافته اند و دارای پتانسیل برای رشد در بازار ملی و بین المللی می باشند. حمایت های مالی و فنی حداکثر به مدت ده سال ارائه می شوند. از سال 2017، </w:t>
      </w:r>
      <w:r w:rsidR="00661823" w:rsidRPr="00191037">
        <w:rPr>
          <w:rFonts w:hint="cs"/>
          <w:rtl/>
        </w:rPr>
        <w:t>چهارده</w:t>
      </w:r>
      <w:r w:rsidRPr="00191037">
        <w:rPr>
          <w:rFonts w:hint="cs"/>
          <w:rtl/>
        </w:rPr>
        <w:t xml:space="preserve"> خوشه </w:t>
      </w:r>
      <w:r w:rsidR="00661823" w:rsidRPr="00191037">
        <w:rPr>
          <w:rFonts w:hint="cs"/>
          <w:rtl/>
        </w:rPr>
        <w:t>مراکز تخصصی</w:t>
      </w:r>
      <w:r w:rsidRPr="00191037">
        <w:rPr>
          <w:rFonts w:hint="cs"/>
          <w:rtl/>
        </w:rPr>
        <w:t xml:space="preserve"> وجود دارند که چنین حمایت هایی را دریافت می کنند. ارزیابی </w:t>
      </w:r>
      <w:r w:rsidR="00661823" w:rsidRPr="00191037">
        <w:rPr>
          <w:rFonts w:hint="cs"/>
          <w:rtl/>
        </w:rPr>
        <w:t>این مراکز</w:t>
      </w:r>
      <w:r w:rsidRPr="00191037">
        <w:rPr>
          <w:rFonts w:hint="cs"/>
          <w:rtl/>
        </w:rPr>
        <w:t xml:space="preserve"> نشانگر مولفه دانش نسبتا کوچک در برخی پروژه های خوشه </w:t>
      </w:r>
      <w:r w:rsidR="00661823" w:rsidRPr="00191037">
        <w:rPr>
          <w:rFonts w:hint="cs"/>
          <w:rtl/>
        </w:rPr>
        <w:t xml:space="preserve">های تخصصی </w:t>
      </w:r>
      <w:r w:rsidRPr="00191037">
        <w:rPr>
          <w:rFonts w:hint="cs"/>
          <w:rtl/>
        </w:rPr>
        <w:t>می باشد (جکبسن و روتن</w:t>
      </w:r>
      <w:r w:rsidR="00661823" w:rsidRPr="00191037">
        <w:rPr>
          <w:rFonts w:hint="cs"/>
          <w:rtl/>
        </w:rPr>
        <w:t>ز</w:t>
      </w:r>
      <w:r w:rsidRPr="00191037">
        <w:rPr>
          <w:rFonts w:hint="cs"/>
          <w:rtl/>
        </w:rPr>
        <w:t xml:space="preserve">، 2012). با این حال، برنامه به صورت مثبت بر اکوسیستم دانش در نروژ از طریق همکاری های افزایش یافته بین شرکای دانش، دولت و صنعت تاثیر می گذارد. </w:t>
      </w:r>
    </w:p>
    <w:p w14:paraId="782EB58A" w14:textId="38EA3376" w:rsidR="00FC02D1" w:rsidRPr="00191037" w:rsidRDefault="001B75FE" w:rsidP="00661823">
      <w:pPr>
        <w:pStyle w:val="Heading2"/>
        <w:bidi/>
        <w:jc w:val="left"/>
        <w:rPr>
          <w:rtl/>
        </w:rPr>
      </w:pPr>
      <w:bookmarkStart w:id="234" w:name="_Toc97225571"/>
      <w:bookmarkStart w:id="235" w:name="_Toc97226183"/>
      <w:r w:rsidRPr="001B75FE">
        <w:rPr>
          <w:rStyle w:val="Heading5Char"/>
          <w:rFonts w:hint="cs"/>
          <w:b/>
          <w:bCs/>
          <w:rtl/>
        </w:rPr>
        <w:t>5</w:t>
      </w:r>
      <w:r w:rsidR="00FC02D1" w:rsidRPr="001B75FE">
        <w:rPr>
          <w:rStyle w:val="Heading5Char"/>
          <w:rFonts w:hint="cs"/>
          <w:b/>
          <w:bCs/>
          <w:rtl/>
        </w:rPr>
        <w:t>.4.2.3</w:t>
      </w:r>
      <w:r w:rsidR="00661823" w:rsidRPr="001B75FE">
        <w:rPr>
          <w:rStyle w:val="Heading5Char"/>
          <w:rFonts w:hint="cs"/>
          <w:rtl/>
        </w:rPr>
        <w:t xml:space="preserve"> </w:t>
      </w:r>
      <w:r w:rsidRPr="001B75FE">
        <w:rPr>
          <w:rStyle w:val="Heading5Char"/>
          <w:rFonts w:hint="cs"/>
          <w:rtl/>
        </w:rPr>
        <w:t xml:space="preserve"> </w:t>
      </w:r>
      <w:r w:rsidR="00FC02D1" w:rsidRPr="001B75FE">
        <w:rPr>
          <w:rStyle w:val="Heading5Char"/>
        </w:rPr>
        <w:t xml:space="preserve"> GCE</w:t>
      </w:r>
      <w:bookmarkEnd w:id="234"/>
      <w:bookmarkEnd w:id="235"/>
    </w:p>
    <w:p w14:paraId="32F7728F" w14:textId="31DAB777" w:rsidR="00FC02D1" w:rsidRPr="00191037" w:rsidRDefault="00FC02D1" w:rsidP="001B75FE">
      <w:pPr>
        <w:tabs>
          <w:tab w:val="right" w:pos="804"/>
        </w:tabs>
        <w:spacing w:line="240" w:lineRule="auto"/>
        <w:jc w:val="both"/>
        <w:rPr>
          <w:rtl/>
        </w:rPr>
      </w:pPr>
      <w:r w:rsidRPr="00191037">
        <w:rPr>
          <w:rFonts w:hint="cs"/>
          <w:rtl/>
        </w:rPr>
        <w:t xml:space="preserve">هدف برنامه </w:t>
      </w:r>
      <w:r w:rsidRPr="00191037">
        <w:t>GCE</w:t>
      </w:r>
      <w:r w:rsidRPr="00191037">
        <w:rPr>
          <w:rFonts w:hint="cs"/>
          <w:rtl/>
        </w:rPr>
        <w:t xml:space="preserve">، تعیین شده در سال 2014 ایجاد خوشه های بالغ با موقعیت یابی جهانی است. برنامه خوشه های تجاری را با همکاری پویا در حوزه های استراتژیک و با سطح صلاحیت بین المللی در تحقیق و توسعه تامین بودجه می کند. خوشه های </w:t>
      </w:r>
      <w:r w:rsidRPr="00191037">
        <w:t>GCE</w:t>
      </w:r>
      <w:r w:rsidRPr="00191037">
        <w:rPr>
          <w:rFonts w:hint="cs"/>
          <w:rtl/>
        </w:rPr>
        <w:t xml:space="preserve"> متشکل از رهبران بازار و فناوری هستند که بخشی از دانش جهانی و زنجیره ارزش می باشند. برای تقویت نوآوری و بین المللی سازی مداوم، برنامه به مدیریت خوشه، پیوندهای دانش، همکاری های نوآورانه و همکاری خوشه به خوشه توجه دارد. در حال حاضر </w:t>
      </w:r>
      <w:r w:rsidR="00661823" w:rsidRPr="00191037">
        <w:rPr>
          <w:rFonts w:hint="cs"/>
          <w:rtl/>
        </w:rPr>
        <w:t>سه</w:t>
      </w:r>
      <w:r w:rsidRPr="00191037">
        <w:rPr>
          <w:rFonts w:hint="cs"/>
          <w:rtl/>
        </w:rPr>
        <w:t xml:space="preserve"> </w:t>
      </w:r>
      <w:r w:rsidRPr="00191037">
        <w:t>GCE</w:t>
      </w:r>
      <w:r w:rsidRPr="00191037">
        <w:rPr>
          <w:rFonts w:hint="cs"/>
          <w:rtl/>
        </w:rPr>
        <w:t xml:space="preserve"> فعال تحت این برنامه وجود دارند. خوشه ها تایمن بودجه را حداکثر به مدت ده سال دریافت می کنند و علاوه بر این از طریق بودجه تحقیق و توسعه شرکت کنندگان حمایت می شوند. </w:t>
      </w:r>
    </w:p>
    <w:p w14:paraId="59F2A280" w14:textId="7C31D94F" w:rsidR="00FC02D1" w:rsidRPr="00D539D8" w:rsidRDefault="001B75FE" w:rsidP="006C2CB3">
      <w:pPr>
        <w:pStyle w:val="Heading4"/>
        <w:rPr>
          <w:rtl/>
        </w:rPr>
      </w:pPr>
      <w:r w:rsidRPr="00D539D8">
        <w:rPr>
          <w:rFonts w:hint="cs"/>
          <w:rtl/>
        </w:rPr>
        <w:t>5</w:t>
      </w:r>
      <w:r w:rsidR="00FC02D1" w:rsidRPr="00D539D8">
        <w:rPr>
          <w:rFonts w:hint="cs"/>
          <w:rtl/>
        </w:rPr>
        <w:t>.4.3</w:t>
      </w:r>
      <w:r w:rsidR="00661823" w:rsidRPr="00D539D8">
        <w:rPr>
          <w:rFonts w:hint="cs"/>
          <w:rtl/>
        </w:rPr>
        <w:t xml:space="preserve"> </w:t>
      </w:r>
      <w:r w:rsidR="00FC02D1" w:rsidRPr="00D539D8">
        <w:rPr>
          <w:rFonts w:hint="cs"/>
          <w:rtl/>
        </w:rPr>
        <w:t xml:space="preserve"> پارک های علوم/فناوری/کسب و کار</w:t>
      </w:r>
    </w:p>
    <w:p w14:paraId="4C50FE70" w14:textId="79E379D9" w:rsidR="00FC02D1" w:rsidRPr="00191037" w:rsidRDefault="00FC02D1" w:rsidP="00FC02D1">
      <w:pPr>
        <w:tabs>
          <w:tab w:val="right" w:pos="804"/>
        </w:tabs>
        <w:spacing w:line="240" w:lineRule="auto"/>
        <w:jc w:val="both"/>
        <w:rPr>
          <w:rtl/>
        </w:rPr>
      </w:pPr>
      <w:r w:rsidRPr="00191037">
        <w:rPr>
          <w:rFonts w:hint="cs"/>
          <w:rtl/>
        </w:rPr>
        <w:t>شرکت دولت</w:t>
      </w:r>
      <w:r w:rsidR="00661823" w:rsidRPr="00191037">
        <w:rPr>
          <w:rFonts w:hint="cs"/>
          <w:rtl/>
        </w:rPr>
        <w:t>ی توسعه صنعتی نروژ</w:t>
      </w:r>
      <w:r w:rsidRPr="00191037">
        <w:rPr>
          <w:rFonts w:hint="cs"/>
          <w:rtl/>
        </w:rPr>
        <w:t xml:space="preserve"> دارای نقش اصلی در تاسیس پارک های علوم در نروژ می باشد. </w:t>
      </w:r>
      <w:r w:rsidR="00661823" w:rsidRPr="00191037">
        <w:rPr>
          <w:rFonts w:hint="cs"/>
          <w:rtl/>
        </w:rPr>
        <w:t>این شرکت</w:t>
      </w:r>
      <w:r w:rsidRPr="00191037">
        <w:rPr>
          <w:rFonts w:hint="cs"/>
          <w:rtl/>
        </w:rPr>
        <w:t xml:space="preserve"> مسئول تامین سرمایه دولت در تاسیس پارک های علوم است. در نتیجه، مالکیت جزئی پارک های توسعه یافته </w:t>
      </w:r>
      <w:r w:rsidR="00661823" w:rsidRPr="00191037">
        <w:rPr>
          <w:rFonts w:hint="cs"/>
          <w:rtl/>
        </w:rPr>
        <w:t xml:space="preserve">برای این شرکت </w:t>
      </w:r>
      <w:r w:rsidRPr="00191037">
        <w:rPr>
          <w:rFonts w:hint="cs"/>
          <w:rtl/>
        </w:rPr>
        <w:t xml:space="preserve">باقی می ماند. </w:t>
      </w:r>
      <w:r w:rsidR="00661823" w:rsidRPr="00191037">
        <w:rPr>
          <w:rFonts w:hint="cs"/>
          <w:rtl/>
        </w:rPr>
        <w:t>شرکت توسعه صنعتی نروژ</w:t>
      </w:r>
      <w:r w:rsidRPr="00191037">
        <w:rPr>
          <w:rFonts w:hint="cs"/>
          <w:rtl/>
        </w:rPr>
        <w:t xml:space="preserve"> همچنین به مدیریت برنامه صنعتی برای تاسیس پارک ها/باغ های کسب و کار می پردازد. تنها تمایز بین پارک علوم/تحقیقات و پارک/باغ کسب و کار این است که مورد دوم نشانگر همکاری بین شرکت های مبتنی بر دانش در منطقه است (</w:t>
      </w:r>
      <w:r w:rsidR="00661823" w:rsidRPr="00191037">
        <w:rPr>
          <w:rFonts w:hint="cs"/>
          <w:rtl/>
        </w:rPr>
        <w:t>شرکت توسعه صنعتی نروژ</w:t>
      </w:r>
      <w:r w:rsidRPr="00191037">
        <w:rPr>
          <w:rFonts w:hint="cs"/>
          <w:rtl/>
        </w:rPr>
        <w:t xml:space="preserve">، 2017ب). </w:t>
      </w:r>
    </w:p>
    <w:p w14:paraId="5A3DE4C7" w14:textId="540B0B7B" w:rsidR="00FC02D1" w:rsidRPr="00191037" w:rsidRDefault="00FC02D1" w:rsidP="00FC02D1">
      <w:pPr>
        <w:tabs>
          <w:tab w:val="right" w:pos="804"/>
        </w:tabs>
        <w:spacing w:line="240" w:lineRule="auto"/>
        <w:jc w:val="both"/>
        <w:rPr>
          <w:rtl/>
        </w:rPr>
      </w:pPr>
      <w:r w:rsidRPr="00191037">
        <w:rPr>
          <w:rFonts w:hint="cs"/>
          <w:rtl/>
        </w:rPr>
        <w:t xml:space="preserve">پارک علوم </w:t>
      </w:r>
      <w:r w:rsidR="00661823" w:rsidRPr="00191037">
        <w:rPr>
          <w:rFonts w:hint="cs"/>
          <w:rtl/>
        </w:rPr>
        <w:t>اسلو</w:t>
      </w:r>
      <w:r w:rsidRPr="00191037">
        <w:rPr>
          <w:rFonts w:hint="cs"/>
          <w:rtl/>
        </w:rPr>
        <w:t xml:space="preserve"> تاسیس شده در سال 1986 و پارک علوم ترومسو</w:t>
      </w:r>
      <w:r w:rsidR="001C2DE0" w:rsidRPr="00191037">
        <w:rPr>
          <w:rStyle w:val="FootnoteReference"/>
          <w:rtl/>
        </w:rPr>
        <w:footnoteReference w:id="184"/>
      </w:r>
      <w:r w:rsidRPr="00191037">
        <w:rPr>
          <w:rFonts w:hint="cs"/>
          <w:rtl/>
        </w:rPr>
        <w:t xml:space="preserve"> تاسیس شده در سال 1990 اولین پارک های علوم در نروژ هستند. به دنبال قانون بایه دول، نروژ قانون حق اختراعات ثبت شده توسط کارمندان را در سال 2003 تصویب کرد. تصویب این قانون همکاری بین دانشگاه ها و کالج ها را افزایش داد، که قبلا از پارک های علوم با صنایع استفاده می کردند (کمیسیون اروپایی، 2012). به گفته روتفوس و همکاران</w:t>
      </w:r>
      <w:r w:rsidR="001C2DE0" w:rsidRPr="00191037">
        <w:rPr>
          <w:rStyle w:val="FootnoteReference"/>
          <w:rtl/>
        </w:rPr>
        <w:footnoteReference w:id="185"/>
      </w:r>
      <w:r w:rsidRPr="00191037">
        <w:rPr>
          <w:rFonts w:hint="cs"/>
          <w:rtl/>
        </w:rPr>
        <w:t xml:space="preserve">(2010)، باغ های کسب و کار نشانگر تاثیرات مثبت در توسعه کسب و کار در نروژ می باشند. تا سال 2017، برنامه نوآوری </w:t>
      </w:r>
      <w:r w:rsidR="001C2DE0" w:rsidRPr="00191037">
        <w:rPr>
          <w:rFonts w:hint="cs"/>
          <w:rtl/>
        </w:rPr>
        <w:t>شرکت توسعه صنعتی نروژ</w:t>
      </w:r>
      <w:r w:rsidRPr="00191037">
        <w:rPr>
          <w:rFonts w:hint="cs"/>
          <w:rtl/>
        </w:rPr>
        <w:t xml:space="preserve"> از </w:t>
      </w:r>
      <w:r w:rsidR="001C2DE0" w:rsidRPr="00191037">
        <w:rPr>
          <w:rFonts w:hint="cs"/>
          <w:rtl/>
        </w:rPr>
        <w:t>سی و نه</w:t>
      </w:r>
      <w:r w:rsidRPr="00191037">
        <w:rPr>
          <w:rFonts w:hint="cs"/>
          <w:rtl/>
        </w:rPr>
        <w:t xml:space="preserve"> باغ کسب و کار و </w:t>
      </w:r>
      <w:r w:rsidR="001C2DE0" w:rsidRPr="00191037">
        <w:rPr>
          <w:rFonts w:hint="cs"/>
          <w:rtl/>
        </w:rPr>
        <w:t>بیست و پنج</w:t>
      </w:r>
      <w:r w:rsidRPr="00191037">
        <w:rPr>
          <w:rFonts w:hint="cs"/>
          <w:rtl/>
        </w:rPr>
        <w:t xml:space="preserve"> پارک تحقیقات و علوم حمایت کرد. </w:t>
      </w:r>
    </w:p>
    <w:p w14:paraId="137E9B2F" w14:textId="756F86E6" w:rsidR="00FC02D1" w:rsidRPr="00191037" w:rsidRDefault="00BB76E3" w:rsidP="001C2DE0">
      <w:pPr>
        <w:pStyle w:val="Heading2"/>
        <w:bidi/>
        <w:jc w:val="left"/>
        <w:rPr>
          <w:rtl/>
        </w:rPr>
      </w:pPr>
      <w:bookmarkStart w:id="236" w:name="_Toc97225572"/>
      <w:bookmarkStart w:id="237" w:name="_Toc97226184"/>
      <w:r>
        <w:rPr>
          <w:rFonts w:hint="cs"/>
          <w:rtl/>
        </w:rPr>
        <w:t>5</w:t>
      </w:r>
      <w:r w:rsidR="00FC02D1" w:rsidRPr="00191037">
        <w:rPr>
          <w:rFonts w:hint="cs"/>
          <w:rtl/>
        </w:rPr>
        <w:t>.4.4</w:t>
      </w:r>
      <w:r w:rsidR="001C2DE0" w:rsidRPr="00191037">
        <w:rPr>
          <w:rFonts w:hint="cs"/>
          <w:rtl/>
        </w:rPr>
        <w:t xml:space="preserve"> </w:t>
      </w:r>
      <w:r w:rsidR="00FC02D1" w:rsidRPr="00191037">
        <w:rPr>
          <w:rFonts w:hint="cs"/>
          <w:rtl/>
        </w:rPr>
        <w:t xml:space="preserve"> دفاتر انتقال فناوری</w:t>
      </w:r>
      <w:bookmarkEnd w:id="236"/>
      <w:bookmarkEnd w:id="237"/>
    </w:p>
    <w:p w14:paraId="7B141B55" w14:textId="2F59E318" w:rsidR="00FC02D1" w:rsidRPr="00191037" w:rsidRDefault="00FC02D1" w:rsidP="00FC02D1">
      <w:pPr>
        <w:tabs>
          <w:tab w:val="right" w:pos="804"/>
        </w:tabs>
        <w:spacing w:line="240" w:lineRule="auto"/>
        <w:jc w:val="both"/>
        <w:rPr>
          <w:rtl/>
        </w:rPr>
      </w:pPr>
      <w:r w:rsidRPr="00191037">
        <w:rPr>
          <w:rFonts w:hint="cs"/>
          <w:rtl/>
        </w:rPr>
        <w:t xml:space="preserve">تاسیس </w:t>
      </w:r>
      <w:r w:rsidR="001C2DE0" w:rsidRPr="00191037">
        <w:rPr>
          <w:rFonts w:hint="cs"/>
          <w:rtl/>
        </w:rPr>
        <w:t>دفاتر انتقال فناوری</w:t>
      </w:r>
      <w:r w:rsidRPr="00191037">
        <w:rPr>
          <w:rFonts w:hint="cs"/>
          <w:rtl/>
        </w:rPr>
        <w:t xml:space="preserve"> در نروژ به صورت موثر پس از تصویب قانون حق اختراعات توسط کارمندان آغاز شد. علاقه به </w:t>
      </w:r>
      <w:r w:rsidR="001C2DE0" w:rsidRPr="00191037">
        <w:rPr>
          <w:rFonts w:hint="cs"/>
          <w:rtl/>
        </w:rPr>
        <w:t>این نوع دفاتر</w:t>
      </w:r>
      <w:r w:rsidRPr="00191037">
        <w:rPr>
          <w:rFonts w:hint="cs"/>
          <w:rtl/>
        </w:rPr>
        <w:t xml:space="preserve"> بیشتر توسعه یافت زمانی که دانشگاه ها مجاز بودند و به تامین بودجه </w:t>
      </w:r>
      <w:r w:rsidR="001C2DE0" w:rsidRPr="00191037">
        <w:rPr>
          <w:rFonts w:hint="cs"/>
          <w:rtl/>
        </w:rPr>
        <w:t>ی آنها</w:t>
      </w:r>
      <w:r w:rsidRPr="00191037">
        <w:rPr>
          <w:rFonts w:hint="cs"/>
          <w:rtl/>
        </w:rPr>
        <w:t xml:space="preserve"> پرداختند. در حال حاضر، </w:t>
      </w:r>
      <w:r w:rsidR="001C2DE0" w:rsidRPr="00191037">
        <w:rPr>
          <w:rFonts w:hint="cs"/>
          <w:rtl/>
        </w:rPr>
        <w:t>هشت</w:t>
      </w:r>
      <w:r w:rsidRPr="00191037">
        <w:rPr>
          <w:rFonts w:hint="cs"/>
          <w:rtl/>
        </w:rPr>
        <w:t xml:space="preserve"> </w:t>
      </w:r>
      <w:r w:rsidR="001C2DE0" w:rsidRPr="00191037">
        <w:rPr>
          <w:rFonts w:hint="cs"/>
          <w:rtl/>
        </w:rPr>
        <w:t>دفتر انتقال</w:t>
      </w:r>
      <w:r w:rsidRPr="00191037">
        <w:rPr>
          <w:rFonts w:hint="cs"/>
          <w:rtl/>
        </w:rPr>
        <w:t xml:space="preserve"> وابسته به موسسات دانشگاهی در نروژ وجود دارند (</w:t>
      </w:r>
      <w:r w:rsidR="001C2DE0" w:rsidRPr="00191037">
        <w:rPr>
          <w:rFonts w:hint="cs"/>
          <w:rtl/>
        </w:rPr>
        <w:t>شورای تحقیقات نروژ</w:t>
      </w:r>
      <w:r w:rsidRPr="00191037">
        <w:rPr>
          <w:rFonts w:hint="cs"/>
          <w:rtl/>
        </w:rPr>
        <w:t xml:space="preserve">، 2011). نظرسنجی </w:t>
      </w:r>
      <w:r w:rsidR="001C2DE0" w:rsidRPr="00191037">
        <w:rPr>
          <w:rFonts w:hint="cs"/>
          <w:rtl/>
        </w:rPr>
        <w:t>دفاتر انتقال</w:t>
      </w:r>
      <w:r w:rsidRPr="00191037">
        <w:rPr>
          <w:rFonts w:hint="cs"/>
          <w:rtl/>
        </w:rPr>
        <w:t xml:space="preserve"> نروژی که در سال 2003 انجام شد نشانگر تمایل شدید </w:t>
      </w:r>
      <w:r w:rsidR="001C2DE0" w:rsidRPr="00191037">
        <w:rPr>
          <w:rFonts w:hint="cs"/>
          <w:rtl/>
        </w:rPr>
        <w:t>این دفاتر</w:t>
      </w:r>
      <w:r w:rsidRPr="00191037">
        <w:rPr>
          <w:rFonts w:hint="cs"/>
          <w:rtl/>
        </w:rPr>
        <w:t xml:space="preserve"> نسبت به تجاری سازی در مقایسه با حق ثبت اختراع و صدور مجوز می باشد (گولبراندسن و نردروم، 2009ب). برنامه حمایت </w:t>
      </w:r>
      <w:r w:rsidR="001C2DE0" w:rsidRPr="00191037">
        <w:rPr>
          <w:rFonts w:hint="cs"/>
          <w:rtl/>
        </w:rPr>
        <w:t>شورای تحقیقات نروژ</w:t>
      </w:r>
      <w:r w:rsidRPr="00191037">
        <w:rPr>
          <w:rFonts w:hint="cs"/>
          <w:rtl/>
        </w:rPr>
        <w:t xml:space="preserve">، تجاری سازی نتایج تحقیق و توسعه یکی از منابع اصلی تامین بودجه برای فعالیت های تجاری سازی در </w:t>
      </w:r>
      <w:r w:rsidR="001C2DE0" w:rsidRPr="00191037">
        <w:rPr>
          <w:rFonts w:hint="cs"/>
          <w:rtl/>
        </w:rPr>
        <w:t xml:space="preserve">دفاتر انتقال فناوری </w:t>
      </w:r>
      <w:r w:rsidRPr="00191037">
        <w:rPr>
          <w:rFonts w:hint="cs"/>
          <w:rtl/>
        </w:rPr>
        <w:t xml:space="preserve"> است. </w:t>
      </w:r>
    </w:p>
    <w:p w14:paraId="4D699419" w14:textId="21954203" w:rsidR="00FC02D1" w:rsidRPr="00191037" w:rsidRDefault="00BB76E3" w:rsidP="00855F9C">
      <w:pPr>
        <w:pStyle w:val="Heading4"/>
        <w:rPr>
          <w:rtl/>
        </w:rPr>
      </w:pPr>
      <w:r>
        <w:rPr>
          <w:rFonts w:hint="cs"/>
          <w:rtl/>
        </w:rPr>
        <w:t>5</w:t>
      </w:r>
      <w:r w:rsidR="00FC02D1" w:rsidRPr="00191037">
        <w:rPr>
          <w:rFonts w:hint="cs"/>
          <w:rtl/>
        </w:rPr>
        <w:t>.4.5</w:t>
      </w:r>
      <w:r w:rsidR="001C2DE0" w:rsidRPr="00191037">
        <w:rPr>
          <w:rFonts w:hint="cs"/>
          <w:rtl/>
        </w:rPr>
        <w:t xml:space="preserve"> </w:t>
      </w:r>
      <w:r w:rsidR="00FC02D1" w:rsidRPr="00191037">
        <w:rPr>
          <w:rFonts w:hint="cs"/>
          <w:rtl/>
        </w:rPr>
        <w:t xml:space="preserve"> مراکز </w:t>
      </w:r>
      <w:r w:rsidR="00855F9C">
        <w:rPr>
          <w:rFonts w:hint="cs"/>
          <w:rtl/>
        </w:rPr>
        <w:t>رشد</w:t>
      </w:r>
      <w:r w:rsidR="00FC02D1" w:rsidRPr="00191037">
        <w:rPr>
          <w:rFonts w:hint="cs"/>
          <w:rtl/>
        </w:rPr>
        <w:t xml:space="preserve"> کسب و کار</w:t>
      </w:r>
    </w:p>
    <w:p w14:paraId="6663659C" w14:textId="03D796A6" w:rsidR="00FC02D1" w:rsidRPr="00191037" w:rsidRDefault="00FC02D1" w:rsidP="00FC02D1">
      <w:pPr>
        <w:tabs>
          <w:tab w:val="right" w:pos="804"/>
        </w:tabs>
        <w:spacing w:line="240" w:lineRule="auto"/>
        <w:jc w:val="both"/>
        <w:rPr>
          <w:rtl/>
        </w:rPr>
      </w:pPr>
      <w:r w:rsidRPr="00191037">
        <w:rPr>
          <w:rFonts w:hint="cs"/>
          <w:rtl/>
        </w:rPr>
        <w:t xml:space="preserve">مشابه به پارک های علوم و </w:t>
      </w:r>
      <w:r w:rsidR="001C2DE0" w:rsidRPr="00191037">
        <w:rPr>
          <w:rFonts w:hint="cs"/>
          <w:rtl/>
        </w:rPr>
        <w:t>دفاتر انتقال فناوری</w:t>
      </w:r>
      <w:r w:rsidRPr="00191037">
        <w:rPr>
          <w:rFonts w:hint="cs"/>
          <w:rtl/>
        </w:rPr>
        <w:t xml:space="preserve">، انکوباتورهای کسب و کار در نروژ در اوایل دهه 2000 تکثیر شده اند. در حال حاضر، نروژ متشکل از شبکه ملی انکوباتورهای کسب و کار می باشد که با حمایت </w:t>
      </w:r>
      <w:r w:rsidR="001C2DE0" w:rsidRPr="00191037">
        <w:rPr>
          <w:rFonts w:hint="cs"/>
          <w:rtl/>
        </w:rPr>
        <w:t>شرکت توسعه صنعتی نروژ</w:t>
      </w:r>
      <w:r w:rsidRPr="00191037">
        <w:rPr>
          <w:rFonts w:hint="cs"/>
          <w:rtl/>
        </w:rPr>
        <w:t xml:space="preserve"> تاسیس شده اند. مشابه با پارک های علوم، </w:t>
      </w:r>
      <w:r w:rsidR="001C2DE0" w:rsidRPr="00191037">
        <w:rPr>
          <w:rFonts w:hint="cs"/>
          <w:rtl/>
        </w:rPr>
        <w:t>شرکت توسعه صنعتی کشور نروژ نیز</w:t>
      </w:r>
      <w:r w:rsidRPr="00191037">
        <w:rPr>
          <w:rFonts w:hint="cs"/>
          <w:rtl/>
        </w:rPr>
        <w:t xml:space="preserve"> دارای مالکیت جزئی در </w:t>
      </w:r>
      <w:r w:rsidR="001C2DE0" w:rsidRPr="00191037">
        <w:rPr>
          <w:rFonts w:hint="cs"/>
          <w:rtl/>
        </w:rPr>
        <w:t>چهل و سه</w:t>
      </w:r>
      <w:r w:rsidRPr="00191037">
        <w:rPr>
          <w:rFonts w:hint="cs"/>
          <w:rtl/>
        </w:rPr>
        <w:t xml:space="preserve"> انکوباتور صنعت/ کسب و کار می باشد. تمامی انکوباتورها دارای تمرکز منطقه ای هستند و با دانشگا ههای منطقه ای، پارک های علوم، مراکز نوآوری و صنایع در ارتباط می باشند. برنامه </w:t>
      </w:r>
      <w:r w:rsidR="00855F9C">
        <w:rPr>
          <w:rFonts w:hint="cs"/>
          <w:rtl/>
        </w:rPr>
        <w:t>رشد</w:t>
      </w:r>
      <w:r w:rsidRPr="00191037">
        <w:rPr>
          <w:rFonts w:hint="cs"/>
          <w:rtl/>
        </w:rPr>
        <w:t xml:space="preserve"> </w:t>
      </w:r>
      <w:r w:rsidR="001C2DE0" w:rsidRPr="00191037">
        <w:rPr>
          <w:rFonts w:hint="cs"/>
          <w:rtl/>
        </w:rPr>
        <w:t>این شرکت</w:t>
      </w:r>
      <w:r w:rsidRPr="00191037">
        <w:rPr>
          <w:rFonts w:hint="cs"/>
          <w:rtl/>
        </w:rPr>
        <w:t xml:space="preserve"> کیفیت خدمات ارائه شده به کارآفرینان را توسط انکوباتورها تضمین می کند. از سال 2017، </w:t>
      </w:r>
      <w:r w:rsidR="001C2DE0" w:rsidRPr="00191037">
        <w:rPr>
          <w:rFonts w:hint="cs"/>
          <w:rtl/>
        </w:rPr>
        <w:t>چهل و پنج</w:t>
      </w:r>
      <w:r w:rsidRPr="00191037">
        <w:rPr>
          <w:rFonts w:hint="cs"/>
          <w:rtl/>
        </w:rPr>
        <w:t xml:space="preserve"> انکوباتور حمایت مالی پایه را از طریق </w:t>
      </w:r>
      <w:r w:rsidR="001C2DE0" w:rsidRPr="00191037">
        <w:rPr>
          <w:rFonts w:hint="cs"/>
          <w:rtl/>
        </w:rPr>
        <w:t>شرکت توسعه صنعتی نروژ</w:t>
      </w:r>
      <w:r w:rsidRPr="00191037">
        <w:rPr>
          <w:rFonts w:hint="cs"/>
          <w:rtl/>
        </w:rPr>
        <w:t xml:space="preserve"> دریافت کرده اند. </w:t>
      </w:r>
    </w:p>
    <w:p w14:paraId="0E3E0C68" w14:textId="273451E0" w:rsidR="00FC02D1" w:rsidRPr="00191037" w:rsidRDefault="00BB76E3" w:rsidP="00214D58">
      <w:pPr>
        <w:pStyle w:val="Heading3"/>
        <w:rPr>
          <w:rtl/>
        </w:rPr>
      </w:pPr>
      <w:bookmarkStart w:id="238" w:name="_Toc97225573"/>
      <w:bookmarkStart w:id="239" w:name="_Toc97226185"/>
      <w:r>
        <w:rPr>
          <w:rFonts w:hint="cs"/>
          <w:rtl/>
        </w:rPr>
        <w:t>5</w:t>
      </w:r>
      <w:r w:rsidR="00FC02D1" w:rsidRPr="00191037">
        <w:rPr>
          <w:rFonts w:hint="cs"/>
          <w:rtl/>
        </w:rPr>
        <w:t>.5</w:t>
      </w:r>
      <w:r w:rsidR="003925F9" w:rsidRPr="00191037">
        <w:rPr>
          <w:rFonts w:hint="cs"/>
          <w:rtl/>
        </w:rPr>
        <w:t xml:space="preserve"> </w:t>
      </w:r>
      <w:r w:rsidR="00FC02D1" w:rsidRPr="00191037">
        <w:rPr>
          <w:rFonts w:hint="cs"/>
          <w:rtl/>
        </w:rPr>
        <w:t xml:space="preserve"> برنامه های پشتیبانی</w:t>
      </w:r>
      <w:bookmarkEnd w:id="238"/>
      <w:bookmarkEnd w:id="239"/>
    </w:p>
    <w:p w14:paraId="7D6EB97C" w14:textId="22C87E82" w:rsidR="00FC02D1" w:rsidRPr="00191037" w:rsidRDefault="00FC02D1" w:rsidP="00FC02D1">
      <w:pPr>
        <w:tabs>
          <w:tab w:val="right" w:pos="804"/>
        </w:tabs>
        <w:spacing w:line="240" w:lineRule="auto"/>
        <w:jc w:val="both"/>
        <w:rPr>
          <w:rtl/>
        </w:rPr>
      </w:pPr>
      <w:r w:rsidRPr="00191037">
        <w:rPr>
          <w:rFonts w:hint="cs"/>
          <w:rtl/>
        </w:rPr>
        <w:t xml:space="preserve">بخش های دولتی-خصوصی نروژی برنامه های پشتیبانی متعدد را برای ترویج همکاری بین </w:t>
      </w:r>
      <w:r w:rsidR="00ED51FC">
        <w:rPr>
          <w:rFonts w:hint="cs"/>
          <w:rtl/>
        </w:rPr>
        <w:t>دولت، دانشگاه و صنعت</w:t>
      </w:r>
      <w:r w:rsidRPr="00191037">
        <w:rPr>
          <w:rFonts w:hint="cs"/>
          <w:rtl/>
        </w:rPr>
        <w:t xml:space="preserve"> آغاز کرده اند همانگونه که در بخش های زیر بررسی شده است. </w:t>
      </w:r>
    </w:p>
    <w:p w14:paraId="1BCEC3BC" w14:textId="0FD295BF" w:rsidR="00FC02D1" w:rsidRPr="00191037" w:rsidRDefault="00214D58" w:rsidP="006C2CB3">
      <w:pPr>
        <w:pStyle w:val="Heading4"/>
        <w:rPr>
          <w:rtl/>
        </w:rPr>
      </w:pPr>
      <w:r>
        <w:rPr>
          <w:rFonts w:hint="cs"/>
          <w:rtl/>
        </w:rPr>
        <w:t>5</w:t>
      </w:r>
      <w:r w:rsidR="00FC02D1" w:rsidRPr="00191037">
        <w:rPr>
          <w:rFonts w:hint="cs"/>
          <w:rtl/>
        </w:rPr>
        <w:t>.5.1</w:t>
      </w:r>
      <w:r w:rsidR="003925F9" w:rsidRPr="00191037">
        <w:rPr>
          <w:rFonts w:hint="cs"/>
          <w:rtl/>
        </w:rPr>
        <w:t xml:space="preserve"> </w:t>
      </w:r>
      <w:r w:rsidR="00FC02D1" w:rsidRPr="00191037">
        <w:rPr>
          <w:rFonts w:hint="cs"/>
          <w:rtl/>
        </w:rPr>
        <w:t xml:space="preserve"> </w:t>
      </w:r>
      <w:r w:rsidR="00FC02D1" w:rsidRPr="00191037">
        <w:rPr>
          <w:rFonts w:hint="cs"/>
          <w:szCs w:val="32"/>
          <w:rtl/>
        </w:rPr>
        <w:t>تدارکات</w:t>
      </w:r>
      <w:r w:rsidR="00FC02D1" w:rsidRPr="00191037">
        <w:rPr>
          <w:rFonts w:hint="cs"/>
          <w:rtl/>
        </w:rPr>
        <w:t xml:space="preserve"> عمومی</w:t>
      </w:r>
    </w:p>
    <w:p w14:paraId="6637B62C" w14:textId="126D6DB6" w:rsidR="00FC02D1" w:rsidRPr="00191037" w:rsidRDefault="00FC02D1" w:rsidP="00FC02D1">
      <w:pPr>
        <w:tabs>
          <w:tab w:val="right" w:pos="804"/>
        </w:tabs>
        <w:spacing w:line="240" w:lineRule="auto"/>
        <w:jc w:val="both"/>
        <w:rPr>
          <w:rtl/>
        </w:rPr>
      </w:pPr>
      <w:r w:rsidRPr="00191037">
        <w:rPr>
          <w:rFonts w:hint="cs"/>
          <w:rtl/>
        </w:rPr>
        <w:t>در سال های اخیر، دولت نروژ به صورت فزاینده ای به نقش تدارکات عمومی در تحریک بازار داخلی برای نوآوری پی برده است. دولت از تدارکات برای برنامه نوآوری از سال 2013 برای تمرکز زدایی تدارکات عمومی استفاده کرده است (</w:t>
      </w:r>
      <w:r w:rsidR="003925F9" w:rsidRPr="00191037">
        <w:rPr>
          <w:rFonts w:hint="cs"/>
          <w:rtl/>
        </w:rPr>
        <w:t xml:space="preserve">سازمان توسعه و همکاری اقتصادی </w:t>
      </w:r>
      <w:r w:rsidRPr="00191037">
        <w:rPr>
          <w:rFonts w:hint="cs"/>
          <w:rtl/>
        </w:rPr>
        <w:t xml:space="preserve">، 2017ب). مدیریت عمومی دولت الکترونیک و برنامه ملی برای توسعه تامین کننده به توسعه روش ملی برای تدارک نوآوری کمک می کند. </w:t>
      </w:r>
      <w:r w:rsidR="001D44EA" w:rsidRPr="00191037">
        <w:rPr>
          <w:rFonts w:hint="cs"/>
          <w:rtl/>
        </w:rPr>
        <w:t>وزارت بازرگانی</w:t>
      </w:r>
      <w:r w:rsidR="00C01113" w:rsidRPr="00191037">
        <w:rPr>
          <w:rFonts w:hint="cs"/>
          <w:rtl/>
        </w:rPr>
        <w:t xml:space="preserve"> و صنعت</w:t>
      </w:r>
      <w:r w:rsidR="001D44EA" w:rsidRPr="00191037">
        <w:rPr>
          <w:rFonts w:hint="cs"/>
          <w:rtl/>
        </w:rPr>
        <w:t xml:space="preserve"> نروژ(</w:t>
      </w:r>
      <w:r w:rsidRPr="00191037">
        <w:t>NHD</w:t>
      </w:r>
      <w:r w:rsidR="001D44EA" w:rsidRPr="00191037">
        <w:rPr>
          <w:rFonts w:hint="cs"/>
          <w:rtl/>
        </w:rPr>
        <w:t>)</w:t>
      </w:r>
      <w:r w:rsidR="001D44EA" w:rsidRPr="00191037">
        <w:rPr>
          <w:rStyle w:val="FootnoteReference"/>
          <w:rtl/>
        </w:rPr>
        <w:footnoteReference w:id="186"/>
      </w:r>
      <w:r w:rsidRPr="00191037">
        <w:rPr>
          <w:rFonts w:hint="cs"/>
          <w:rtl/>
        </w:rPr>
        <w:t xml:space="preserve"> و برخی از وزارتخانه ها، آژانس ها و شهرداری ها به توسعه سیاست ها برای تشویق و اجرای برنامه های نوآورانه تدارکات عمومی در یک سطح ملی می پردازند. تدارکات عمومی سبز که از توسعه سبز در کشور حمایت می کند یکی از اولین تلاش ها در این راستا است. از سال 2001، قانون تدارکات عمومی نروژ به شهرستان های ایالتی و مقامات محلی نیاز دارد تا تاثیرات زیست محیطی فعالیت های تدارکات را مدنظر قرار بدهد. در سال 2009، تقریبا 70% تدارکات عمومی الزامات زیست محیطی را در فرآیند تدارکات تصویب کرده اند. از سال 2010، </w:t>
      </w:r>
      <w:r w:rsidR="00C01113" w:rsidRPr="00191037">
        <w:rPr>
          <w:rFonts w:hint="cs"/>
          <w:rtl/>
        </w:rPr>
        <w:t>مدیریت دولتی دولت الکترونیک(</w:t>
      </w:r>
      <w:r w:rsidRPr="00191037">
        <w:t>DIFI</w:t>
      </w:r>
      <w:r w:rsidR="00C01113" w:rsidRPr="00191037">
        <w:rPr>
          <w:rFonts w:hint="cs"/>
          <w:rtl/>
        </w:rPr>
        <w:t>)</w:t>
      </w:r>
      <w:r w:rsidR="00C01113" w:rsidRPr="00191037">
        <w:rPr>
          <w:rStyle w:val="FootnoteReference"/>
          <w:rtl/>
        </w:rPr>
        <w:footnoteReference w:id="187"/>
      </w:r>
      <w:r w:rsidRPr="00191037">
        <w:rPr>
          <w:rFonts w:hint="cs"/>
          <w:rtl/>
        </w:rPr>
        <w:t xml:space="preserve"> به ارائه اطلاعات برای شهرداری ها و شهرستان ها برای ادغام الزامات زیست محیطی با تدارکات عمومی می پردازند (سیمانوسکا</w:t>
      </w:r>
      <w:r w:rsidR="00D15DA7" w:rsidRPr="00191037">
        <w:rPr>
          <w:rStyle w:val="FootnoteReference"/>
          <w:rtl/>
        </w:rPr>
        <w:footnoteReference w:id="188"/>
      </w:r>
      <w:r w:rsidRPr="00191037">
        <w:rPr>
          <w:rFonts w:hint="cs"/>
          <w:rtl/>
        </w:rPr>
        <w:t xml:space="preserve">، 2013). </w:t>
      </w:r>
    </w:p>
    <w:p w14:paraId="02549CA4" w14:textId="1CF86107" w:rsidR="00FC02D1" w:rsidRPr="00191037" w:rsidRDefault="00214D58" w:rsidP="00855F9C">
      <w:pPr>
        <w:pStyle w:val="Heading4"/>
        <w:rPr>
          <w:rtl/>
        </w:rPr>
      </w:pPr>
      <w:r>
        <w:rPr>
          <w:rFonts w:hint="cs"/>
          <w:rtl/>
        </w:rPr>
        <w:t>5</w:t>
      </w:r>
      <w:r w:rsidR="00FC02D1" w:rsidRPr="00191037">
        <w:rPr>
          <w:rFonts w:hint="cs"/>
          <w:rtl/>
        </w:rPr>
        <w:t>.5.2</w:t>
      </w:r>
      <w:r>
        <w:rPr>
          <w:rFonts w:hint="cs"/>
          <w:rtl/>
        </w:rPr>
        <w:t xml:space="preserve"> </w:t>
      </w:r>
      <w:r w:rsidR="00FC02D1" w:rsidRPr="00191037">
        <w:rPr>
          <w:rFonts w:hint="cs"/>
          <w:rtl/>
        </w:rPr>
        <w:t xml:space="preserve"> مشوق های مالیاتی</w:t>
      </w:r>
    </w:p>
    <w:p w14:paraId="0309ED37" w14:textId="582194A4" w:rsidR="00FC02D1" w:rsidRPr="00191037" w:rsidRDefault="00FC02D1" w:rsidP="00FC02D1">
      <w:pPr>
        <w:tabs>
          <w:tab w:val="right" w:pos="804"/>
        </w:tabs>
        <w:spacing w:line="240" w:lineRule="auto"/>
        <w:jc w:val="both"/>
        <w:rPr>
          <w:rtl/>
        </w:rPr>
      </w:pPr>
      <w:r w:rsidRPr="00191037">
        <w:rPr>
          <w:rFonts w:hint="cs"/>
          <w:rtl/>
        </w:rPr>
        <w:t xml:space="preserve">به عنوان تعهد به سرمایه گذاری در تحقیق و توسعه، دولت نروژ به معرفی برنامه اعتبار مالیاتی تحقیق و توسعه، </w:t>
      </w:r>
      <w:r w:rsidRPr="00191037">
        <w:t>SkatteFUNN</w:t>
      </w:r>
      <w:r w:rsidRPr="00191037">
        <w:rPr>
          <w:rFonts w:hint="cs"/>
          <w:rtl/>
        </w:rPr>
        <w:t xml:space="preserve"> در سال 2002 پرداخت. طبق برنامه شرکت های درگیر در پروژه های تحقیق و توسعه واجد شرایط اعتبار مالیاتی هستند که به شکل کسری ممکن در مالیات شرکتی قابل پرداخت توسط شرکت مطرح می شود. در سال 2002، تنها </w:t>
      </w:r>
      <w:r w:rsidR="0022209F" w:rsidRPr="00191037">
        <w:rPr>
          <w:rFonts w:hint="cs"/>
          <w:rtl/>
        </w:rPr>
        <w:t>شرکت های کوچک و متوسط</w:t>
      </w:r>
      <w:r w:rsidRPr="00191037">
        <w:rPr>
          <w:rFonts w:hint="cs"/>
          <w:rtl/>
        </w:rPr>
        <w:t xml:space="preserve"> می توان</w:t>
      </w:r>
      <w:r w:rsidR="0022209F" w:rsidRPr="00191037">
        <w:rPr>
          <w:rFonts w:hint="cs"/>
          <w:rtl/>
        </w:rPr>
        <w:t>ن</w:t>
      </w:r>
      <w:r w:rsidRPr="00191037">
        <w:rPr>
          <w:rFonts w:hint="cs"/>
          <w:rtl/>
        </w:rPr>
        <w:t>د از اعتبار مالیاتی بهره مند شو</w:t>
      </w:r>
      <w:r w:rsidR="0022209F" w:rsidRPr="00191037">
        <w:rPr>
          <w:rFonts w:hint="cs"/>
          <w:rtl/>
        </w:rPr>
        <w:t>ن</w:t>
      </w:r>
      <w:r w:rsidRPr="00191037">
        <w:rPr>
          <w:rFonts w:hint="cs"/>
          <w:rtl/>
        </w:rPr>
        <w:t>د، با این حال، از سال 2003، شرکت های بزرگ همچنین قادر هستند در برنامه شرکت کنند (کمیسیون اروپا، 2014). به منظور واجد شرایط بودن برای همکاری در برنامه: (1) پروژه تحقیق و توسعه باید به تولید دانش جدید بپردازد؛ و (2) مهارت ها و قابلیت ها باید در جهت توسعه محصولات جدید/بهبود یافته، خدمات یا روش ها باشند (</w:t>
      </w:r>
      <w:r w:rsidRPr="00191037">
        <w:t>SkatteFUNN</w:t>
      </w:r>
      <w:r w:rsidRPr="00191037">
        <w:rPr>
          <w:rFonts w:hint="cs"/>
          <w:rtl/>
        </w:rPr>
        <w:t>، 2014). وزارت ت</w:t>
      </w:r>
      <w:r w:rsidR="0022209F" w:rsidRPr="00191037">
        <w:rPr>
          <w:rFonts w:hint="cs"/>
          <w:rtl/>
        </w:rPr>
        <w:t>صنعت و ت</w:t>
      </w:r>
      <w:r w:rsidRPr="00191037">
        <w:rPr>
          <w:rFonts w:hint="cs"/>
          <w:rtl/>
        </w:rPr>
        <w:t xml:space="preserve">جارت به مدیریت برنامه و </w:t>
      </w:r>
      <w:r w:rsidR="0022209F" w:rsidRPr="00191037">
        <w:rPr>
          <w:rFonts w:hint="cs"/>
          <w:rtl/>
        </w:rPr>
        <w:t>شورای تحقیقات نروژ</w:t>
      </w:r>
      <w:r w:rsidRPr="00191037">
        <w:rPr>
          <w:rFonts w:hint="cs"/>
          <w:rtl/>
        </w:rPr>
        <w:t xml:space="preserve"> می پردازد، </w:t>
      </w:r>
      <w:r w:rsidR="0022209F" w:rsidRPr="00191037">
        <w:rPr>
          <w:rFonts w:hint="cs"/>
          <w:rtl/>
        </w:rPr>
        <w:t>نوآوری نروژ</w:t>
      </w:r>
      <w:r w:rsidRPr="00191037">
        <w:rPr>
          <w:rFonts w:hint="cs"/>
          <w:rtl/>
        </w:rPr>
        <w:t xml:space="preserve"> و اداره مالیات در مجموع مطالبات مالیاتی را تایید می کنند. از سال 2017، </w:t>
      </w:r>
      <w:r w:rsidR="0022209F" w:rsidRPr="00191037">
        <w:rPr>
          <w:rFonts w:hint="cs"/>
          <w:rtl/>
        </w:rPr>
        <w:t>شرکت های کوچک و متوسط</w:t>
      </w:r>
      <w:r w:rsidRPr="00191037">
        <w:rPr>
          <w:rFonts w:hint="cs"/>
          <w:rtl/>
        </w:rPr>
        <w:t xml:space="preserve"> 20% کاهش مالیاتی هزینه تحقیق و توسعه را دریافت می کند، در حالی که همین مقدار می تواند برای شرکت های بزرگ تر 18% باشد. تا سال 2013، برنامه 24619 پیشنهاد مطالبه مالیاتی را از 10250 شرکت تصویب کرد (کمیسیون اروپا، 2014). یک مطالعه در مورد تاثیر برنامه در طول 2006-2002 نشانگر یک افزایش در هزینه تحقیق و توسعه شرکت ها در نروژ می باشد (هاگلند و موئن</w:t>
      </w:r>
      <w:r w:rsidR="0022209F" w:rsidRPr="00191037">
        <w:rPr>
          <w:rStyle w:val="FootnoteReference"/>
          <w:rtl/>
        </w:rPr>
        <w:footnoteReference w:id="189"/>
      </w:r>
      <w:r w:rsidRPr="00191037">
        <w:rPr>
          <w:rFonts w:hint="cs"/>
          <w:rtl/>
        </w:rPr>
        <w:t xml:space="preserve">، 2007). تاثیر برای شرکت های کوچک، فناوری پایین و دارای مهارت پایین قابل توجه بود. </w:t>
      </w:r>
    </w:p>
    <w:p w14:paraId="2EDDFBD9" w14:textId="79FC1A27" w:rsidR="00FC02D1" w:rsidRPr="00191037" w:rsidRDefault="00214D58" w:rsidP="00855F9C">
      <w:pPr>
        <w:pStyle w:val="Heading4"/>
        <w:rPr>
          <w:rtl/>
        </w:rPr>
      </w:pPr>
      <w:r>
        <w:rPr>
          <w:rFonts w:hint="cs"/>
          <w:rtl/>
        </w:rPr>
        <w:t>5</w:t>
      </w:r>
      <w:r w:rsidR="00FC02D1" w:rsidRPr="00191037">
        <w:rPr>
          <w:rFonts w:hint="cs"/>
          <w:rtl/>
        </w:rPr>
        <w:t>.5.3</w:t>
      </w:r>
      <w:r w:rsidR="0022209F" w:rsidRPr="00191037">
        <w:rPr>
          <w:rFonts w:hint="cs"/>
          <w:rtl/>
        </w:rPr>
        <w:t xml:space="preserve"> </w:t>
      </w:r>
      <w:r w:rsidR="00FC02D1" w:rsidRPr="00191037">
        <w:rPr>
          <w:rFonts w:hint="cs"/>
          <w:rtl/>
        </w:rPr>
        <w:t xml:space="preserve"> کارآموزی، آموزش، کارآفرینی و نوآوری در برنامه درسی</w:t>
      </w:r>
    </w:p>
    <w:p w14:paraId="15138C65" w14:textId="0DD73856" w:rsidR="00FC02D1" w:rsidRPr="00191037" w:rsidRDefault="00FC02D1" w:rsidP="00FC02D1">
      <w:pPr>
        <w:tabs>
          <w:tab w:val="right" w:pos="804"/>
        </w:tabs>
        <w:spacing w:line="240" w:lineRule="auto"/>
        <w:jc w:val="both"/>
        <w:rPr>
          <w:rtl/>
        </w:rPr>
      </w:pPr>
      <w:r w:rsidRPr="00191037">
        <w:rPr>
          <w:rFonts w:hint="cs"/>
          <w:rtl/>
        </w:rPr>
        <w:t xml:space="preserve">دانشگاه ها، کالج ها، و موسسات فنی در نروژ به ارائه طیف گسترده ای از برنامه های کارآموزی و آموزش با صنایع می پردازند. </w:t>
      </w:r>
      <w:r w:rsidR="0022209F" w:rsidRPr="00191037">
        <w:rPr>
          <w:rFonts w:hint="cs"/>
          <w:rtl/>
        </w:rPr>
        <w:t>دانشگاه علوم و فناوری نروژ(</w:t>
      </w:r>
      <w:r w:rsidRPr="00191037">
        <w:t>NTNU</w:t>
      </w:r>
      <w:r w:rsidR="0022209F" w:rsidRPr="00191037">
        <w:rPr>
          <w:rFonts w:hint="cs"/>
          <w:rtl/>
        </w:rPr>
        <w:t>)</w:t>
      </w:r>
      <w:r w:rsidR="0022209F" w:rsidRPr="00191037">
        <w:rPr>
          <w:rStyle w:val="FootnoteReference"/>
          <w:rtl/>
        </w:rPr>
        <w:footnoteReference w:id="190"/>
      </w:r>
      <w:r w:rsidRPr="00191037">
        <w:rPr>
          <w:rFonts w:hint="cs"/>
          <w:rtl/>
        </w:rPr>
        <w:t xml:space="preserve"> و دانشگاه اسلو برخی از موسسات با بهترین برنامه های کارآموزی هستند. اکثر دانشگاه ها همچنین به ارائه برنامه های دانشگاهی خاص در زمینه نوآوری و کارآفرینی می پردازند. اکثر مدارس مهندسی در نروژ دارای دوره های کارآفرینی تا اواسط دهه 1980 بودند (کمیسیون اروپا، 2008). اکثر موسسات آموزش حرفه ای برنامه های آموزشی را طبق مشاوره صنعتی ساختاربندی می کنند و اخیرا، دانشگاه ها همچنین با رهبران صنعت برای همسویی برنامه درسی دانشگاه با نیازهای صنعتی در تعامل هستند. </w:t>
      </w:r>
    </w:p>
    <w:p w14:paraId="29FDC55A" w14:textId="76CF2FF5" w:rsidR="00FC02D1" w:rsidRPr="00191037" w:rsidRDefault="00214D58" w:rsidP="00855F9C">
      <w:pPr>
        <w:pStyle w:val="Heading4"/>
        <w:rPr>
          <w:rtl/>
        </w:rPr>
      </w:pPr>
      <w:r>
        <w:rPr>
          <w:rFonts w:hint="cs"/>
          <w:rtl/>
        </w:rPr>
        <w:t>5</w:t>
      </w:r>
      <w:r w:rsidR="00FC02D1" w:rsidRPr="00191037">
        <w:rPr>
          <w:rFonts w:hint="cs"/>
          <w:rtl/>
        </w:rPr>
        <w:t>.5.4</w:t>
      </w:r>
      <w:r w:rsidR="0022209F" w:rsidRPr="00191037">
        <w:rPr>
          <w:rFonts w:hint="cs"/>
          <w:rtl/>
        </w:rPr>
        <w:t xml:space="preserve"> </w:t>
      </w:r>
      <w:r w:rsidR="00FC02D1" w:rsidRPr="00191037">
        <w:rPr>
          <w:rFonts w:hint="cs"/>
          <w:rtl/>
        </w:rPr>
        <w:t xml:space="preserve"> برنامه های همکاری دولتی-خصوصی</w:t>
      </w:r>
    </w:p>
    <w:p w14:paraId="0788CC30" w14:textId="4DD48E58" w:rsidR="00FC02D1" w:rsidRPr="00191037" w:rsidRDefault="00FC02D1" w:rsidP="00FC02D1">
      <w:pPr>
        <w:tabs>
          <w:tab w:val="right" w:pos="804"/>
        </w:tabs>
        <w:spacing w:line="240" w:lineRule="auto"/>
        <w:jc w:val="both"/>
        <w:rPr>
          <w:rtl/>
        </w:rPr>
      </w:pPr>
      <w:r w:rsidRPr="00191037">
        <w:rPr>
          <w:rFonts w:hint="cs"/>
          <w:rtl/>
        </w:rPr>
        <w:t xml:space="preserve">نروژ بین موسسات تحقیقاتی و صنعت از سال های اول نوآوری دارای همکاری می باشد. با این حال، تا اواخر قرن بیستم این همکاری ها بین صنایع و </w:t>
      </w:r>
      <w:r w:rsidR="0022209F" w:rsidRPr="00191037">
        <w:rPr>
          <w:rFonts w:hint="cs"/>
          <w:rtl/>
        </w:rPr>
        <w:t>موسسات تحقیقات عمومی</w:t>
      </w:r>
      <w:r w:rsidRPr="00191037">
        <w:rPr>
          <w:rFonts w:hint="cs"/>
          <w:rtl/>
        </w:rPr>
        <w:t xml:space="preserve"> عمدتا برای تحقیق کاربردی و تحت کنترل کاربر محدود بودند. تلاش شرکت ها برای دستیابی به صلاحیت ملی و بین المللی با قابلیت های ارتقاء یافته دانشگاه ها ترکیب می شود و نتایج تحقیقاتی کیفیت بالا فرصت هایی را برای انتقال فناوری، تجاری سازی و همکاری دولتی- خصوصی فراهم می کنند. بخش های زیر نشانگر ابتکارات اتخاذ شده توسط دولت نروژ برای حمایت از تحقیق مبتنی بر نوآوری از طریق همکاری دولتی-خصوصی هستند، از جمله </w:t>
      </w:r>
      <w:bookmarkStart w:id="240" w:name="_Hlk97049015"/>
      <w:r w:rsidR="00E63C9E" w:rsidRPr="00191037">
        <w:rPr>
          <w:rFonts w:hint="cs"/>
          <w:rtl/>
        </w:rPr>
        <w:t>تجاری سازی نتایج تحقیق و توسعه نروژ</w:t>
      </w:r>
      <w:bookmarkEnd w:id="240"/>
      <w:r w:rsidR="0022209F" w:rsidRPr="00191037">
        <w:rPr>
          <w:rFonts w:hint="cs"/>
          <w:rtl/>
        </w:rPr>
        <w:t>(</w:t>
      </w:r>
      <w:r w:rsidRPr="00191037">
        <w:t>FORNY</w:t>
      </w:r>
      <w:r w:rsidR="0022209F" w:rsidRPr="00191037">
        <w:rPr>
          <w:rFonts w:hint="cs"/>
          <w:rtl/>
        </w:rPr>
        <w:t>)</w:t>
      </w:r>
      <w:r w:rsidR="00E63C9E" w:rsidRPr="00191037">
        <w:rPr>
          <w:rStyle w:val="FootnoteReference"/>
          <w:rtl/>
        </w:rPr>
        <w:footnoteReference w:id="191"/>
      </w:r>
      <w:r w:rsidRPr="00191037">
        <w:rPr>
          <w:rFonts w:hint="cs"/>
          <w:rtl/>
        </w:rPr>
        <w:t xml:space="preserve">، </w:t>
      </w:r>
      <w:bookmarkStart w:id="241" w:name="_Hlk97049386"/>
      <w:r w:rsidRPr="00191037">
        <w:rPr>
          <w:rFonts w:hint="cs"/>
          <w:rtl/>
        </w:rPr>
        <w:t>نوآوری مبتنی بر منبع کاربر محور</w:t>
      </w:r>
      <w:bookmarkEnd w:id="241"/>
      <w:r w:rsidRPr="00191037">
        <w:rPr>
          <w:rFonts w:hint="cs"/>
          <w:rtl/>
        </w:rPr>
        <w:t>(</w:t>
      </w:r>
      <w:r w:rsidRPr="00191037">
        <w:t>BIA</w:t>
      </w:r>
      <w:r w:rsidRPr="00191037">
        <w:rPr>
          <w:rFonts w:hint="cs"/>
          <w:rtl/>
        </w:rPr>
        <w:t>)</w:t>
      </w:r>
      <w:r w:rsidR="00E63C9E" w:rsidRPr="00191037">
        <w:rPr>
          <w:rStyle w:val="FootnoteReference"/>
          <w:rtl/>
        </w:rPr>
        <w:footnoteReference w:id="192"/>
      </w:r>
      <w:r w:rsidRPr="00191037">
        <w:rPr>
          <w:rFonts w:hint="cs"/>
          <w:rtl/>
        </w:rPr>
        <w:t>، تحقیق و توسعه منطقه ای و نوآوری(</w:t>
      </w:r>
      <w:r w:rsidRPr="00191037">
        <w:t>VRI</w:t>
      </w:r>
      <w:r w:rsidRPr="00191037">
        <w:rPr>
          <w:rFonts w:hint="cs"/>
          <w:rtl/>
        </w:rPr>
        <w:t>)</w:t>
      </w:r>
      <w:r w:rsidR="00E63C9E" w:rsidRPr="00191037">
        <w:rPr>
          <w:rStyle w:val="FootnoteReference"/>
          <w:rtl/>
        </w:rPr>
        <w:footnoteReference w:id="193"/>
      </w:r>
      <w:r w:rsidRPr="00191037">
        <w:rPr>
          <w:rFonts w:hint="cs"/>
          <w:rtl/>
        </w:rPr>
        <w:t>، برنامه های مقیاس بزرگ، حمایت های استارت آپ و تحقیق و توسعه صنعتی(</w:t>
      </w:r>
      <w:r w:rsidRPr="00191037">
        <w:t>IRD</w:t>
      </w:r>
      <w:r w:rsidRPr="00191037">
        <w:rPr>
          <w:rFonts w:hint="cs"/>
          <w:rtl/>
        </w:rPr>
        <w:t>)</w:t>
      </w:r>
      <w:r w:rsidR="00E63C9E" w:rsidRPr="00191037">
        <w:rPr>
          <w:rStyle w:val="FootnoteReference"/>
          <w:rtl/>
        </w:rPr>
        <w:footnoteReference w:id="194"/>
      </w:r>
      <w:r w:rsidRPr="00191037">
        <w:rPr>
          <w:rFonts w:hint="cs"/>
          <w:rtl/>
        </w:rPr>
        <w:t>.</w:t>
      </w:r>
    </w:p>
    <w:p w14:paraId="66797317" w14:textId="18858368" w:rsidR="00E63C9E" w:rsidRPr="00191037" w:rsidRDefault="00586EC9" w:rsidP="00586EC9">
      <w:pPr>
        <w:pStyle w:val="Heading5"/>
        <w:rPr>
          <w:rtl/>
        </w:rPr>
      </w:pPr>
      <w:r>
        <w:rPr>
          <w:rFonts w:hint="cs"/>
          <w:rtl/>
        </w:rPr>
        <w:t>5</w:t>
      </w:r>
      <w:r w:rsidR="00FC02D1" w:rsidRPr="00191037">
        <w:rPr>
          <w:rFonts w:hint="cs"/>
          <w:rtl/>
        </w:rPr>
        <w:t>.5.4.1</w:t>
      </w:r>
      <w:r w:rsidR="00E63C9E" w:rsidRPr="00191037">
        <w:rPr>
          <w:rFonts w:hint="cs"/>
          <w:rtl/>
        </w:rPr>
        <w:t xml:space="preserve"> مرکز تجاری سازی نتایج تحقیق و توسعه نروژ</w:t>
      </w:r>
    </w:p>
    <w:p w14:paraId="260E13A6" w14:textId="4DA40905" w:rsidR="00FC02D1" w:rsidRPr="00191037" w:rsidRDefault="000861FA" w:rsidP="00FC02D1">
      <w:pPr>
        <w:tabs>
          <w:tab w:val="right" w:pos="804"/>
        </w:tabs>
        <w:spacing w:line="240" w:lineRule="auto"/>
        <w:jc w:val="both"/>
        <w:rPr>
          <w:rtl/>
        </w:rPr>
      </w:pPr>
      <w:r w:rsidRPr="00191037">
        <w:rPr>
          <w:rFonts w:hint="cs"/>
          <w:rtl/>
        </w:rPr>
        <w:t>مرکز ت</w:t>
      </w:r>
      <w:r w:rsidR="00E63C9E" w:rsidRPr="00191037">
        <w:rPr>
          <w:rFonts w:hint="cs"/>
          <w:rtl/>
        </w:rPr>
        <w:t>جاری سازی نتایج تحقیق و توسعه نروژ</w:t>
      </w:r>
      <w:r w:rsidR="00FC02D1" w:rsidRPr="00191037">
        <w:rPr>
          <w:rFonts w:hint="cs"/>
          <w:rtl/>
        </w:rPr>
        <w:t xml:space="preserve"> برنامه تحقیقاتی مشترک بین </w:t>
      </w:r>
      <w:r w:rsidR="00E63C9E" w:rsidRPr="00191037">
        <w:rPr>
          <w:rFonts w:hint="cs"/>
          <w:rtl/>
        </w:rPr>
        <w:t>شورای تحقیقات</w:t>
      </w:r>
      <w:r w:rsidR="00FC02D1" w:rsidRPr="00191037">
        <w:rPr>
          <w:rFonts w:hint="cs"/>
          <w:rtl/>
        </w:rPr>
        <w:t xml:space="preserve"> و </w:t>
      </w:r>
      <w:r w:rsidR="00E63C9E" w:rsidRPr="00191037">
        <w:rPr>
          <w:rFonts w:hint="cs"/>
          <w:rtl/>
        </w:rPr>
        <w:t>مرکز نوآوری کشور نروژ</w:t>
      </w:r>
      <w:r w:rsidR="00FC02D1" w:rsidRPr="00191037">
        <w:rPr>
          <w:rFonts w:hint="cs"/>
          <w:rtl/>
        </w:rPr>
        <w:t xml:space="preserve"> می باشد که به تجاری سازی ایده های تجاری مبتنی بر تحقیق به همراه پتانسیل بازار قابل توجه اختصاص دارد. در سال 1995 به عنوان پروژه مشترک آغاز شد و بعدها به عنوان یک برنامه ایجاد شد. هدف</w:t>
      </w:r>
      <w:r w:rsidR="00E63C9E" w:rsidRPr="00191037">
        <w:rPr>
          <w:rFonts w:hint="cs"/>
          <w:rtl/>
        </w:rPr>
        <w:t xml:space="preserve"> مرکز</w:t>
      </w:r>
      <w:r w:rsidR="00FC02D1" w:rsidRPr="00191037">
        <w:rPr>
          <w:rFonts w:hint="cs"/>
          <w:rtl/>
        </w:rPr>
        <w:t xml:space="preserve"> </w:t>
      </w:r>
      <w:r w:rsidR="00E63C9E" w:rsidRPr="00191037">
        <w:rPr>
          <w:rFonts w:hint="cs"/>
          <w:rtl/>
        </w:rPr>
        <w:t>تجاری سازی نتایج تحقیق و توسعه</w:t>
      </w:r>
      <w:r w:rsidR="00FC02D1" w:rsidRPr="00191037">
        <w:rPr>
          <w:rFonts w:hint="cs"/>
          <w:rtl/>
        </w:rPr>
        <w:t xml:space="preserve"> تقویت نوآوری مبتنی بر تحقیق در نروژ از طریق همکاری فعال بین موسسات تحقیقاتی، کارآفرینان، سرمایه گذاران، صنعت و مقامات دولتی می باشد. برنامه از تاسیس واحدهای تجاری سازی حرفه ای از قبیل </w:t>
      </w:r>
      <w:r w:rsidRPr="00191037">
        <w:rPr>
          <w:rFonts w:hint="cs"/>
          <w:rtl/>
        </w:rPr>
        <w:t>دفاتر انتقال فناوری</w:t>
      </w:r>
      <w:r w:rsidR="00FC02D1" w:rsidRPr="00191037">
        <w:rPr>
          <w:rFonts w:hint="cs"/>
          <w:rtl/>
        </w:rPr>
        <w:t xml:space="preserve">، پارک های علوم، انکوباتورها حمایت می کند. برنامه به ارائه حمایت مالی در چهار دسته بندی می پردازد: زیرساخت، تجاری سازی، تایید فناوری و بورس تحصیلی. تا سال 2009، برنامه تقریبا از </w:t>
      </w:r>
      <w:r w:rsidRPr="00191037">
        <w:rPr>
          <w:rFonts w:hint="cs"/>
          <w:rtl/>
        </w:rPr>
        <w:t>سیصد</w:t>
      </w:r>
      <w:r w:rsidR="00FC02D1" w:rsidRPr="00191037">
        <w:rPr>
          <w:rFonts w:hint="cs"/>
          <w:rtl/>
        </w:rPr>
        <w:t xml:space="preserve"> استارت آپ حمایت کرد و در حدود </w:t>
      </w:r>
      <w:r w:rsidRPr="00191037">
        <w:rPr>
          <w:rFonts w:hint="cs"/>
          <w:rtl/>
        </w:rPr>
        <w:t>هفتصد</w:t>
      </w:r>
      <w:r w:rsidR="00FC02D1" w:rsidRPr="00191037">
        <w:rPr>
          <w:rFonts w:hint="cs"/>
          <w:rtl/>
        </w:rPr>
        <w:t xml:space="preserve"> متخصص را استخدام کرد. ارزیابی پروژه های </w:t>
      </w:r>
      <w:r w:rsidRPr="00191037">
        <w:rPr>
          <w:rFonts w:hint="cs"/>
          <w:rtl/>
        </w:rPr>
        <w:t>مرکز تجاری سازی نتایج تحقیق و توسعه</w:t>
      </w:r>
      <w:r w:rsidR="00FC02D1" w:rsidRPr="00191037">
        <w:rPr>
          <w:rFonts w:hint="cs"/>
          <w:rtl/>
        </w:rPr>
        <w:t xml:space="preserve"> انجام شده توسط بورلوگ و همکاران</w:t>
      </w:r>
      <w:r w:rsidRPr="00191037">
        <w:rPr>
          <w:rStyle w:val="FootnoteReference"/>
          <w:rtl/>
        </w:rPr>
        <w:footnoteReference w:id="195"/>
      </w:r>
      <w:r w:rsidR="00FC02D1" w:rsidRPr="00191037">
        <w:rPr>
          <w:rFonts w:hint="cs"/>
          <w:rtl/>
        </w:rPr>
        <w:t xml:space="preserve"> (2009) نشانگر عدم توجه برنامه به </w:t>
      </w:r>
      <w:r w:rsidRPr="00191037">
        <w:rPr>
          <w:rFonts w:hint="cs"/>
          <w:rtl/>
        </w:rPr>
        <w:t>دفاتر انتقال فناوری</w:t>
      </w:r>
      <w:r w:rsidR="00FC02D1" w:rsidRPr="00191037">
        <w:rPr>
          <w:rFonts w:hint="cs"/>
          <w:rtl/>
        </w:rPr>
        <w:t xml:space="preserve"> می باشد زیرا واحدهای تجاری سازی دارای عملکرد خوبی نیستند. نویسندگان خواستار تعامل سطح بالا بین اعضای برنامه برای تضمین انتقال دانش گسترده تر می باشند. </w:t>
      </w:r>
    </w:p>
    <w:p w14:paraId="0514825A" w14:textId="70EBEA4F" w:rsidR="00FC02D1" w:rsidRPr="00191037" w:rsidRDefault="00586EC9" w:rsidP="00586EC9">
      <w:pPr>
        <w:pStyle w:val="Heading5"/>
        <w:rPr>
          <w:rtl/>
        </w:rPr>
      </w:pPr>
      <w:r>
        <w:rPr>
          <w:rFonts w:hint="cs"/>
          <w:rtl/>
        </w:rPr>
        <w:t>5</w:t>
      </w:r>
      <w:r w:rsidR="00FC02D1" w:rsidRPr="00191037">
        <w:rPr>
          <w:rFonts w:hint="cs"/>
          <w:rtl/>
        </w:rPr>
        <w:t>.5.4.2</w:t>
      </w:r>
      <w:r>
        <w:rPr>
          <w:rFonts w:hint="cs"/>
          <w:rtl/>
        </w:rPr>
        <w:t xml:space="preserve"> </w:t>
      </w:r>
      <w:r w:rsidR="00FC02D1" w:rsidRPr="00191037">
        <w:rPr>
          <w:rFonts w:hint="cs"/>
          <w:rtl/>
        </w:rPr>
        <w:t xml:space="preserve"> نوآوری مبتنی بر منبع کاربر محور</w:t>
      </w:r>
    </w:p>
    <w:p w14:paraId="7ED96F43" w14:textId="1C6D5334" w:rsidR="00FC02D1" w:rsidRPr="00191037" w:rsidRDefault="00FC02D1" w:rsidP="00FC02D1">
      <w:pPr>
        <w:tabs>
          <w:tab w:val="right" w:pos="804"/>
        </w:tabs>
        <w:spacing w:line="240" w:lineRule="auto"/>
        <w:jc w:val="both"/>
        <w:rPr>
          <w:rtl/>
        </w:rPr>
      </w:pPr>
      <w:r w:rsidRPr="00191037">
        <w:rPr>
          <w:rFonts w:hint="cs"/>
          <w:rtl/>
        </w:rPr>
        <w:t xml:space="preserve">برنامه نوآوری مبتنی بر تحقیق کاربر محور توسط </w:t>
      </w:r>
      <w:r w:rsidR="000861FA" w:rsidRPr="00191037">
        <w:rPr>
          <w:rFonts w:hint="cs"/>
          <w:rtl/>
        </w:rPr>
        <w:t>شورای تحقیقات نروژ</w:t>
      </w:r>
      <w:r w:rsidRPr="00191037">
        <w:rPr>
          <w:rFonts w:hint="cs"/>
          <w:rtl/>
        </w:rPr>
        <w:t xml:space="preserve"> مدیریت می شود. </w:t>
      </w:r>
      <w:r w:rsidR="000861FA" w:rsidRPr="00191037">
        <w:rPr>
          <w:rFonts w:hint="cs"/>
          <w:rtl/>
        </w:rPr>
        <w:t xml:space="preserve">این </w:t>
      </w:r>
      <w:r w:rsidRPr="00191037">
        <w:rPr>
          <w:rFonts w:hint="cs"/>
          <w:rtl/>
        </w:rPr>
        <w:t>برنامه در سال 2005 راه اندازی شد و در معاملات و صنعت نروژ مورد هدف قرار می گیرد تا رقابتی تر و بسیار نوآور بشود. به ترویج همکاری بین صنایع و گروه های تحقیقاتی و میان شرکت ها در سطح ملی و بین المللی می پردازد. برنامه تا حدودی به تامین بودجه پروژه تحقیق و توسعه صنعت بدون محدودیت بخشی و موضوعی می پردازد. انتظار دارد پروژه های تامین مالی شده به تولید ابتکارات جدید قابل توجه تحقیق و توسعه در صنعت و تجارت نروژی بپردازند که همین موضوع در بلند مدت ارزش خلق می کند (</w:t>
      </w:r>
      <w:r w:rsidR="000861FA" w:rsidRPr="00191037">
        <w:rPr>
          <w:rFonts w:hint="cs"/>
          <w:rtl/>
        </w:rPr>
        <w:t>شورای تحقیقات نروژ</w:t>
      </w:r>
      <w:r w:rsidRPr="00191037">
        <w:rPr>
          <w:rFonts w:hint="cs"/>
          <w:rtl/>
        </w:rPr>
        <w:t xml:space="preserve">، 2014). در حال حاضر </w:t>
      </w:r>
      <w:r w:rsidR="000861FA" w:rsidRPr="00191037">
        <w:rPr>
          <w:rFonts w:hint="cs"/>
          <w:rtl/>
        </w:rPr>
        <w:t>این برنامه نوآوری</w:t>
      </w:r>
      <w:r w:rsidRPr="00191037">
        <w:rPr>
          <w:rFonts w:hint="cs"/>
          <w:rtl/>
        </w:rPr>
        <w:t xml:space="preserve"> به عنوان برنامه تامین بودجه کلیدی برای تحقیق مبتنی بر صنعت شناسایی می شود. ارزیابی </w:t>
      </w:r>
      <w:r w:rsidR="000861FA" w:rsidRPr="00191037">
        <w:rPr>
          <w:rFonts w:hint="cs"/>
          <w:rtl/>
        </w:rPr>
        <w:t xml:space="preserve">این </w:t>
      </w:r>
      <w:r w:rsidRPr="00191037">
        <w:rPr>
          <w:rFonts w:hint="cs"/>
          <w:rtl/>
        </w:rPr>
        <w:t>پروژه تایید می کند که برنامه دارای مزایای بالقوه کوتاه مدت و بلند مدت است (ماهیو و همکاران</w:t>
      </w:r>
      <w:r w:rsidR="000861FA" w:rsidRPr="00191037">
        <w:rPr>
          <w:rStyle w:val="FootnoteReference"/>
          <w:rtl/>
        </w:rPr>
        <w:footnoteReference w:id="196"/>
      </w:r>
      <w:r w:rsidRPr="00191037">
        <w:rPr>
          <w:rFonts w:hint="cs"/>
          <w:rtl/>
        </w:rPr>
        <w:t xml:space="preserve">، 2012). در کوتاه مدت می تواند اشتغال را افزایش بدهد در حالی که در بلند مدت دارای یک پتانسیل به نفع صنعت و جامعه نروژ در کل است. </w:t>
      </w:r>
    </w:p>
    <w:p w14:paraId="768E62DC" w14:textId="48C2844C" w:rsidR="00FC02D1" w:rsidRPr="00191037" w:rsidRDefault="00586EC9" w:rsidP="00586EC9">
      <w:pPr>
        <w:pStyle w:val="Heading5"/>
        <w:rPr>
          <w:rtl/>
        </w:rPr>
      </w:pPr>
      <w:r>
        <w:rPr>
          <w:rFonts w:hint="cs"/>
          <w:rtl/>
        </w:rPr>
        <w:t>5</w:t>
      </w:r>
      <w:r w:rsidR="00FC02D1" w:rsidRPr="00191037">
        <w:rPr>
          <w:rFonts w:hint="cs"/>
          <w:rtl/>
        </w:rPr>
        <w:t>.5.4.3</w:t>
      </w:r>
      <w:r w:rsidR="000861FA" w:rsidRPr="00191037">
        <w:rPr>
          <w:rFonts w:hint="cs"/>
          <w:rtl/>
        </w:rPr>
        <w:t xml:space="preserve"> </w:t>
      </w:r>
      <w:r w:rsidR="00FC02D1" w:rsidRPr="00191037">
        <w:rPr>
          <w:rFonts w:hint="cs"/>
          <w:rtl/>
        </w:rPr>
        <w:t xml:space="preserve"> تحقیق و توسعه و نوآوری منطقه ای</w:t>
      </w:r>
    </w:p>
    <w:p w14:paraId="4F738623" w14:textId="632213B6" w:rsidR="00FC02D1" w:rsidRPr="00191037" w:rsidRDefault="00FC02D1" w:rsidP="00FC02D1">
      <w:pPr>
        <w:tabs>
          <w:tab w:val="right" w:pos="804"/>
        </w:tabs>
        <w:spacing w:line="240" w:lineRule="auto"/>
        <w:jc w:val="both"/>
        <w:rPr>
          <w:rtl/>
        </w:rPr>
      </w:pPr>
      <w:r w:rsidRPr="00191037">
        <w:rPr>
          <w:rFonts w:hint="cs"/>
          <w:rtl/>
        </w:rPr>
        <w:t>برنامه</w:t>
      </w:r>
      <w:r w:rsidR="000861FA" w:rsidRPr="00191037">
        <w:rPr>
          <w:rFonts w:hint="cs"/>
          <w:rtl/>
        </w:rPr>
        <w:t xml:space="preserve"> تحقیق و توسعه و نوآوری منطقه ای توسط شورای تحقیقات</w:t>
      </w:r>
      <w:r w:rsidRPr="00191037">
        <w:rPr>
          <w:rFonts w:hint="cs"/>
          <w:rtl/>
        </w:rPr>
        <w:t xml:space="preserve"> نروژ </w:t>
      </w:r>
      <w:r w:rsidR="000861FA" w:rsidRPr="00191037">
        <w:rPr>
          <w:rFonts w:hint="cs"/>
          <w:rtl/>
        </w:rPr>
        <w:t>راه اندازی شد</w:t>
      </w:r>
      <w:r w:rsidRPr="00191037">
        <w:rPr>
          <w:rFonts w:hint="cs"/>
          <w:rtl/>
        </w:rPr>
        <w:t>. برنامه در سال 2007 برای بازه زمانی ده سال راه اندازی شد (</w:t>
      </w:r>
      <w:r w:rsidR="000861FA" w:rsidRPr="00191037">
        <w:rPr>
          <w:rFonts w:hint="cs"/>
          <w:rtl/>
        </w:rPr>
        <w:t>شورای تحقیقات نروژ</w:t>
      </w:r>
      <w:r w:rsidRPr="00191037">
        <w:rPr>
          <w:rFonts w:hint="cs"/>
          <w:rtl/>
        </w:rPr>
        <w:t xml:space="preserve">، 2012الف). هدف </w:t>
      </w:r>
      <w:r w:rsidR="000861FA" w:rsidRPr="00191037">
        <w:rPr>
          <w:rFonts w:hint="cs"/>
          <w:rtl/>
        </w:rPr>
        <w:t>این برنامه</w:t>
      </w:r>
      <w:r w:rsidRPr="00191037">
        <w:rPr>
          <w:rFonts w:hint="cs"/>
          <w:rtl/>
        </w:rPr>
        <w:t xml:space="preserve"> ترویج نوآوری، توسعه دانش و خلق ارزش از طریق همکاری منطقه ای بود (</w:t>
      </w:r>
      <w:r w:rsidR="000861FA" w:rsidRPr="00191037">
        <w:rPr>
          <w:rFonts w:hint="cs"/>
          <w:rtl/>
        </w:rPr>
        <w:t>شورای تحقیقات نروژ</w:t>
      </w:r>
      <w:r w:rsidRPr="00191037">
        <w:rPr>
          <w:rFonts w:hint="cs"/>
          <w:rtl/>
        </w:rPr>
        <w:t xml:space="preserve">، 2004). همکاری منطقه ای، که متشکل از نمایندگان تجارت و صنعت، موسسات تحقیق و توسعه، مقامات دولتی و دیگر آژانس های تامین بودجه می باشد می تواند از حمایت مالی و تخصصی برنامه </w:t>
      </w:r>
      <w:r w:rsidR="000861FA" w:rsidRPr="00191037">
        <w:rPr>
          <w:rFonts w:hint="cs"/>
          <w:rtl/>
        </w:rPr>
        <w:t>تحقیق، توسعه و نوآوری منطقه ای</w:t>
      </w:r>
      <w:r w:rsidRPr="00191037">
        <w:rPr>
          <w:rFonts w:hint="cs"/>
          <w:rtl/>
        </w:rPr>
        <w:t xml:space="preserve"> استفاده کند. همکاری باید در 50% تامین بودجه پروژه نقش داشته باشد. فعالیت های </w:t>
      </w:r>
      <w:r w:rsidR="000861FA" w:rsidRPr="00191037">
        <w:rPr>
          <w:rFonts w:hint="cs"/>
          <w:rtl/>
        </w:rPr>
        <w:t xml:space="preserve">این </w:t>
      </w:r>
      <w:r w:rsidRPr="00191037">
        <w:rPr>
          <w:rFonts w:hint="cs"/>
          <w:rtl/>
        </w:rPr>
        <w:t xml:space="preserve">برنامه عمدتا در </w:t>
      </w:r>
      <w:r w:rsidR="000861FA" w:rsidRPr="00191037">
        <w:rPr>
          <w:rFonts w:hint="cs"/>
          <w:rtl/>
        </w:rPr>
        <w:t>پانزده</w:t>
      </w:r>
      <w:r w:rsidRPr="00191037">
        <w:rPr>
          <w:rFonts w:hint="cs"/>
          <w:rtl/>
        </w:rPr>
        <w:t xml:space="preserve"> منطقه </w:t>
      </w:r>
      <w:r w:rsidR="000861FA" w:rsidRPr="00191037">
        <w:rPr>
          <w:rFonts w:hint="cs"/>
          <w:rtl/>
        </w:rPr>
        <w:t>از</w:t>
      </w:r>
      <w:r w:rsidRPr="00191037">
        <w:rPr>
          <w:rFonts w:hint="cs"/>
          <w:rtl/>
        </w:rPr>
        <w:t xml:space="preserve"> نروژ رخ می دهند. برنامه از پروژه های صنعت محور و مبتنی بر نوآوری حمایت می کند.</w:t>
      </w:r>
    </w:p>
    <w:p w14:paraId="1DEDBC11" w14:textId="1C88FD0B" w:rsidR="00FC02D1" w:rsidRPr="00191037" w:rsidRDefault="00586EC9" w:rsidP="00586EC9">
      <w:pPr>
        <w:pStyle w:val="Heading5"/>
        <w:rPr>
          <w:rtl/>
        </w:rPr>
      </w:pPr>
      <w:r>
        <w:rPr>
          <w:rFonts w:hint="cs"/>
          <w:rtl/>
        </w:rPr>
        <w:t>5</w:t>
      </w:r>
      <w:r w:rsidR="00FC02D1" w:rsidRPr="00191037">
        <w:rPr>
          <w:rFonts w:hint="cs"/>
          <w:rtl/>
        </w:rPr>
        <w:t>.5.4.4</w:t>
      </w:r>
      <w:r w:rsidR="000861FA" w:rsidRPr="00191037">
        <w:rPr>
          <w:rFonts w:hint="cs"/>
          <w:rtl/>
        </w:rPr>
        <w:t xml:space="preserve"> </w:t>
      </w:r>
      <w:r w:rsidR="00FC02D1" w:rsidRPr="00191037">
        <w:rPr>
          <w:rFonts w:hint="cs"/>
          <w:rtl/>
        </w:rPr>
        <w:t xml:space="preserve"> برنامه های مقیاس بزرگ</w:t>
      </w:r>
    </w:p>
    <w:p w14:paraId="4454995D" w14:textId="01742E9A" w:rsidR="00FC02D1" w:rsidRPr="00191037" w:rsidRDefault="00FC02D1" w:rsidP="00FC02D1">
      <w:pPr>
        <w:tabs>
          <w:tab w:val="right" w:pos="804"/>
        </w:tabs>
        <w:spacing w:line="240" w:lineRule="auto"/>
        <w:jc w:val="both"/>
        <w:rPr>
          <w:rtl/>
        </w:rPr>
      </w:pPr>
      <w:r w:rsidRPr="00191037">
        <w:rPr>
          <w:rFonts w:hint="cs"/>
          <w:rtl/>
        </w:rPr>
        <w:t xml:space="preserve">برنامه های </w:t>
      </w:r>
      <w:r w:rsidR="000861FA" w:rsidRPr="00191037">
        <w:rPr>
          <w:rFonts w:hint="cs"/>
          <w:rtl/>
        </w:rPr>
        <w:t>شورای تحقیقات در</w:t>
      </w:r>
      <w:r w:rsidRPr="00191037">
        <w:rPr>
          <w:rFonts w:hint="cs"/>
          <w:rtl/>
        </w:rPr>
        <w:t xml:space="preserve"> مقیاس بزرگ به ترویج فعالیت های تحقیقاتی یکپارچه و متمرکز برای دستیابی به دانش و صلاحیت بلند مدت در حوزه های فناورانه ارزش اجتماعی می پردازند (</w:t>
      </w:r>
      <w:r w:rsidR="00A27D91" w:rsidRPr="00191037">
        <w:rPr>
          <w:rFonts w:hint="cs"/>
          <w:rtl/>
        </w:rPr>
        <w:t>شورای تحقیقات</w:t>
      </w:r>
      <w:r w:rsidRPr="00191037">
        <w:rPr>
          <w:rFonts w:hint="cs"/>
          <w:rtl/>
        </w:rPr>
        <w:t xml:space="preserve">، 2012ب، 2017ب). برنامه ها از پروژه های موضوعی ده ساله حمایت می کنند که توسط صنایع، دانشگاه ها، بخش دولتی و جامعه مدنی تامین بودجه می شوند. برنامه ها دارای اولویت برای ساختاربندی تلاش های تحقیقاتی می باشند که مورد هدف همکاری صنعت، همکاری کاربر، و همکاری بین المللی و بین رشته ای هستند. برنامه های اولویت بندی تحت هفت موضوع عبارتند از: کشاورزی، دریا نوردی، صنعت و بهداشت؛ پایداری و دریا نوردی؛ فناوری نانو و مواد پیشرفته؛ تغییر اقلیم؛ نفت؛ انرژی؛ و </w:t>
      </w:r>
      <w:r w:rsidR="00A27D91" w:rsidRPr="00191037">
        <w:rPr>
          <w:rFonts w:hint="cs"/>
          <w:rtl/>
        </w:rPr>
        <w:t>فناوری اطلاعات و ارتباطات</w:t>
      </w:r>
      <w:r w:rsidRPr="00191037">
        <w:rPr>
          <w:rFonts w:hint="cs"/>
          <w:rtl/>
        </w:rPr>
        <w:t xml:space="preserve"> (</w:t>
      </w:r>
      <w:r w:rsidR="00A27D91" w:rsidRPr="00191037">
        <w:rPr>
          <w:rFonts w:hint="cs"/>
          <w:rtl/>
        </w:rPr>
        <w:t>سازمان توسعه و همکاری اقتصاد</w:t>
      </w:r>
      <w:r w:rsidRPr="00191037">
        <w:rPr>
          <w:rFonts w:hint="cs"/>
          <w:rtl/>
        </w:rPr>
        <w:t xml:space="preserve">، 2017الف). </w:t>
      </w:r>
    </w:p>
    <w:p w14:paraId="7C8C5FAB" w14:textId="6164BD58" w:rsidR="00FC02D1" w:rsidRPr="00191037" w:rsidRDefault="00586EC9" w:rsidP="00586EC9">
      <w:pPr>
        <w:pStyle w:val="Heading5"/>
        <w:rPr>
          <w:rtl/>
        </w:rPr>
      </w:pPr>
      <w:r>
        <w:rPr>
          <w:rFonts w:hint="cs"/>
          <w:rtl/>
        </w:rPr>
        <w:t>5</w:t>
      </w:r>
      <w:r w:rsidR="00FC02D1" w:rsidRPr="00191037">
        <w:rPr>
          <w:rFonts w:hint="cs"/>
          <w:rtl/>
        </w:rPr>
        <w:t>.5.4.5</w:t>
      </w:r>
      <w:r w:rsidR="00A27D91" w:rsidRPr="00191037">
        <w:rPr>
          <w:rFonts w:hint="cs"/>
          <w:rtl/>
        </w:rPr>
        <w:t xml:space="preserve"> </w:t>
      </w:r>
      <w:r w:rsidR="00FC02D1" w:rsidRPr="00191037">
        <w:rPr>
          <w:rFonts w:hint="cs"/>
          <w:rtl/>
        </w:rPr>
        <w:t xml:space="preserve"> پشتیبانی های استارت آپ</w:t>
      </w:r>
    </w:p>
    <w:p w14:paraId="303F2FFD" w14:textId="02125798" w:rsidR="00FC02D1" w:rsidRPr="00191037" w:rsidRDefault="00A27D91" w:rsidP="00FC02D1">
      <w:pPr>
        <w:tabs>
          <w:tab w:val="right" w:pos="804"/>
        </w:tabs>
        <w:spacing w:line="240" w:lineRule="auto"/>
        <w:jc w:val="both"/>
        <w:rPr>
          <w:rtl/>
        </w:rPr>
      </w:pPr>
      <w:r w:rsidRPr="00191037">
        <w:rPr>
          <w:rFonts w:hint="cs"/>
          <w:rtl/>
        </w:rPr>
        <w:t>مرکز نوآوری نروژ</w:t>
      </w:r>
      <w:r w:rsidR="00FC02D1" w:rsidRPr="00191037">
        <w:rPr>
          <w:rFonts w:hint="cs"/>
          <w:rtl/>
        </w:rPr>
        <w:t xml:space="preserve"> به ارائه حمایت مالی، خدمات مشاوره، و خدمات تبلیغاتی به کارآفرینان، شرکت های جوان و </w:t>
      </w:r>
      <w:r w:rsidRPr="00191037">
        <w:rPr>
          <w:rFonts w:hint="cs"/>
          <w:rtl/>
        </w:rPr>
        <w:t>شرکت های کوچک و متوسط</w:t>
      </w:r>
      <w:r w:rsidR="00FC02D1" w:rsidRPr="00191037">
        <w:rPr>
          <w:rFonts w:hint="cs"/>
          <w:rtl/>
        </w:rPr>
        <w:t xml:space="preserve"> با پتانسیل رشد و مفهوم کسب و کار نوآورانه تعیین شده می پردازد (</w:t>
      </w:r>
      <w:r w:rsidRPr="00191037">
        <w:rPr>
          <w:rFonts w:hint="cs"/>
          <w:rtl/>
        </w:rPr>
        <w:t>مرکز نوآوری نروژ</w:t>
      </w:r>
      <w:r w:rsidR="00FC02D1" w:rsidRPr="00191037">
        <w:rPr>
          <w:rFonts w:hint="cs"/>
          <w:rtl/>
        </w:rPr>
        <w:t xml:space="preserve">، 2017). در نهایت، چنین برنامه ای به حمایت و ترویج نوآوری در سطح منطقه ای و ملی می پردازد. برخی کمک خاص ارائه شده توسط </w:t>
      </w:r>
      <w:r w:rsidRPr="00191037">
        <w:rPr>
          <w:rFonts w:hint="cs"/>
          <w:rtl/>
        </w:rPr>
        <w:t>مرکز نوآوری نروژ</w:t>
      </w:r>
      <w:r w:rsidR="00FC02D1" w:rsidRPr="00191037">
        <w:rPr>
          <w:rFonts w:hint="cs"/>
          <w:rtl/>
        </w:rPr>
        <w:t xml:space="preserve"> تحت این برنامه عبارت است از </w:t>
      </w:r>
      <w:r w:rsidR="00FC02D1" w:rsidRPr="00191037">
        <w:t>IPR</w:t>
      </w:r>
      <w:r w:rsidR="00FC02D1" w:rsidRPr="00191037">
        <w:rPr>
          <w:rFonts w:hint="cs"/>
          <w:rtl/>
        </w:rPr>
        <w:t xml:space="preserve"> و مشاوره تجاری سازی، ارتباط با شبکه سرمایه گذاران، نظارت بر خدمات و کمک های مالی استارت آپ. </w:t>
      </w:r>
    </w:p>
    <w:p w14:paraId="0320C2F9" w14:textId="73E38D41" w:rsidR="00FC02D1" w:rsidRPr="00191037" w:rsidRDefault="00586EC9" w:rsidP="00586EC9">
      <w:pPr>
        <w:pStyle w:val="Heading5"/>
        <w:rPr>
          <w:rtl/>
        </w:rPr>
      </w:pPr>
      <w:r>
        <w:rPr>
          <w:rFonts w:hint="cs"/>
          <w:rtl/>
        </w:rPr>
        <w:t>5</w:t>
      </w:r>
      <w:r w:rsidR="00FC02D1" w:rsidRPr="00191037">
        <w:rPr>
          <w:rFonts w:hint="cs"/>
          <w:rtl/>
        </w:rPr>
        <w:t>.5.4.6</w:t>
      </w:r>
      <w:r w:rsidR="00A27D91" w:rsidRPr="00191037">
        <w:rPr>
          <w:rFonts w:hint="cs"/>
          <w:rtl/>
        </w:rPr>
        <w:t xml:space="preserve"> </w:t>
      </w:r>
      <w:r w:rsidR="00FC02D1" w:rsidRPr="00191037">
        <w:rPr>
          <w:rFonts w:hint="cs"/>
          <w:rtl/>
        </w:rPr>
        <w:t xml:space="preserve"> پشتیبانی های استارت آپ و تحقیق و توسعه صنعتی</w:t>
      </w:r>
    </w:p>
    <w:p w14:paraId="1AE47791" w14:textId="4D6EB539" w:rsidR="00FC02D1" w:rsidRPr="00191037" w:rsidRDefault="00FC02D1" w:rsidP="00FC02D1">
      <w:pPr>
        <w:tabs>
          <w:tab w:val="right" w:pos="804"/>
        </w:tabs>
        <w:spacing w:line="240" w:lineRule="auto"/>
        <w:jc w:val="both"/>
        <w:rPr>
          <w:rtl/>
        </w:rPr>
      </w:pPr>
      <w:r w:rsidRPr="00191037">
        <w:rPr>
          <w:rFonts w:hint="cs"/>
          <w:rtl/>
        </w:rPr>
        <w:t xml:space="preserve">در سال 1994 تاسیس شده است، </w:t>
      </w:r>
      <w:bookmarkStart w:id="242" w:name="_Hlk97050233"/>
      <w:r w:rsidR="00A27D91" w:rsidRPr="00191037">
        <w:rPr>
          <w:rFonts w:hint="cs"/>
          <w:rtl/>
        </w:rPr>
        <w:t>برنامه تحقیق و توسعه صنعتی</w:t>
      </w:r>
      <w:bookmarkEnd w:id="242"/>
      <w:r w:rsidR="00A27D91" w:rsidRPr="00191037">
        <w:rPr>
          <w:rFonts w:hint="cs"/>
          <w:rtl/>
        </w:rPr>
        <w:t>(</w:t>
      </w:r>
      <w:r w:rsidRPr="00191037">
        <w:t>IRD</w:t>
      </w:r>
      <w:r w:rsidR="00A27D91" w:rsidRPr="00191037">
        <w:rPr>
          <w:rFonts w:hint="cs"/>
          <w:rtl/>
        </w:rPr>
        <w:t>)</w:t>
      </w:r>
      <w:r w:rsidR="00A27D91" w:rsidRPr="00191037">
        <w:rPr>
          <w:rStyle w:val="FootnoteReference"/>
          <w:rtl/>
        </w:rPr>
        <w:footnoteReference w:id="197"/>
      </w:r>
      <w:r w:rsidRPr="00191037">
        <w:rPr>
          <w:rFonts w:hint="cs"/>
          <w:rtl/>
        </w:rPr>
        <w:t xml:space="preserve"> برنامه حمایتی مدیریت شده توسط </w:t>
      </w:r>
      <w:r w:rsidR="00A27D91" w:rsidRPr="00191037">
        <w:rPr>
          <w:rFonts w:hint="cs"/>
          <w:rtl/>
        </w:rPr>
        <w:t>مرکز نوآوری نروژ</w:t>
      </w:r>
      <w:r w:rsidRPr="00191037">
        <w:rPr>
          <w:rFonts w:hint="cs"/>
          <w:rtl/>
        </w:rPr>
        <w:t xml:space="preserve"> می باشد که هدف آن ترویج توسعه محصولات، خدمات و راه حل های جدید برای خلق ارزش بالا در بازار ملی و بین المللی می باشد (کمیسیون اروپا، 2010؛</w:t>
      </w:r>
      <w:r w:rsidR="00A27D91" w:rsidRPr="00191037">
        <w:rPr>
          <w:rFonts w:hint="cs"/>
          <w:rtl/>
        </w:rPr>
        <w:t>تحقیق و توسعه صنعتی</w:t>
      </w:r>
      <w:r w:rsidRPr="00191037">
        <w:rPr>
          <w:rFonts w:hint="cs"/>
          <w:rtl/>
        </w:rPr>
        <w:t>،</w:t>
      </w:r>
      <w:r w:rsidR="00A27D91" w:rsidRPr="00191037">
        <w:rPr>
          <w:rFonts w:hint="cs"/>
          <w:rtl/>
        </w:rPr>
        <w:t xml:space="preserve"> مرکز نوآوری نروژ</w:t>
      </w:r>
      <w:r w:rsidRPr="00191037">
        <w:rPr>
          <w:rFonts w:hint="cs"/>
          <w:rtl/>
        </w:rPr>
        <w:t xml:space="preserve"> 2013). برنامه به ارائه کمک های مالی به </w:t>
      </w:r>
      <w:r w:rsidR="00A27D91" w:rsidRPr="00191037">
        <w:rPr>
          <w:rFonts w:hint="cs"/>
          <w:rtl/>
        </w:rPr>
        <w:t>شرکت های کوچک و متوسط</w:t>
      </w:r>
      <w:r w:rsidRPr="00191037">
        <w:rPr>
          <w:rFonts w:hint="cs"/>
          <w:rtl/>
        </w:rPr>
        <w:t xml:space="preserve"> نروژی برای توسعه محصولات یا خدمات جدید مورد نیاز مشتری آزمایشی می پردازد که می تواند شرکت خصوصی یا نهاد دولتی از قبیل آژانس دولتی، بیمارستان یا شهرداری باشد. پروژه معمولی </w:t>
      </w:r>
      <w:r w:rsidR="00A27D91" w:rsidRPr="00191037">
        <w:rPr>
          <w:rFonts w:hint="cs"/>
          <w:rtl/>
        </w:rPr>
        <w:t xml:space="preserve">برنامه تحقیق و توسعه صنعتی </w:t>
      </w:r>
      <w:r w:rsidRPr="00191037">
        <w:rPr>
          <w:rFonts w:hint="cs"/>
          <w:rtl/>
        </w:rPr>
        <w:t xml:space="preserve">به مدت یک تا سه سال اجرا می شود. ارزیابی پروژه های </w:t>
      </w:r>
      <w:r w:rsidR="00A27D91" w:rsidRPr="00191037">
        <w:rPr>
          <w:rFonts w:hint="cs"/>
          <w:rtl/>
        </w:rPr>
        <w:t xml:space="preserve">برنامه تحقیق و توسعه صنعتی </w:t>
      </w:r>
      <w:r w:rsidRPr="00191037">
        <w:rPr>
          <w:rFonts w:hint="cs"/>
          <w:rtl/>
        </w:rPr>
        <w:t>در سال 2014 موفقیت فناورانه بیش از 80% پروژه ها را مشخص می کند.</w:t>
      </w:r>
    </w:p>
    <w:p w14:paraId="49CBB67E" w14:textId="42076E43" w:rsidR="00FC02D1" w:rsidRPr="00191037" w:rsidRDefault="00FC02D1" w:rsidP="00FC02D1">
      <w:pPr>
        <w:tabs>
          <w:tab w:val="right" w:pos="804"/>
        </w:tabs>
        <w:spacing w:line="240" w:lineRule="auto"/>
        <w:jc w:val="both"/>
        <w:rPr>
          <w:rtl/>
        </w:rPr>
      </w:pPr>
      <w:r w:rsidRPr="00191037">
        <w:rPr>
          <w:rFonts w:hint="cs"/>
          <w:rtl/>
        </w:rPr>
        <w:t xml:space="preserve">خلاصه ای از فصل در جدول </w:t>
      </w:r>
      <w:r w:rsidR="00586EC9">
        <w:rPr>
          <w:rFonts w:hint="cs"/>
          <w:rtl/>
        </w:rPr>
        <w:t>5</w:t>
      </w:r>
      <w:r w:rsidRPr="00191037">
        <w:rPr>
          <w:rFonts w:hint="cs"/>
          <w:rtl/>
        </w:rPr>
        <w:t>.1</w:t>
      </w:r>
      <w:r w:rsidR="00586EC9">
        <w:rPr>
          <w:rFonts w:hint="cs"/>
          <w:rtl/>
        </w:rPr>
        <w:t xml:space="preserve"> </w:t>
      </w:r>
      <w:r w:rsidRPr="00191037">
        <w:rPr>
          <w:rFonts w:hint="cs"/>
          <w:rtl/>
        </w:rPr>
        <w:t xml:space="preserve"> تدوین شده است.</w:t>
      </w:r>
    </w:p>
    <w:p w14:paraId="2724CED3" w14:textId="3E87258A" w:rsidR="00FC02D1" w:rsidRPr="00191037" w:rsidRDefault="00FC02D1" w:rsidP="00586EC9">
      <w:pPr>
        <w:jc w:val="center"/>
        <w:rPr>
          <w:rtl/>
        </w:rPr>
      </w:pPr>
      <w:r w:rsidRPr="00191037">
        <w:rPr>
          <w:rFonts w:hint="cs"/>
          <w:rtl/>
        </w:rPr>
        <w:t xml:space="preserve">جدول </w:t>
      </w:r>
      <w:r w:rsidR="00586EC9">
        <w:rPr>
          <w:rFonts w:hint="cs"/>
          <w:rtl/>
        </w:rPr>
        <w:t>5</w:t>
      </w:r>
      <w:r w:rsidRPr="00191037">
        <w:rPr>
          <w:rFonts w:hint="cs"/>
          <w:rtl/>
        </w:rPr>
        <w:t>.1</w:t>
      </w:r>
      <w:r w:rsidR="00A27D91" w:rsidRPr="00191037">
        <w:rPr>
          <w:rFonts w:hint="cs"/>
          <w:rtl/>
        </w:rPr>
        <w:t xml:space="preserve"> </w:t>
      </w:r>
      <w:r w:rsidRPr="00191037">
        <w:rPr>
          <w:rFonts w:hint="cs"/>
          <w:rtl/>
        </w:rPr>
        <w:t xml:space="preserve"> خلاصه روندها و محرک های </w:t>
      </w:r>
      <w:r w:rsidR="00A27D91" w:rsidRPr="00191037">
        <w:rPr>
          <w:rFonts w:hint="cs"/>
          <w:rtl/>
        </w:rPr>
        <w:t>همکاری دانشگاه-صنعت-دولت</w:t>
      </w:r>
      <w:r w:rsidRPr="00191037">
        <w:rPr>
          <w:rFonts w:hint="cs"/>
          <w:rtl/>
        </w:rPr>
        <w:t xml:space="preserve"> در نروژ</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144"/>
        <w:gridCol w:w="705"/>
        <w:gridCol w:w="891"/>
        <w:gridCol w:w="1251"/>
        <w:gridCol w:w="762"/>
        <w:gridCol w:w="1299"/>
        <w:gridCol w:w="1027"/>
      </w:tblGrid>
      <w:tr w:rsidR="00F86EC4" w:rsidRPr="00191037" w14:paraId="052DC9E1" w14:textId="77777777" w:rsidTr="00FC02D1">
        <w:tc>
          <w:tcPr>
            <w:tcW w:w="2119" w:type="dxa"/>
            <w:shd w:val="clear" w:color="auto" w:fill="auto"/>
          </w:tcPr>
          <w:p w14:paraId="4A1F4054" w14:textId="77777777" w:rsidR="00FC02D1" w:rsidRPr="00191037" w:rsidRDefault="00FC02D1" w:rsidP="00A27D91">
            <w:pPr>
              <w:tabs>
                <w:tab w:val="right" w:pos="804"/>
              </w:tabs>
              <w:spacing w:line="240" w:lineRule="auto"/>
              <w:jc w:val="center"/>
              <w:rPr>
                <w:sz w:val="20"/>
                <w:szCs w:val="20"/>
                <w:rtl/>
              </w:rPr>
            </w:pPr>
          </w:p>
        </w:tc>
        <w:tc>
          <w:tcPr>
            <w:tcW w:w="1304" w:type="dxa"/>
            <w:shd w:val="clear" w:color="auto" w:fill="auto"/>
          </w:tcPr>
          <w:p w14:paraId="2BF3C1E4"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1960 و قبل از آن</w:t>
            </w:r>
          </w:p>
        </w:tc>
        <w:tc>
          <w:tcPr>
            <w:tcW w:w="788" w:type="dxa"/>
            <w:shd w:val="clear" w:color="auto" w:fill="auto"/>
          </w:tcPr>
          <w:p w14:paraId="41620678"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1970-1960</w:t>
            </w:r>
          </w:p>
        </w:tc>
        <w:tc>
          <w:tcPr>
            <w:tcW w:w="867" w:type="dxa"/>
            <w:shd w:val="clear" w:color="auto" w:fill="auto"/>
          </w:tcPr>
          <w:p w14:paraId="689EFDBC"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1980-1970</w:t>
            </w:r>
          </w:p>
        </w:tc>
        <w:tc>
          <w:tcPr>
            <w:tcW w:w="930" w:type="dxa"/>
            <w:shd w:val="clear" w:color="auto" w:fill="auto"/>
          </w:tcPr>
          <w:p w14:paraId="367914D3"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1990-1980</w:t>
            </w:r>
          </w:p>
        </w:tc>
        <w:tc>
          <w:tcPr>
            <w:tcW w:w="788" w:type="dxa"/>
            <w:shd w:val="clear" w:color="auto" w:fill="auto"/>
          </w:tcPr>
          <w:p w14:paraId="5E20C256"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2000-1990</w:t>
            </w:r>
          </w:p>
        </w:tc>
        <w:tc>
          <w:tcPr>
            <w:tcW w:w="1405" w:type="dxa"/>
            <w:shd w:val="clear" w:color="auto" w:fill="auto"/>
          </w:tcPr>
          <w:p w14:paraId="29CC355C"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2010-2000</w:t>
            </w:r>
          </w:p>
        </w:tc>
        <w:tc>
          <w:tcPr>
            <w:tcW w:w="1041" w:type="dxa"/>
            <w:shd w:val="clear" w:color="auto" w:fill="auto"/>
          </w:tcPr>
          <w:p w14:paraId="1A27D547"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2010 و پس از آن</w:t>
            </w:r>
          </w:p>
        </w:tc>
      </w:tr>
      <w:tr w:rsidR="00F86EC4" w:rsidRPr="00191037" w14:paraId="32E8B42F" w14:textId="77777777" w:rsidTr="00FC02D1">
        <w:tc>
          <w:tcPr>
            <w:tcW w:w="2119" w:type="dxa"/>
            <w:shd w:val="clear" w:color="auto" w:fill="auto"/>
          </w:tcPr>
          <w:p w14:paraId="48A68259"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حکمرانی</w:t>
            </w:r>
          </w:p>
        </w:tc>
        <w:tc>
          <w:tcPr>
            <w:tcW w:w="1304" w:type="dxa"/>
            <w:shd w:val="clear" w:color="auto" w:fill="auto"/>
          </w:tcPr>
          <w:p w14:paraId="36E3605B" w14:textId="77777777" w:rsidR="00FC02D1" w:rsidRPr="00191037" w:rsidRDefault="00FC02D1" w:rsidP="00A27D91">
            <w:pPr>
              <w:tabs>
                <w:tab w:val="right" w:pos="804"/>
              </w:tabs>
              <w:spacing w:line="240" w:lineRule="auto"/>
              <w:jc w:val="center"/>
              <w:rPr>
                <w:sz w:val="20"/>
                <w:szCs w:val="20"/>
              </w:rPr>
            </w:pPr>
            <w:r w:rsidRPr="00191037">
              <w:rPr>
                <w:rFonts w:hint="cs"/>
                <w:sz w:val="20"/>
                <w:szCs w:val="20"/>
                <w:rtl/>
              </w:rPr>
              <w:t xml:space="preserve">وزارت آموزش و تحقیق، </w:t>
            </w:r>
            <w:r w:rsidRPr="00191037">
              <w:rPr>
                <w:sz w:val="20"/>
                <w:szCs w:val="20"/>
              </w:rPr>
              <w:t>NTNF</w:t>
            </w:r>
            <w:r w:rsidRPr="00191037">
              <w:rPr>
                <w:rFonts w:hint="cs"/>
                <w:sz w:val="20"/>
                <w:szCs w:val="20"/>
                <w:rtl/>
              </w:rPr>
              <w:t>/</w:t>
            </w:r>
            <w:r w:rsidRPr="00191037">
              <w:rPr>
                <w:sz w:val="20"/>
                <w:szCs w:val="20"/>
              </w:rPr>
              <w:t>NHD</w:t>
            </w:r>
            <w:r w:rsidRPr="00191037">
              <w:rPr>
                <w:rFonts w:hint="cs"/>
                <w:sz w:val="20"/>
                <w:szCs w:val="20"/>
                <w:rtl/>
              </w:rPr>
              <w:t xml:space="preserve">، </w:t>
            </w:r>
            <w:r w:rsidRPr="00191037">
              <w:rPr>
                <w:sz w:val="20"/>
                <w:szCs w:val="20"/>
              </w:rPr>
              <w:t>NLVF</w:t>
            </w:r>
            <w:r w:rsidRPr="00191037">
              <w:rPr>
                <w:rFonts w:hint="cs"/>
                <w:sz w:val="20"/>
                <w:szCs w:val="20"/>
                <w:rtl/>
              </w:rPr>
              <w:t xml:space="preserve">، </w:t>
            </w:r>
            <w:r w:rsidRPr="00191037">
              <w:rPr>
                <w:sz w:val="20"/>
                <w:szCs w:val="20"/>
              </w:rPr>
              <w:t>NAVF</w:t>
            </w:r>
          </w:p>
        </w:tc>
        <w:tc>
          <w:tcPr>
            <w:tcW w:w="788" w:type="dxa"/>
            <w:shd w:val="clear" w:color="auto" w:fill="auto"/>
          </w:tcPr>
          <w:p w14:paraId="4BF45C99" w14:textId="7F7C8167" w:rsidR="00FC02D1" w:rsidRPr="00191037" w:rsidRDefault="00F86EC4" w:rsidP="00A27D91">
            <w:pPr>
              <w:tabs>
                <w:tab w:val="right" w:pos="804"/>
              </w:tabs>
              <w:spacing w:line="240" w:lineRule="auto"/>
              <w:jc w:val="center"/>
              <w:rPr>
                <w:sz w:val="20"/>
                <w:szCs w:val="20"/>
                <w:rtl/>
              </w:rPr>
            </w:pPr>
            <w:r w:rsidRPr="00191037">
              <w:rPr>
                <w:rFonts w:hint="cs"/>
                <w:sz w:val="20"/>
                <w:szCs w:val="20"/>
                <w:rtl/>
              </w:rPr>
              <w:t>شرکت توسعه صنعتی نروژ</w:t>
            </w:r>
          </w:p>
        </w:tc>
        <w:tc>
          <w:tcPr>
            <w:tcW w:w="867" w:type="dxa"/>
            <w:shd w:val="clear" w:color="auto" w:fill="auto"/>
          </w:tcPr>
          <w:p w14:paraId="7A584294" w14:textId="77777777" w:rsidR="00FC02D1" w:rsidRPr="00191037" w:rsidRDefault="00F86EC4" w:rsidP="00A27D91">
            <w:pPr>
              <w:tabs>
                <w:tab w:val="right" w:pos="804"/>
              </w:tabs>
              <w:spacing w:line="240" w:lineRule="auto"/>
              <w:jc w:val="center"/>
              <w:rPr>
                <w:sz w:val="20"/>
                <w:szCs w:val="20"/>
                <w:rtl/>
              </w:rPr>
            </w:pPr>
            <w:r w:rsidRPr="00191037">
              <w:rPr>
                <w:rFonts w:hint="cs"/>
                <w:sz w:val="20"/>
                <w:szCs w:val="20"/>
                <w:rtl/>
              </w:rPr>
              <w:t>شورای شیلات نروژ</w:t>
            </w:r>
          </w:p>
          <w:p w14:paraId="789135BE" w14:textId="0E8C5DF6" w:rsidR="00F86EC4" w:rsidRPr="00191037" w:rsidRDefault="00F86EC4" w:rsidP="00A27D91">
            <w:pPr>
              <w:tabs>
                <w:tab w:val="right" w:pos="804"/>
              </w:tabs>
              <w:spacing w:line="240" w:lineRule="auto"/>
              <w:jc w:val="center"/>
              <w:rPr>
                <w:sz w:val="20"/>
                <w:szCs w:val="20"/>
                <w:rtl/>
              </w:rPr>
            </w:pPr>
            <w:r w:rsidRPr="00191037">
              <w:rPr>
                <w:rFonts w:hint="cs"/>
                <w:sz w:val="20"/>
                <w:szCs w:val="20"/>
                <w:rtl/>
              </w:rPr>
              <w:t>(</w:t>
            </w:r>
            <w:r w:rsidRPr="00191037">
              <w:rPr>
                <w:sz w:val="20"/>
                <w:szCs w:val="20"/>
              </w:rPr>
              <w:t>NFFR</w:t>
            </w:r>
            <w:r w:rsidRPr="00191037">
              <w:rPr>
                <w:rFonts w:hint="cs"/>
                <w:sz w:val="20"/>
                <w:szCs w:val="20"/>
                <w:rtl/>
              </w:rPr>
              <w:t>)</w:t>
            </w:r>
            <w:r w:rsidRPr="00191037">
              <w:rPr>
                <w:rStyle w:val="FootnoteReference"/>
                <w:sz w:val="20"/>
                <w:szCs w:val="20"/>
                <w:rtl/>
              </w:rPr>
              <w:footnoteReference w:id="198"/>
            </w:r>
          </w:p>
        </w:tc>
        <w:tc>
          <w:tcPr>
            <w:tcW w:w="930" w:type="dxa"/>
            <w:shd w:val="clear" w:color="auto" w:fill="auto"/>
          </w:tcPr>
          <w:p w14:paraId="75C7A3E5" w14:textId="7FD4FC38" w:rsidR="00FC02D1" w:rsidRPr="00191037" w:rsidRDefault="00F86EC4" w:rsidP="00A27D91">
            <w:pPr>
              <w:tabs>
                <w:tab w:val="right" w:pos="804"/>
              </w:tabs>
              <w:spacing w:line="240" w:lineRule="auto"/>
              <w:jc w:val="center"/>
              <w:rPr>
                <w:sz w:val="20"/>
                <w:szCs w:val="20"/>
                <w:rtl/>
              </w:rPr>
            </w:pPr>
            <w:r w:rsidRPr="00191037">
              <w:rPr>
                <w:rFonts w:hint="cs"/>
                <w:sz w:val="20"/>
                <w:szCs w:val="20"/>
                <w:rtl/>
              </w:rPr>
              <w:t>شورای علوم اجتماعی کاربردی نروژ(</w:t>
            </w:r>
            <w:r w:rsidR="00FC02D1" w:rsidRPr="00191037">
              <w:rPr>
                <w:sz w:val="20"/>
                <w:szCs w:val="20"/>
              </w:rPr>
              <w:t>NORAS</w:t>
            </w:r>
            <w:r w:rsidRPr="00191037">
              <w:rPr>
                <w:rFonts w:hint="cs"/>
                <w:sz w:val="20"/>
                <w:szCs w:val="20"/>
                <w:rtl/>
              </w:rPr>
              <w:t>)</w:t>
            </w:r>
            <w:r w:rsidRPr="00191037">
              <w:rPr>
                <w:rStyle w:val="FootnoteReference"/>
                <w:sz w:val="20"/>
                <w:szCs w:val="20"/>
                <w:rtl/>
              </w:rPr>
              <w:footnoteReference w:id="199"/>
            </w:r>
          </w:p>
        </w:tc>
        <w:tc>
          <w:tcPr>
            <w:tcW w:w="788" w:type="dxa"/>
            <w:shd w:val="clear" w:color="auto" w:fill="auto"/>
          </w:tcPr>
          <w:p w14:paraId="06E77B5C" w14:textId="3C1FB4FC" w:rsidR="00FC02D1" w:rsidRPr="00191037" w:rsidRDefault="00F86EC4" w:rsidP="00A27D91">
            <w:pPr>
              <w:tabs>
                <w:tab w:val="right" w:pos="804"/>
              </w:tabs>
              <w:spacing w:line="240" w:lineRule="auto"/>
              <w:jc w:val="center"/>
              <w:rPr>
                <w:sz w:val="20"/>
                <w:szCs w:val="20"/>
                <w:rtl/>
              </w:rPr>
            </w:pPr>
            <w:r w:rsidRPr="00191037">
              <w:rPr>
                <w:rFonts w:hint="cs"/>
                <w:sz w:val="20"/>
                <w:szCs w:val="20"/>
                <w:rtl/>
              </w:rPr>
              <w:t>شورای تحقیقات نروژ</w:t>
            </w:r>
            <w:r w:rsidR="00FC02D1" w:rsidRPr="00191037">
              <w:rPr>
                <w:rFonts w:hint="cs"/>
                <w:sz w:val="20"/>
                <w:szCs w:val="20"/>
                <w:rtl/>
              </w:rPr>
              <w:t>/ وزارت آموزش و تحقیق</w:t>
            </w:r>
          </w:p>
        </w:tc>
        <w:tc>
          <w:tcPr>
            <w:tcW w:w="1405" w:type="dxa"/>
            <w:shd w:val="clear" w:color="auto" w:fill="auto"/>
          </w:tcPr>
          <w:p w14:paraId="797432F0" w14:textId="0F559A6B" w:rsidR="00FC02D1" w:rsidRPr="00191037" w:rsidRDefault="00F86EC4" w:rsidP="00A27D91">
            <w:pPr>
              <w:tabs>
                <w:tab w:val="right" w:pos="804"/>
              </w:tabs>
              <w:spacing w:line="240" w:lineRule="auto"/>
              <w:jc w:val="center"/>
              <w:rPr>
                <w:sz w:val="20"/>
                <w:szCs w:val="20"/>
              </w:rPr>
            </w:pPr>
            <w:r w:rsidRPr="00191037">
              <w:rPr>
                <w:rFonts w:hint="cs"/>
                <w:sz w:val="20"/>
                <w:szCs w:val="20"/>
                <w:rtl/>
              </w:rPr>
              <w:t>مرکز فناوری نروژ</w:t>
            </w:r>
            <w:r w:rsidR="00FC02D1" w:rsidRPr="00191037">
              <w:rPr>
                <w:rFonts w:hint="cs"/>
                <w:sz w:val="20"/>
                <w:szCs w:val="20"/>
                <w:rtl/>
              </w:rPr>
              <w:t xml:space="preserve">، </w:t>
            </w:r>
            <w:r w:rsidRPr="00191037">
              <w:rPr>
                <w:rFonts w:hint="cs"/>
                <w:sz w:val="20"/>
                <w:szCs w:val="20"/>
                <w:rtl/>
              </w:rPr>
              <w:t>وزارت بهداشت و خدمات درمانی نروژ(</w:t>
            </w:r>
            <w:r w:rsidR="00FC02D1" w:rsidRPr="00191037">
              <w:rPr>
                <w:sz w:val="20"/>
                <w:szCs w:val="20"/>
              </w:rPr>
              <w:t>HOD</w:t>
            </w:r>
            <w:r w:rsidRPr="00191037">
              <w:rPr>
                <w:rFonts w:hint="cs"/>
                <w:sz w:val="20"/>
                <w:szCs w:val="20"/>
                <w:rtl/>
              </w:rPr>
              <w:t>)</w:t>
            </w:r>
            <w:r w:rsidRPr="00191037">
              <w:rPr>
                <w:rStyle w:val="FootnoteReference"/>
                <w:sz w:val="20"/>
                <w:szCs w:val="20"/>
                <w:rtl/>
              </w:rPr>
              <w:footnoteReference w:id="200"/>
            </w:r>
          </w:p>
        </w:tc>
        <w:tc>
          <w:tcPr>
            <w:tcW w:w="1041" w:type="dxa"/>
            <w:shd w:val="clear" w:color="auto" w:fill="auto"/>
          </w:tcPr>
          <w:p w14:paraId="79D31C11" w14:textId="77777777" w:rsidR="00FC02D1" w:rsidRPr="00191037" w:rsidRDefault="00FC02D1" w:rsidP="00A27D91">
            <w:pPr>
              <w:tabs>
                <w:tab w:val="right" w:pos="804"/>
              </w:tabs>
              <w:spacing w:line="240" w:lineRule="auto"/>
              <w:jc w:val="center"/>
              <w:rPr>
                <w:sz w:val="20"/>
                <w:szCs w:val="20"/>
                <w:rtl/>
              </w:rPr>
            </w:pPr>
          </w:p>
        </w:tc>
      </w:tr>
      <w:tr w:rsidR="00F86EC4" w:rsidRPr="00191037" w14:paraId="0DD36220" w14:textId="77777777" w:rsidTr="00FC02D1">
        <w:tc>
          <w:tcPr>
            <w:tcW w:w="2119" w:type="dxa"/>
            <w:shd w:val="clear" w:color="auto" w:fill="auto"/>
          </w:tcPr>
          <w:p w14:paraId="24553A3B"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قانونگذاری</w:t>
            </w:r>
          </w:p>
        </w:tc>
        <w:tc>
          <w:tcPr>
            <w:tcW w:w="1304" w:type="dxa"/>
            <w:shd w:val="clear" w:color="auto" w:fill="auto"/>
          </w:tcPr>
          <w:p w14:paraId="74A7A406"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قانون امتیاز</w:t>
            </w:r>
          </w:p>
        </w:tc>
        <w:tc>
          <w:tcPr>
            <w:tcW w:w="788" w:type="dxa"/>
            <w:shd w:val="clear" w:color="auto" w:fill="auto"/>
          </w:tcPr>
          <w:p w14:paraId="5E4C7C07"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373F1081"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توافقنامه حسن نیت یا فناوری</w:t>
            </w:r>
          </w:p>
        </w:tc>
        <w:tc>
          <w:tcPr>
            <w:tcW w:w="930" w:type="dxa"/>
            <w:shd w:val="clear" w:color="auto" w:fill="auto"/>
          </w:tcPr>
          <w:p w14:paraId="0968F74A"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1AE37DDE"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24607907"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 xml:space="preserve">طرح </w:t>
            </w:r>
            <w:r w:rsidRPr="00191037">
              <w:rPr>
                <w:sz w:val="20"/>
                <w:szCs w:val="20"/>
              </w:rPr>
              <w:t>SkatteFUNN</w:t>
            </w:r>
            <w:r w:rsidRPr="00191037">
              <w:rPr>
                <w:rFonts w:hint="cs"/>
                <w:sz w:val="20"/>
                <w:szCs w:val="20"/>
                <w:rtl/>
              </w:rPr>
              <w:t xml:space="preserve"> تضمین شده توسط قانون مالیات، قانون حق اختراع ثبت شده توسط کارمندان، قانون دانشگاه و کالج ها</w:t>
            </w:r>
          </w:p>
        </w:tc>
        <w:tc>
          <w:tcPr>
            <w:tcW w:w="1041" w:type="dxa"/>
            <w:shd w:val="clear" w:color="auto" w:fill="auto"/>
          </w:tcPr>
          <w:p w14:paraId="240FD10B" w14:textId="77777777" w:rsidR="00FC02D1" w:rsidRPr="00191037" w:rsidRDefault="00FC02D1" w:rsidP="00A27D91">
            <w:pPr>
              <w:tabs>
                <w:tab w:val="right" w:pos="804"/>
              </w:tabs>
              <w:spacing w:line="240" w:lineRule="auto"/>
              <w:jc w:val="center"/>
              <w:rPr>
                <w:sz w:val="20"/>
                <w:szCs w:val="20"/>
                <w:rtl/>
              </w:rPr>
            </w:pPr>
          </w:p>
        </w:tc>
      </w:tr>
      <w:tr w:rsidR="00FC02D1" w:rsidRPr="00191037" w14:paraId="1083D889" w14:textId="77777777" w:rsidTr="00FC02D1">
        <w:tc>
          <w:tcPr>
            <w:tcW w:w="9242" w:type="dxa"/>
            <w:gridSpan w:val="8"/>
            <w:shd w:val="clear" w:color="auto" w:fill="auto"/>
          </w:tcPr>
          <w:p w14:paraId="016811E9"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واسطه ها</w:t>
            </w:r>
          </w:p>
        </w:tc>
      </w:tr>
      <w:tr w:rsidR="00F86EC4" w:rsidRPr="00191037" w14:paraId="7071350F" w14:textId="77777777" w:rsidTr="00FC02D1">
        <w:tc>
          <w:tcPr>
            <w:tcW w:w="2119" w:type="dxa"/>
            <w:shd w:val="clear" w:color="auto" w:fill="auto"/>
          </w:tcPr>
          <w:p w14:paraId="2D16BEC9"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موسسات/مراکز/کنسرسیوم های تحقیقاتی</w:t>
            </w:r>
          </w:p>
        </w:tc>
        <w:tc>
          <w:tcPr>
            <w:tcW w:w="1304" w:type="dxa"/>
            <w:shd w:val="clear" w:color="auto" w:fill="auto"/>
          </w:tcPr>
          <w:p w14:paraId="5CA20124" w14:textId="77777777" w:rsidR="00FC02D1" w:rsidRPr="00191037" w:rsidRDefault="00FC02D1" w:rsidP="00A27D91">
            <w:pPr>
              <w:tabs>
                <w:tab w:val="right" w:pos="804"/>
              </w:tabs>
              <w:spacing w:line="240" w:lineRule="auto"/>
              <w:jc w:val="center"/>
              <w:rPr>
                <w:sz w:val="20"/>
                <w:szCs w:val="20"/>
              </w:rPr>
            </w:pPr>
            <w:r w:rsidRPr="00191037">
              <w:rPr>
                <w:sz w:val="20"/>
                <w:szCs w:val="20"/>
              </w:rPr>
              <w:t>PRI</w:t>
            </w:r>
          </w:p>
        </w:tc>
        <w:tc>
          <w:tcPr>
            <w:tcW w:w="788" w:type="dxa"/>
            <w:shd w:val="clear" w:color="auto" w:fill="auto"/>
          </w:tcPr>
          <w:p w14:paraId="4E12BBA6"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3FB5B150"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38601404"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58ECC201"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0DDB976D" w14:textId="1DDA7E89" w:rsidR="00FC02D1" w:rsidRPr="00191037" w:rsidRDefault="00F86EC4" w:rsidP="00A27D91">
            <w:pPr>
              <w:tabs>
                <w:tab w:val="right" w:pos="804"/>
              </w:tabs>
              <w:spacing w:line="240" w:lineRule="auto"/>
              <w:jc w:val="center"/>
              <w:rPr>
                <w:sz w:val="20"/>
                <w:szCs w:val="20"/>
              </w:rPr>
            </w:pPr>
            <w:r w:rsidRPr="00191037">
              <w:rPr>
                <w:rFonts w:hint="cs"/>
                <w:sz w:val="20"/>
                <w:szCs w:val="20"/>
                <w:rtl/>
              </w:rPr>
              <w:t xml:space="preserve">مراکز </w:t>
            </w:r>
            <w:r w:rsidR="006C6AEA">
              <w:rPr>
                <w:rFonts w:hint="cs"/>
                <w:sz w:val="20"/>
                <w:szCs w:val="20"/>
                <w:rtl/>
              </w:rPr>
              <w:t>ممتاز</w:t>
            </w:r>
            <w:r w:rsidR="00FC02D1" w:rsidRPr="00191037">
              <w:rPr>
                <w:rFonts w:hint="cs"/>
                <w:sz w:val="20"/>
                <w:szCs w:val="20"/>
                <w:rtl/>
              </w:rPr>
              <w:t xml:space="preserve">، </w:t>
            </w:r>
            <w:r w:rsidRPr="00191037">
              <w:rPr>
                <w:rFonts w:hint="cs"/>
                <w:sz w:val="20"/>
                <w:szCs w:val="20"/>
                <w:rtl/>
              </w:rPr>
              <w:t>مراکزی برای نوآوری مبتنی بر تحقیق</w:t>
            </w:r>
            <w:r w:rsidR="00FC02D1" w:rsidRPr="00191037">
              <w:rPr>
                <w:rFonts w:hint="cs"/>
                <w:sz w:val="20"/>
                <w:szCs w:val="20"/>
                <w:rtl/>
              </w:rPr>
              <w:t xml:space="preserve">، </w:t>
            </w:r>
            <w:r w:rsidRPr="00191037">
              <w:rPr>
                <w:rFonts w:hint="cs"/>
                <w:sz w:val="20"/>
                <w:szCs w:val="20"/>
                <w:rtl/>
              </w:rPr>
              <w:t>مراکز تحقیق برای انرژی های دوستدار محیط زیست</w:t>
            </w:r>
          </w:p>
        </w:tc>
        <w:tc>
          <w:tcPr>
            <w:tcW w:w="1041" w:type="dxa"/>
            <w:shd w:val="clear" w:color="auto" w:fill="auto"/>
          </w:tcPr>
          <w:p w14:paraId="3C4CFC20" w14:textId="77777777" w:rsidR="00FC02D1" w:rsidRPr="00191037" w:rsidRDefault="00FC02D1" w:rsidP="00A27D91">
            <w:pPr>
              <w:tabs>
                <w:tab w:val="right" w:pos="804"/>
              </w:tabs>
              <w:spacing w:line="240" w:lineRule="auto"/>
              <w:jc w:val="center"/>
              <w:rPr>
                <w:sz w:val="20"/>
                <w:szCs w:val="20"/>
              </w:rPr>
            </w:pPr>
            <w:r w:rsidRPr="00191037">
              <w:rPr>
                <w:rFonts w:hint="cs"/>
                <w:sz w:val="20"/>
                <w:szCs w:val="20"/>
                <w:rtl/>
              </w:rPr>
              <w:t xml:space="preserve">مرکز </w:t>
            </w:r>
            <w:r w:rsidRPr="00191037">
              <w:rPr>
                <w:sz w:val="20"/>
                <w:szCs w:val="20"/>
              </w:rPr>
              <w:t>Norsk Katapult</w:t>
            </w:r>
          </w:p>
        </w:tc>
      </w:tr>
      <w:tr w:rsidR="00F86EC4" w:rsidRPr="00191037" w14:paraId="5915ABD1" w14:textId="77777777" w:rsidTr="00FC02D1">
        <w:tc>
          <w:tcPr>
            <w:tcW w:w="2119" w:type="dxa"/>
            <w:shd w:val="clear" w:color="auto" w:fill="auto"/>
          </w:tcPr>
          <w:p w14:paraId="420D6DB2"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خوشه ها</w:t>
            </w:r>
          </w:p>
        </w:tc>
        <w:tc>
          <w:tcPr>
            <w:tcW w:w="1304" w:type="dxa"/>
            <w:shd w:val="clear" w:color="auto" w:fill="auto"/>
          </w:tcPr>
          <w:p w14:paraId="18361936" w14:textId="77777777" w:rsidR="00FC02D1" w:rsidRPr="00191037" w:rsidRDefault="00FC02D1" w:rsidP="00A27D91">
            <w:pPr>
              <w:tabs>
                <w:tab w:val="right" w:pos="804"/>
              </w:tabs>
              <w:spacing w:line="240" w:lineRule="auto"/>
              <w:jc w:val="center"/>
              <w:rPr>
                <w:sz w:val="20"/>
                <w:szCs w:val="20"/>
              </w:rPr>
            </w:pPr>
          </w:p>
        </w:tc>
        <w:tc>
          <w:tcPr>
            <w:tcW w:w="788" w:type="dxa"/>
            <w:shd w:val="clear" w:color="auto" w:fill="auto"/>
          </w:tcPr>
          <w:p w14:paraId="6E71F465"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24B9C758"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0621502B"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470D22E4"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5E00512E" w14:textId="35C7C99C" w:rsidR="00FC02D1" w:rsidRPr="00191037" w:rsidRDefault="00FC02D1" w:rsidP="00A27D91">
            <w:pPr>
              <w:tabs>
                <w:tab w:val="right" w:pos="804"/>
              </w:tabs>
              <w:spacing w:line="240" w:lineRule="auto"/>
              <w:jc w:val="center"/>
              <w:rPr>
                <w:sz w:val="20"/>
                <w:szCs w:val="20"/>
              </w:rPr>
            </w:pPr>
            <w:r w:rsidRPr="00191037">
              <w:rPr>
                <w:rFonts w:hint="cs"/>
                <w:sz w:val="20"/>
                <w:szCs w:val="20"/>
                <w:rtl/>
              </w:rPr>
              <w:t xml:space="preserve">خوشه های آرنا، </w:t>
            </w:r>
            <w:r w:rsidR="00F86EC4" w:rsidRPr="00191037">
              <w:rPr>
                <w:rFonts w:hint="cs"/>
                <w:sz w:val="20"/>
                <w:szCs w:val="20"/>
                <w:rtl/>
              </w:rPr>
              <w:t>مراکز تخصصی نروژ</w:t>
            </w:r>
          </w:p>
        </w:tc>
        <w:tc>
          <w:tcPr>
            <w:tcW w:w="1041" w:type="dxa"/>
            <w:shd w:val="clear" w:color="auto" w:fill="auto"/>
          </w:tcPr>
          <w:p w14:paraId="4D372F12" w14:textId="77777777" w:rsidR="00FC02D1" w:rsidRPr="00191037" w:rsidRDefault="00FC02D1" w:rsidP="00A27D91">
            <w:pPr>
              <w:tabs>
                <w:tab w:val="right" w:pos="804"/>
              </w:tabs>
              <w:spacing w:line="240" w:lineRule="auto"/>
              <w:jc w:val="center"/>
              <w:rPr>
                <w:sz w:val="20"/>
                <w:szCs w:val="20"/>
                <w:rtl/>
              </w:rPr>
            </w:pPr>
            <w:r w:rsidRPr="00191037">
              <w:rPr>
                <w:sz w:val="20"/>
                <w:szCs w:val="20"/>
              </w:rPr>
              <w:t>GCE</w:t>
            </w:r>
          </w:p>
        </w:tc>
      </w:tr>
      <w:tr w:rsidR="00FC02D1" w:rsidRPr="00191037" w14:paraId="0E80F6E3" w14:textId="77777777" w:rsidTr="00FC02D1">
        <w:tc>
          <w:tcPr>
            <w:tcW w:w="9242" w:type="dxa"/>
            <w:gridSpan w:val="8"/>
            <w:shd w:val="clear" w:color="auto" w:fill="auto"/>
          </w:tcPr>
          <w:p w14:paraId="2F6D4872"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سیاست ها</w:t>
            </w:r>
          </w:p>
        </w:tc>
      </w:tr>
      <w:tr w:rsidR="00F86EC4" w:rsidRPr="00191037" w14:paraId="4F973A09" w14:textId="77777777" w:rsidTr="00FC02D1">
        <w:tc>
          <w:tcPr>
            <w:tcW w:w="2119" w:type="dxa"/>
            <w:shd w:val="clear" w:color="auto" w:fill="auto"/>
          </w:tcPr>
          <w:p w14:paraId="048C2228"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تدارکات عمومی</w:t>
            </w:r>
          </w:p>
        </w:tc>
        <w:tc>
          <w:tcPr>
            <w:tcW w:w="1304" w:type="dxa"/>
            <w:shd w:val="clear" w:color="auto" w:fill="auto"/>
          </w:tcPr>
          <w:p w14:paraId="0F071B25" w14:textId="77777777" w:rsidR="00FC02D1" w:rsidRPr="00191037" w:rsidRDefault="00FC02D1" w:rsidP="00A27D91">
            <w:pPr>
              <w:tabs>
                <w:tab w:val="right" w:pos="804"/>
              </w:tabs>
              <w:spacing w:line="240" w:lineRule="auto"/>
              <w:jc w:val="center"/>
              <w:rPr>
                <w:sz w:val="20"/>
                <w:szCs w:val="20"/>
              </w:rPr>
            </w:pPr>
          </w:p>
        </w:tc>
        <w:tc>
          <w:tcPr>
            <w:tcW w:w="788" w:type="dxa"/>
            <w:shd w:val="clear" w:color="auto" w:fill="auto"/>
          </w:tcPr>
          <w:p w14:paraId="1EA92047"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5948025B"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3A8F5099"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2713DADF"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3FC055F5"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تدارکات عمومی سبز</w:t>
            </w:r>
          </w:p>
        </w:tc>
        <w:tc>
          <w:tcPr>
            <w:tcW w:w="1041" w:type="dxa"/>
            <w:shd w:val="clear" w:color="auto" w:fill="auto"/>
          </w:tcPr>
          <w:p w14:paraId="50AE73A4" w14:textId="77777777" w:rsidR="00FC02D1" w:rsidRPr="00191037" w:rsidRDefault="00FC02D1" w:rsidP="00A27D91">
            <w:pPr>
              <w:tabs>
                <w:tab w:val="right" w:pos="804"/>
              </w:tabs>
              <w:spacing w:line="240" w:lineRule="auto"/>
              <w:jc w:val="center"/>
              <w:rPr>
                <w:sz w:val="20"/>
                <w:szCs w:val="20"/>
              </w:rPr>
            </w:pPr>
            <w:r w:rsidRPr="00191037">
              <w:rPr>
                <w:rFonts w:hint="cs"/>
                <w:sz w:val="20"/>
                <w:szCs w:val="20"/>
                <w:rtl/>
              </w:rPr>
              <w:t>تدارکات برای نوآوری</w:t>
            </w:r>
          </w:p>
        </w:tc>
      </w:tr>
      <w:tr w:rsidR="00F86EC4" w:rsidRPr="00191037" w14:paraId="7FB69F7B" w14:textId="77777777" w:rsidTr="00FC02D1">
        <w:tc>
          <w:tcPr>
            <w:tcW w:w="2119" w:type="dxa"/>
            <w:shd w:val="clear" w:color="auto" w:fill="auto"/>
          </w:tcPr>
          <w:p w14:paraId="779A54D7"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مشوق مالیاتی</w:t>
            </w:r>
          </w:p>
        </w:tc>
        <w:tc>
          <w:tcPr>
            <w:tcW w:w="1304" w:type="dxa"/>
            <w:shd w:val="clear" w:color="auto" w:fill="auto"/>
          </w:tcPr>
          <w:p w14:paraId="76B5B9AF" w14:textId="77777777" w:rsidR="00FC02D1" w:rsidRPr="00191037" w:rsidRDefault="00FC02D1" w:rsidP="00A27D91">
            <w:pPr>
              <w:tabs>
                <w:tab w:val="right" w:pos="804"/>
              </w:tabs>
              <w:spacing w:line="240" w:lineRule="auto"/>
              <w:jc w:val="center"/>
              <w:rPr>
                <w:sz w:val="20"/>
                <w:szCs w:val="20"/>
              </w:rPr>
            </w:pPr>
          </w:p>
        </w:tc>
        <w:tc>
          <w:tcPr>
            <w:tcW w:w="788" w:type="dxa"/>
            <w:shd w:val="clear" w:color="auto" w:fill="auto"/>
          </w:tcPr>
          <w:p w14:paraId="34A158E6"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2CDC3FCE"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188889EB"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491FCC2B"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63E8789E"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 xml:space="preserve">برنامه اعتبار مالیاتی تحقیق و توسعه </w:t>
            </w:r>
            <w:r w:rsidRPr="00191037">
              <w:rPr>
                <w:sz w:val="20"/>
                <w:szCs w:val="20"/>
              </w:rPr>
              <w:t>SkatteFUNN</w:t>
            </w:r>
          </w:p>
        </w:tc>
        <w:tc>
          <w:tcPr>
            <w:tcW w:w="1041" w:type="dxa"/>
            <w:shd w:val="clear" w:color="auto" w:fill="auto"/>
          </w:tcPr>
          <w:p w14:paraId="68682DEC" w14:textId="77777777" w:rsidR="00FC02D1" w:rsidRPr="00191037" w:rsidRDefault="00FC02D1" w:rsidP="00A27D91">
            <w:pPr>
              <w:tabs>
                <w:tab w:val="right" w:pos="804"/>
              </w:tabs>
              <w:spacing w:line="240" w:lineRule="auto"/>
              <w:jc w:val="center"/>
              <w:rPr>
                <w:sz w:val="20"/>
                <w:szCs w:val="20"/>
                <w:rtl/>
              </w:rPr>
            </w:pPr>
          </w:p>
        </w:tc>
      </w:tr>
      <w:tr w:rsidR="00F86EC4" w:rsidRPr="00191037" w14:paraId="7A96D3FB" w14:textId="77777777" w:rsidTr="00FC02D1">
        <w:tc>
          <w:tcPr>
            <w:tcW w:w="2119" w:type="dxa"/>
            <w:shd w:val="clear" w:color="auto" w:fill="auto"/>
          </w:tcPr>
          <w:p w14:paraId="1C112F57"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برنامه های نوآوری و کارآفرینی دانشگاهی</w:t>
            </w:r>
          </w:p>
        </w:tc>
        <w:tc>
          <w:tcPr>
            <w:tcW w:w="1304" w:type="dxa"/>
            <w:shd w:val="clear" w:color="auto" w:fill="auto"/>
          </w:tcPr>
          <w:p w14:paraId="5A51E79B" w14:textId="77777777" w:rsidR="00FC02D1" w:rsidRPr="00191037" w:rsidRDefault="00FC02D1" w:rsidP="00A27D91">
            <w:pPr>
              <w:tabs>
                <w:tab w:val="right" w:pos="804"/>
              </w:tabs>
              <w:spacing w:line="240" w:lineRule="auto"/>
              <w:jc w:val="center"/>
              <w:rPr>
                <w:sz w:val="20"/>
                <w:szCs w:val="20"/>
              </w:rPr>
            </w:pPr>
          </w:p>
        </w:tc>
        <w:tc>
          <w:tcPr>
            <w:tcW w:w="788" w:type="dxa"/>
            <w:shd w:val="clear" w:color="auto" w:fill="auto"/>
          </w:tcPr>
          <w:p w14:paraId="132F1EB2"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11B95009"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0D4013AF"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برنامه کارآفرینی دانشگاهی</w:t>
            </w:r>
          </w:p>
        </w:tc>
        <w:tc>
          <w:tcPr>
            <w:tcW w:w="788" w:type="dxa"/>
            <w:shd w:val="clear" w:color="auto" w:fill="auto"/>
          </w:tcPr>
          <w:p w14:paraId="6E3FCCB4" w14:textId="77777777" w:rsidR="00FC02D1" w:rsidRPr="00191037" w:rsidRDefault="00FC02D1" w:rsidP="00A27D91">
            <w:pPr>
              <w:tabs>
                <w:tab w:val="right" w:pos="804"/>
              </w:tabs>
              <w:spacing w:line="240" w:lineRule="auto"/>
              <w:jc w:val="center"/>
              <w:rPr>
                <w:sz w:val="20"/>
                <w:szCs w:val="20"/>
                <w:rtl/>
              </w:rPr>
            </w:pPr>
          </w:p>
        </w:tc>
        <w:tc>
          <w:tcPr>
            <w:tcW w:w="1405" w:type="dxa"/>
            <w:shd w:val="clear" w:color="auto" w:fill="auto"/>
          </w:tcPr>
          <w:p w14:paraId="209D1512" w14:textId="77777777" w:rsidR="00FC02D1" w:rsidRPr="00191037" w:rsidRDefault="00FC02D1" w:rsidP="00A27D91">
            <w:pPr>
              <w:tabs>
                <w:tab w:val="right" w:pos="804"/>
              </w:tabs>
              <w:spacing w:line="240" w:lineRule="auto"/>
              <w:jc w:val="center"/>
              <w:rPr>
                <w:sz w:val="20"/>
                <w:szCs w:val="20"/>
                <w:rtl/>
              </w:rPr>
            </w:pPr>
          </w:p>
        </w:tc>
        <w:tc>
          <w:tcPr>
            <w:tcW w:w="1041" w:type="dxa"/>
            <w:shd w:val="clear" w:color="auto" w:fill="auto"/>
          </w:tcPr>
          <w:p w14:paraId="453E1ACC" w14:textId="77777777" w:rsidR="00FC02D1" w:rsidRPr="00191037" w:rsidRDefault="00FC02D1" w:rsidP="00A27D91">
            <w:pPr>
              <w:tabs>
                <w:tab w:val="right" w:pos="804"/>
              </w:tabs>
              <w:spacing w:line="240" w:lineRule="auto"/>
              <w:jc w:val="center"/>
              <w:rPr>
                <w:sz w:val="20"/>
                <w:szCs w:val="20"/>
                <w:rtl/>
              </w:rPr>
            </w:pPr>
          </w:p>
        </w:tc>
      </w:tr>
      <w:tr w:rsidR="00F86EC4" w:rsidRPr="00191037" w14:paraId="62206E05" w14:textId="77777777" w:rsidTr="00FC02D1">
        <w:tc>
          <w:tcPr>
            <w:tcW w:w="2119" w:type="dxa"/>
            <w:shd w:val="clear" w:color="auto" w:fill="auto"/>
          </w:tcPr>
          <w:p w14:paraId="074F3627"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برنامه های همکاری</w:t>
            </w:r>
          </w:p>
        </w:tc>
        <w:tc>
          <w:tcPr>
            <w:tcW w:w="1304" w:type="dxa"/>
            <w:shd w:val="clear" w:color="auto" w:fill="auto"/>
          </w:tcPr>
          <w:p w14:paraId="04DD344A" w14:textId="77777777" w:rsidR="00FC02D1" w:rsidRPr="00191037" w:rsidRDefault="00FC02D1" w:rsidP="00A27D91">
            <w:pPr>
              <w:tabs>
                <w:tab w:val="right" w:pos="804"/>
              </w:tabs>
              <w:spacing w:line="240" w:lineRule="auto"/>
              <w:jc w:val="center"/>
              <w:rPr>
                <w:sz w:val="20"/>
                <w:szCs w:val="20"/>
              </w:rPr>
            </w:pPr>
          </w:p>
        </w:tc>
        <w:tc>
          <w:tcPr>
            <w:tcW w:w="788" w:type="dxa"/>
            <w:shd w:val="clear" w:color="auto" w:fill="auto"/>
          </w:tcPr>
          <w:p w14:paraId="352B9E40" w14:textId="77777777" w:rsidR="00FC02D1" w:rsidRPr="00191037" w:rsidRDefault="00FC02D1" w:rsidP="00A27D91">
            <w:pPr>
              <w:tabs>
                <w:tab w:val="right" w:pos="804"/>
              </w:tabs>
              <w:spacing w:line="240" w:lineRule="auto"/>
              <w:jc w:val="center"/>
              <w:rPr>
                <w:sz w:val="20"/>
                <w:szCs w:val="20"/>
                <w:rtl/>
              </w:rPr>
            </w:pPr>
          </w:p>
        </w:tc>
        <w:tc>
          <w:tcPr>
            <w:tcW w:w="867" w:type="dxa"/>
            <w:shd w:val="clear" w:color="auto" w:fill="auto"/>
          </w:tcPr>
          <w:p w14:paraId="6562CCE6" w14:textId="77777777" w:rsidR="00FC02D1" w:rsidRPr="00191037" w:rsidRDefault="00FC02D1" w:rsidP="00A27D91">
            <w:pPr>
              <w:tabs>
                <w:tab w:val="right" w:pos="804"/>
              </w:tabs>
              <w:spacing w:line="240" w:lineRule="auto"/>
              <w:jc w:val="center"/>
              <w:rPr>
                <w:sz w:val="20"/>
                <w:szCs w:val="20"/>
                <w:rtl/>
              </w:rPr>
            </w:pPr>
          </w:p>
        </w:tc>
        <w:tc>
          <w:tcPr>
            <w:tcW w:w="930" w:type="dxa"/>
            <w:shd w:val="clear" w:color="auto" w:fill="auto"/>
          </w:tcPr>
          <w:p w14:paraId="1A5B709E" w14:textId="77777777" w:rsidR="00FC02D1" w:rsidRPr="00191037" w:rsidRDefault="00FC02D1" w:rsidP="00A27D91">
            <w:pPr>
              <w:tabs>
                <w:tab w:val="right" w:pos="804"/>
              </w:tabs>
              <w:spacing w:line="240" w:lineRule="auto"/>
              <w:jc w:val="center"/>
              <w:rPr>
                <w:sz w:val="20"/>
                <w:szCs w:val="20"/>
                <w:rtl/>
              </w:rPr>
            </w:pPr>
          </w:p>
        </w:tc>
        <w:tc>
          <w:tcPr>
            <w:tcW w:w="788" w:type="dxa"/>
            <w:shd w:val="clear" w:color="auto" w:fill="auto"/>
          </w:tcPr>
          <w:p w14:paraId="40FC27CD" w14:textId="1BA96AE7" w:rsidR="00FC02D1" w:rsidRPr="00191037" w:rsidRDefault="00520870" w:rsidP="00A27D91">
            <w:pPr>
              <w:tabs>
                <w:tab w:val="right" w:pos="804"/>
              </w:tabs>
              <w:spacing w:line="240" w:lineRule="auto"/>
              <w:jc w:val="center"/>
              <w:rPr>
                <w:sz w:val="20"/>
                <w:szCs w:val="20"/>
              </w:rPr>
            </w:pPr>
            <w:r w:rsidRPr="00191037">
              <w:rPr>
                <w:rFonts w:hint="cs"/>
                <w:sz w:val="20"/>
                <w:szCs w:val="20"/>
                <w:rtl/>
              </w:rPr>
              <w:t>برنامه تجاری سازی نتایج  تحقیق و توسعه نروژ</w:t>
            </w:r>
            <w:r w:rsidR="00FC02D1" w:rsidRPr="00191037">
              <w:rPr>
                <w:rFonts w:hint="cs"/>
                <w:sz w:val="20"/>
                <w:szCs w:val="20"/>
                <w:rtl/>
              </w:rPr>
              <w:t xml:space="preserve">، </w:t>
            </w:r>
            <w:r w:rsidRPr="00191037">
              <w:rPr>
                <w:rFonts w:hint="cs"/>
                <w:sz w:val="20"/>
                <w:szCs w:val="20"/>
                <w:rtl/>
              </w:rPr>
              <w:t>تحقیق و توسعه صنعتی</w:t>
            </w:r>
          </w:p>
        </w:tc>
        <w:tc>
          <w:tcPr>
            <w:tcW w:w="1405" w:type="dxa"/>
            <w:shd w:val="clear" w:color="auto" w:fill="auto"/>
          </w:tcPr>
          <w:p w14:paraId="248FCB7A" w14:textId="27809B0A" w:rsidR="00FC02D1" w:rsidRPr="00191037" w:rsidRDefault="00520870" w:rsidP="00A27D91">
            <w:pPr>
              <w:tabs>
                <w:tab w:val="right" w:pos="804"/>
              </w:tabs>
              <w:spacing w:line="240" w:lineRule="auto"/>
              <w:jc w:val="center"/>
              <w:rPr>
                <w:sz w:val="20"/>
                <w:szCs w:val="20"/>
                <w:rtl/>
              </w:rPr>
            </w:pPr>
            <w:r w:rsidRPr="00191037">
              <w:rPr>
                <w:rFonts w:hint="cs"/>
                <w:sz w:val="20"/>
                <w:szCs w:val="20"/>
                <w:rtl/>
              </w:rPr>
              <w:t>نوآوری مبتنی بر منابع کاربر محور</w:t>
            </w:r>
            <w:r w:rsidR="00FC02D1" w:rsidRPr="00191037">
              <w:rPr>
                <w:rFonts w:hint="cs"/>
                <w:sz w:val="20"/>
                <w:szCs w:val="20"/>
                <w:rtl/>
              </w:rPr>
              <w:t xml:space="preserve">، </w:t>
            </w:r>
            <w:r w:rsidRPr="00191037">
              <w:rPr>
                <w:rFonts w:hint="cs"/>
                <w:sz w:val="20"/>
                <w:szCs w:val="20"/>
                <w:rtl/>
              </w:rPr>
              <w:t>تحقیق و توسعه و نوآوری منطقه ای</w:t>
            </w:r>
            <w:r w:rsidR="00FC02D1" w:rsidRPr="00191037">
              <w:rPr>
                <w:rFonts w:hint="cs"/>
                <w:sz w:val="20"/>
                <w:szCs w:val="20"/>
                <w:rtl/>
              </w:rPr>
              <w:t xml:space="preserve">، برنامه های مقیاس بزرگ، حمایت های استارت آپ در </w:t>
            </w:r>
            <w:r w:rsidRPr="00191037">
              <w:rPr>
                <w:rFonts w:hint="cs"/>
                <w:sz w:val="20"/>
                <w:szCs w:val="20"/>
                <w:rtl/>
              </w:rPr>
              <w:t>شرکت های کوچک و متوسط</w:t>
            </w:r>
          </w:p>
        </w:tc>
        <w:tc>
          <w:tcPr>
            <w:tcW w:w="1041" w:type="dxa"/>
            <w:shd w:val="clear" w:color="auto" w:fill="auto"/>
          </w:tcPr>
          <w:p w14:paraId="3B7DBF4B" w14:textId="77777777" w:rsidR="00FC02D1" w:rsidRPr="00191037" w:rsidRDefault="00FC02D1" w:rsidP="00A27D91">
            <w:pPr>
              <w:tabs>
                <w:tab w:val="right" w:pos="804"/>
              </w:tabs>
              <w:spacing w:line="240" w:lineRule="auto"/>
              <w:jc w:val="center"/>
              <w:rPr>
                <w:sz w:val="20"/>
                <w:szCs w:val="20"/>
                <w:rtl/>
              </w:rPr>
            </w:pPr>
            <w:r w:rsidRPr="00191037">
              <w:rPr>
                <w:rFonts w:hint="cs"/>
                <w:sz w:val="20"/>
                <w:szCs w:val="20"/>
                <w:rtl/>
              </w:rPr>
              <w:t>برنامه های مقیاس بزرگ</w:t>
            </w:r>
          </w:p>
        </w:tc>
      </w:tr>
    </w:tbl>
    <w:p w14:paraId="38CA3FA4" w14:textId="77777777" w:rsidR="00C433F8" w:rsidRDefault="00C433F8" w:rsidP="00C433F8">
      <w:pPr>
        <w:rPr>
          <w:szCs w:val="40"/>
          <w:rtl/>
        </w:rPr>
      </w:pPr>
      <w:bookmarkStart w:id="243" w:name="_Toc97225574"/>
      <w:bookmarkStart w:id="244" w:name="_Toc97226186"/>
    </w:p>
    <w:p w14:paraId="6C54C002" w14:textId="77777777" w:rsidR="00C433F8" w:rsidRDefault="00C433F8">
      <w:pPr>
        <w:bidi w:val="0"/>
        <w:spacing w:after="0" w:line="240" w:lineRule="auto"/>
        <w:rPr>
          <w:szCs w:val="40"/>
          <w:rtl/>
        </w:rPr>
      </w:pPr>
      <w:r>
        <w:rPr>
          <w:szCs w:val="40"/>
          <w:rtl/>
        </w:rPr>
        <w:br w:type="page"/>
      </w:r>
    </w:p>
    <w:p w14:paraId="486B4618" w14:textId="41F843FB" w:rsidR="00FC02D1" w:rsidRPr="00C433F8" w:rsidRDefault="00FC02D1" w:rsidP="00C433F8">
      <w:pPr>
        <w:pStyle w:val="Heading1"/>
        <w:bidi/>
        <w:jc w:val="left"/>
        <w:rPr>
          <w:szCs w:val="40"/>
          <w:rtl/>
        </w:rPr>
      </w:pPr>
      <w:r w:rsidRPr="00C433F8">
        <w:rPr>
          <w:rFonts w:hint="cs"/>
          <w:szCs w:val="40"/>
          <w:rtl/>
        </w:rPr>
        <w:t xml:space="preserve">فصل </w:t>
      </w:r>
      <w:r w:rsidR="00EE5B36" w:rsidRPr="00C433F8">
        <w:rPr>
          <w:rFonts w:hint="cs"/>
          <w:szCs w:val="40"/>
          <w:rtl/>
        </w:rPr>
        <w:t>6</w:t>
      </w:r>
      <w:bookmarkEnd w:id="243"/>
      <w:bookmarkEnd w:id="244"/>
    </w:p>
    <w:p w14:paraId="566CD2F5" w14:textId="77777777" w:rsidR="00FC02D1" w:rsidRPr="00586EC9" w:rsidRDefault="00FC02D1" w:rsidP="00586EC9">
      <w:pPr>
        <w:pStyle w:val="Heading2"/>
        <w:bidi/>
        <w:jc w:val="left"/>
        <w:rPr>
          <w:szCs w:val="36"/>
          <w:rtl/>
        </w:rPr>
      </w:pPr>
      <w:bookmarkStart w:id="245" w:name="_Toc97225575"/>
      <w:bookmarkStart w:id="246" w:name="_Toc97226187"/>
      <w:r w:rsidRPr="00586EC9">
        <w:rPr>
          <w:rFonts w:hint="cs"/>
          <w:szCs w:val="36"/>
          <w:rtl/>
        </w:rPr>
        <w:t>مطالعه موردی: سنگاپور</w:t>
      </w:r>
      <w:bookmarkEnd w:id="245"/>
      <w:bookmarkEnd w:id="246"/>
    </w:p>
    <w:p w14:paraId="39DDED10" w14:textId="549E9F47" w:rsidR="00FC02D1" w:rsidRPr="00191037" w:rsidRDefault="00FC02D1" w:rsidP="00FC02D1">
      <w:pPr>
        <w:tabs>
          <w:tab w:val="right" w:pos="804"/>
        </w:tabs>
        <w:spacing w:line="240" w:lineRule="auto"/>
        <w:jc w:val="both"/>
        <w:rPr>
          <w:rtl/>
        </w:rPr>
      </w:pPr>
      <w:r w:rsidRPr="00191037">
        <w:rPr>
          <w:rFonts w:hint="cs"/>
          <w:rtl/>
        </w:rPr>
        <w:t xml:space="preserve">سنگاپور کشور به سرعت در حال توسعه با تنوع جمعیتی در یکی از مکان های بسیار استراتژیک در جهان می باشد- تنگه مالاکا، که به حمل و نقل بیش از 50% کالاهای تجاری جهان می پردازد. بیش از پنجاه سال گذشته، کشور خود را از کاربر فناوری به منبع اصلی سرمایه انسانی و مالی در کشور تغییر داده است که استعداد خارجی و سرمایه گذاری مستقیم می باشد. دولت به تاسیس آژانس ها و موسسات متعدد از قبیل آژانس علوم، فناوری و تحقیقات برای پیشبرد نوآوری داخلی با همکاری </w:t>
      </w:r>
      <w:r w:rsidR="00520870" w:rsidRPr="00191037">
        <w:rPr>
          <w:rFonts w:hint="cs"/>
          <w:rtl/>
        </w:rPr>
        <w:t>شرکت های چندملیتی(</w:t>
      </w:r>
      <w:r w:rsidRPr="00191037">
        <w:t>MNC</w:t>
      </w:r>
      <w:r w:rsidR="00520870" w:rsidRPr="00191037">
        <w:rPr>
          <w:rFonts w:hint="cs"/>
          <w:rtl/>
        </w:rPr>
        <w:t>)</w:t>
      </w:r>
      <w:r w:rsidR="00520870" w:rsidRPr="00191037">
        <w:rPr>
          <w:rStyle w:val="FootnoteReference"/>
          <w:rtl/>
        </w:rPr>
        <w:footnoteReference w:id="201"/>
      </w:r>
      <w:r w:rsidRPr="00191037">
        <w:rPr>
          <w:rFonts w:hint="cs"/>
          <w:rtl/>
        </w:rPr>
        <w:t xml:space="preserve"> پرداخته است. مهم تر از همه، دولت سیاست مهاجرت لیبرال را برای جذب استعداد خارج از کشور حفظ کرده است. علاوه بر این، قانون </w:t>
      </w:r>
      <w:r w:rsidR="00520870" w:rsidRPr="00191037">
        <w:rPr>
          <w:rFonts w:hint="cs"/>
          <w:rtl/>
        </w:rPr>
        <w:t>مالکیت معنوی</w:t>
      </w:r>
      <w:r w:rsidRPr="00191037">
        <w:rPr>
          <w:rFonts w:hint="cs"/>
          <w:rtl/>
        </w:rPr>
        <w:t xml:space="preserve"> و قانون رقابت یکد</w:t>
      </w:r>
      <w:r w:rsidR="00520870" w:rsidRPr="00191037">
        <w:rPr>
          <w:rFonts w:hint="cs"/>
          <w:rtl/>
        </w:rPr>
        <w:t>ی</w:t>
      </w:r>
      <w:r w:rsidRPr="00191037">
        <w:rPr>
          <w:rFonts w:hint="cs"/>
          <w:rtl/>
        </w:rPr>
        <w:t xml:space="preserve">گر را برای ارتقای رقابت بین شرکت های فناوری پایین و فناوری بالا متعادل می سازند اما در عین حال این مقررات یک سطحی را تضمین می کنند که تمامی بازیگران در سیستم نوآوری سنگاپور در آن نقش ایفاء می کنند. مشابه با دیگر کشورهای مبتنی بر نوآوری، سنگاپور همچنین به توسعه موسسات تحقیقاتی دولتی، خوشه ها، و پارک های علوم پرداخته است. موازی با توسعه نهادی و زیرساخت، تاکید برابر بر آموزش و توسعه سرمایه انسانی وجود دارد. از طرف دیگر، میزبان برنامه های همکاری دولتی- خصوصی، از قبیل </w:t>
      </w:r>
      <w:r w:rsidR="00520870" w:rsidRPr="00191037">
        <w:rPr>
          <w:rFonts w:hint="cs"/>
          <w:rtl/>
        </w:rPr>
        <w:t>بیست و یک</w:t>
      </w:r>
      <w:r w:rsidR="006E0336" w:rsidRPr="00191037">
        <w:rPr>
          <w:rFonts w:hint="cs"/>
          <w:rtl/>
        </w:rPr>
        <w:t xml:space="preserve"> کارآفرینی فناوری های پیشرفته</w:t>
      </w:r>
      <w:r w:rsidRPr="00191037">
        <w:rPr>
          <w:rFonts w:hint="cs"/>
          <w:rtl/>
        </w:rPr>
        <w:t xml:space="preserve"> و </w:t>
      </w:r>
      <w:r w:rsidR="006E0336" w:rsidRPr="00191037">
        <w:rPr>
          <w:rFonts w:hint="cs"/>
          <w:rtl/>
        </w:rPr>
        <w:t xml:space="preserve">ارتقاء </w:t>
      </w:r>
      <w:r w:rsidRPr="00191037">
        <w:rPr>
          <w:rFonts w:hint="cs"/>
          <w:rtl/>
        </w:rPr>
        <w:t xml:space="preserve">همکاری بین صنایع، دانشگاه ها و دولت را در تمامی سطوح تضمین می کند. </w:t>
      </w:r>
    </w:p>
    <w:p w14:paraId="11DC44A6" w14:textId="347E1388" w:rsidR="00FC02D1" w:rsidRPr="00191037" w:rsidRDefault="00586EC9" w:rsidP="00586EC9">
      <w:pPr>
        <w:pStyle w:val="Heading3"/>
        <w:rPr>
          <w:rtl/>
        </w:rPr>
      </w:pPr>
      <w:bookmarkStart w:id="247" w:name="_Toc97225576"/>
      <w:bookmarkStart w:id="248" w:name="_Toc97226188"/>
      <w:r>
        <w:rPr>
          <w:rFonts w:hint="cs"/>
          <w:rtl/>
        </w:rPr>
        <w:t>6</w:t>
      </w:r>
      <w:r w:rsidR="00FC02D1" w:rsidRPr="00191037">
        <w:rPr>
          <w:rFonts w:hint="cs"/>
          <w:rtl/>
        </w:rPr>
        <w:t>.1 پس زمینه</w:t>
      </w:r>
      <w:bookmarkEnd w:id="247"/>
      <w:bookmarkEnd w:id="248"/>
    </w:p>
    <w:p w14:paraId="4A4252DF" w14:textId="73ED87AE" w:rsidR="00FC02D1" w:rsidRPr="00191037" w:rsidRDefault="00FC02D1" w:rsidP="00FC02D1">
      <w:pPr>
        <w:tabs>
          <w:tab w:val="right" w:pos="804"/>
        </w:tabs>
        <w:spacing w:line="240" w:lineRule="auto"/>
        <w:jc w:val="both"/>
        <w:rPr>
          <w:rtl/>
        </w:rPr>
      </w:pPr>
      <w:r w:rsidRPr="00191037">
        <w:rPr>
          <w:rFonts w:hint="cs"/>
          <w:rtl/>
        </w:rPr>
        <w:t>سنگاپور یک کشور کوچک و نوظهور با اقتصاد عمدتا مبتنی بر سرمایه گذاری های مستقیم خارجی می باشد. از زمان استقلال سیاسی در سال 1965، سنگاپور مراحل متعدد به روز رسانی صنعتی و فناورانه را پشت سر گذاشته است و خود را به عنوان یکی از قوی ترین و متنوع ترین اقتصادها در جهان معرفی کرده است. جمعیت کشور 5.607 میلیون در سال 2016 بود و سومین کشور پر جمعیت جهان بود. درآمد سرانه تولید ناخالص داخلی در سال 2016 88003 دلار، چهارمین درآمد بالا در جهان بود. نقش دولت در توسعه فناورانه کشور همچنان اصلی باقی بود، و تحقیق و توسعه در اواخر دهه 1980 بسیار مورد توجه قرار گرفت. هزینه تحقیق و توسعه سنگاپور در سال 2015</w:t>
      </w:r>
      <w:r w:rsidR="00D726B1" w:rsidRPr="00191037">
        <w:rPr>
          <w:rFonts w:hint="cs"/>
          <w:rtl/>
        </w:rPr>
        <w:t xml:space="preserve"> برابر با</w:t>
      </w:r>
      <w:r w:rsidRPr="00191037">
        <w:rPr>
          <w:rFonts w:hint="cs"/>
          <w:rtl/>
        </w:rPr>
        <w:t xml:space="preserve"> 2.4% تولید ناخالص داخلی بود، و نسبت هزینه بخش کسب و کار و دولتی 3</w:t>
      </w:r>
      <w:r w:rsidR="00D726B1" w:rsidRPr="00191037">
        <w:rPr>
          <w:rFonts w:hint="cs"/>
          <w:rtl/>
        </w:rPr>
        <w:t>/</w:t>
      </w:r>
      <w:r w:rsidRPr="00191037">
        <w:rPr>
          <w:rFonts w:hint="cs"/>
          <w:rtl/>
        </w:rPr>
        <w:t xml:space="preserve">2 بود. سنگاپور در اصل به توسعه بخش تحقیق و آموزش قوی می پردازد و محیطی را خلق می کند که همکاری و به اشتراک گذاری دانش را در داخل و خارج از کشور تسهیل می بخشد. در نتیجه، سنگاپور به عنوان رهبر نوآوری جهانی خود را معرفی می کند؛ </w:t>
      </w:r>
      <w:r w:rsidR="00D726B1" w:rsidRPr="00191037">
        <w:rPr>
          <w:rFonts w:hint="cs"/>
          <w:rtl/>
        </w:rPr>
        <w:t>شاخص نوآوری جهانی</w:t>
      </w:r>
      <w:r w:rsidRPr="00191037">
        <w:rPr>
          <w:rFonts w:hint="cs"/>
          <w:rtl/>
        </w:rPr>
        <w:t xml:space="preserve"> سنگاپور در سال 2017</w:t>
      </w:r>
      <w:r w:rsidR="00D726B1" w:rsidRPr="00191037">
        <w:rPr>
          <w:rFonts w:hint="cs"/>
          <w:rtl/>
        </w:rPr>
        <w:t xml:space="preserve"> برابر با</w:t>
      </w:r>
      <w:r w:rsidRPr="00191037">
        <w:rPr>
          <w:rFonts w:hint="cs"/>
          <w:rtl/>
        </w:rPr>
        <w:t xml:space="preserve"> 58.69 بود، سومین جایگاه در میان </w:t>
      </w:r>
      <w:r w:rsidR="00D726B1" w:rsidRPr="00191037">
        <w:rPr>
          <w:rFonts w:hint="cs"/>
          <w:rtl/>
        </w:rPr>
        <w:t>صد و بیست و هفت</w:t>
      </w:r>
      <w:r w:rsidRPr="00191037">
        <w:rPr>
          <w:rFonts w:hint="cs"/>
          <w:rtl/>
        </w:rPr>
        <w:t xml:space="preserve"> کشور سرتاسر جهان.</w:t>
      </w:r>
    </w:p>
    <w:p w14:paraId="6D72022F" w14:textId="5DC0731E" w:rsidR="00FC02D1" w:rsidRPr="00191037" w:rsidRDefault="00586EC9" w:rsidP="00586EC9">
      <w:pPr>
        <w:pStyle w:val="Heading3"/>
        <w:rPr>
          <w:rtl/>
        </w:rPr>
      </w:pPr>
      <w:bookmarkStart w:id="249" w:name="_Toc97225577"/>
      <w:bookmarkStart w:id="250" w:name="_Toc97226189"/>
      <w:r>
        <w:rPr>
          <w:rFonts w:hint="cs"/>
          <w:rtl/>
        </w:rPr>
        <w:t>6</w:t>
      </w:r>
      <w:r w:rsidR="00FC02D1" w:rsidRPr="00191037">
        <w:rPr>
          <w:rFonts w:hint="cs"/>
          <w:rtl/>
        </w:rPr>
        <w:t>.2</w:t>
      </w:r>
      <w:r w:rsidR="00D726B1" w:rsidRPr="00191037">
        <w:rPr>
          <w:rFonts w:hint="cs"/>
          <w:rtl/>
        </w:rPr>
        <w:t xml:space="preserve"> </w:t>
      </w:r>
      <w:r w:rsidR="00FC02D1" w:rsidRPr="00191037">
        <w:rPr>
          <w:rFonts w:hint="cs"/>
          <w:rtl/>
        </w:rPr>
        <w:t xml:space="preserve"> زمینه فرهنگی و نهادی</w:t>
      </w:r>
      <w:bookmarkEnd w:id="249"/>
      <w:bookmarkEnd w:id="250"/>
    </w:p>
    <w:p w14:paraId="49CAC8B9" w14:textId="7A7A82A8" w:rsidR="00FC02D1" w:rsidRPr="00191037" w:rsidRDefault="00FC02D1" w:rsidP="00FC02D1">
      <w:pPr>
        <w:tabs>
          <w:tab w:val="right" w:pos="804"/>
        </w:tabs>
        <w:spacing w:line="240" w:lineRule="auto"/>
        <w:jc w:val="both"/>
        <w:rPr>
          <w:rtl/>
        </w:rPr>
      </w:pPr>
      <w:r w:rsidRPr="00191037">
        <w:rPr>
          <w:rFonts w:hint="cs"/>
          <w:rtl/>
        </w:rPr>
        <w:t>سیستم نوآوری ملی سنگاپور به سادگی توسط سرمایه خارجی، فناوری مشخص می شود و استعداد به روش دقیق توسط دولت مدیریت می شود (وونگ</w:t>
      </w:r>
      <w:r w:rsidR="00D726B1" w:rsidRPr="00191037">
        <w:rPr>
          <w:rStyle w:val="FootnoteReference"/>
          <w:rtl/>
        </w:rPr>
        <w:footnoteReference w:id="202"/>
      </w:r>
      <w:r w:rsidRPr="00191037">
        <w:rPr>
          <w:rFonts w:hint="cs"/>
          <w:rtl/>
        </w:rPr>
        <w:t xml:space="preserve">، 2015). توانایی دولت سنگاپور در شناسایی به موقع روندهای بازار بالقوه و استفاده از برنامه های توسعه استراتژیک بلند مدت به صورت قابل توجهی به نفع توسعه سرمایه اقتصادی، اجتماعی و انسانی کشور می باشد. اقتصاد سنگاپور تا سال 1980 تا حد زیادی مبتنی بر کار بود و به انتقال فناوری از </w:t>
      </w:r>
      <w:r w:rsidR="00746285" w:rsidRPr="00191037">
        <w:rPr>
          <w:rFonts w:hint="cs"/>
          <w:rtl/>
        </w:rPr>
        <w:t>شرکت های چندملیتی</w:t>
      </w:r>
      <w:r w:rsidRPr="00191037">
        <w:rPr>
          <w:rFonts w:hint="cs"/>
          <w:rtl/>
        </w:rPr>
        <w:t xml:space="preserve"> وابسته بود. سیستم نوآوری ملی در طول این دوره به توسعه زیرساخت و منابع انسانی برای جذب و بهره برداری از فناوری های جدید به سرعت متمرکز بود (</w:t>
      </w:r>
      <w:r w:rsidR="00746285" w:rsidRPr="00191037">
        <w:rPr>
          <w:rFonts w:hint="cs"/>
          <w:rtl/>
        </w:rPr>
        <w:t>سازمان توسعه و همکاری اقتصادی</w:t>
      </w:r>
      <w:r w:rsidRPr="00191037">
        <w:rPr>
          <w:rFonts w:hint="cs"/>
          <w:rtl/>
        </w:rPr>
        <w:t xml:space="preserve">، 2013). رشد اقتصادی از 1980 تا 1990 مبتنی بر فناوری و خدمات بود که از تمرکز اقتصادی کشور به تحقیق و توسعه مبتنی بر نوآوری تغییر کرد. تعیین هیئت مدیریه فناوری و علوم ملی و انتشار اولین برنامه فناوری ملی در سال 1991 تلاش های اولیه برای ترویج تحقیق و توسعه در سنگاپور بود. همکاری های تحقیقاتی به صورت قابل توجهی با معرفی طرح مساعدت توسعه و تحقیق  به صورت قابل توجهی افزایش یافت. در طول دو دهه گذشته، رشد قابل توجهی در خدمات و تولید مبتنی بر دانش و فناوری در سنگاپور وجود داشت. بخش هایی که در سرتاسر توسعه ارگانیک پویا باقی ماندند عبارتند از الکترونیک، </w:t>
      </w:r>
      <w:r w:rsidR="00746285" w:rsidRPr="00191037">
        <w:rPr>
          <w:rFonts w:hint="cs"/>
          <w:rtl/>
        </w:rPr>
        <w:t>فناوری اطلاعات</w:t>
      </w:r>
      <w:r w:rsidRPr="00191037">
        <w:rPr>
          <w:rFonts w:hint="cs"/>
          <w:rtl/>
        </w:rPr>
        <w:t xml:space="preserve"> و بیو پزشکی. دولت از این بخش ها با برنامه های نوآورانه برای تاکید بر کارآفرینی و تحقیق و توسعه بلند مدت حمایت کرده است.</w:t>
      </w:r>
    </w:p>
    <w:p w14:paraId="03834098" w14:textId="54CF6246" w:rsidR="00FC02D1" w:rsidRPr="00191037" w:rsidRDefault="00FC02D1" w:rsidP="00FC02D1">
      <w:pPr>
        <w:tabs>
          <w:tab w:val="right" w:pos="804"/>
        </w:tabs>
        <w:spacing w:line="240" w:lineRule="auto"/>
        <w:jc w:val="both"/>
        <w:rPr>
          <w:rtl/>
        </w:rPr>
      </w:pPr>
      <w:r w:rsidRPr="00191037">
        <w:rPr>
          <w:rFonts w:hint="cs"/>
          <w:rtl/>
        </w:rPr>
        <w:t xml:space="preserve">در سال 2001، وزارت تجارت و صنعت کمیته بررسی اقتصادی را برای بررسی موقعیت اقتصادی سنگاپور تعیین کرده است و حوزه هایی را برای تقویت کارآفرینی و نوآوری ملی مشخص می کند. در همان سال، </w:t>
      </w:r>
      <w:r w:rsidR="00746285" w:rsidRPr="00191037">
        <w:rPr>
          <w:rFonts w:hint="cs"/>
          <w:rtl/>
        </w:rPr>
        <w:t>هیئت ملی علوم و فناوری سنگاپور(</w:t>
      </w:r>
      <w:r w:rsidRPr="00191037">
        <w:t>NSTB</w:t>
      </w:r>
      <w:r w:rsidR="00746285" w:rsidRPr="00191037">
        <w:rPr>
          <w:rFonts w:hint="cs"/>
          <w:rtl/>
        </w:rPr>
        <w:t>)</w:t>
      </w:r>
      <w:r w:rsidR="00746285" w:rsidRPr="00191037">
        <w:rPr>
          <w:rStyle w:val="FootnoteReference"/>
          <w:rtl/>
        </w:rPr>
        <w:footnoteReference w:id="203"/>
      </w:r>
      <w:r w:rsidRPr="00191037">
        <w:rPr>
          <w:rFonts w:hint="cs"/>
          <w:rtl/>
        </w:rPr>
        <w:t xml:space="preserve"> به عنوان آژانس علوم، فناوری و تحقیق بازسازی می شود. در حال حاضر، سه هیئت قانونی وجود دارند که به توسعه و اجرای سیاست های علوم، فناوری و نوآوری در سنگاپور می پردازند: </w:t>
      </w:r>
      <w:r w:rsidR="007547A2" w:rsidRPr="00191037">
        <w:rPr>
          <w:rFonts w:hint="cs"/>
          <w:rtl/>
        </w:rPr>
        <w:t>وزارت بازرگانی و صنایع سنگاپور(</w:t>
      </w:r>
      <w:r w:rsidRPr="00191037">
        <w:t>MTI</w:t>
      </w:r>
      <w:r w:rsidR="007547A2" w:rsidRPr="00191037">
        <w:rPr>
          <w:rFonts w:hint="cs"/>
          <w:rtl/>
        </w:rPr>
        <w:t>)</w:t>
      </w:r>
      <w:r w:rsidR="007547A2" w:rsidRPr="00191037">
        <w:rPr>
          <w:rStyle w:val="FootnoteReference"/>
          <w:rtl/>
        </w:rPr>
        <w:footnoteReference w:id="204"/>
      </w:r>
      <w:r w:rsidRPr="00191037">
        <w:rPr>
          <w:rFonts w:hint="cs"/>
          <w:rtl/>
        </w:rPr>
        <w:t xml:space="preserve">؛ وزارت آموزش؛ و بنیاد تحقیقات ملی تاسیس شده در سال 2006 به عنوان دبیرخانه شورای تحقیق، نوآوری و شرکتی که توسط نخست وزیر مدیریت می شود. این موسسات برای به روز رسانی سریع سیاست هایی که تاثیر قابل توجهی بر عملکرد نوآوری سنگاپور دارد منعطف می باشند (وونگ، 2003). </w:t>
      </w:r>
    </w:p>
    <w:p w14:paraId="5D51C376" w14:textId="79EDC477" w:rsidR="00FC02D1" w:rsidRPr="00191037" w:rsidRDefault="00FC02D1" w:rsidP="00FC02D1">
      <w:pPr>
        <w:tabs>
          <w:tab w:val="right" w:pos="804"/>
        </w:tabs>
        <w:spacing w:line="240" w:lineRule="auto"/>
        <w:jc w:val="both"/>
        <w:rPr>
          <w:rtl/>
        </w:rPr>
      </w:pPr>
      <w:r w:rsidRPr="00191037">
        <w:rPr>
          <w:rFonts w:hint="cs"/>
          <w:rtl/>
        </w:rPr>
        <w:t xml:space="preserve">بخش خصوصی، به خصوص در شرکت های خارجی، سهم بزرگی از فعالیت ها و هزینه های تحقیق و توسعه در سنگاپور را مدنظر قرار می دهد. شرکت های محلی که در فعالیت های تحقیق و توسعه همکاری دارند از لحاظ فنی </w:t>
      </w:r>
      <w:r w:rsidR="007547A2" w:rsidRPr="00191037">
        <w:rPr>
          <w:rFonts w:hint="cs"/>
          <w:rtl/>
        </w:rPr>
        <w:t>شرکت هخای کوچک و متوسط</w:t>
      </w:r>
      <w:r w:rsidRPr="00191037">
        <w:rPr>
          <w:rFonts w:hint="cs"/>
          <w:rtl/>
        </w:rPr>
        <w:t xml:space="preserve"> پیشرفته فعال در صنایع متعدد حمایتی هستند. دیگر شرکت های درگیر در تحقیق و توسعه یا شرکت های تحت کنترل دولت تعیین شده توسط دولت سنگاپور هستند یا استارت آپ های کارآفرینانه فناوری بالا می باشند که معمولا توسط اساتید دانشگاه، محققین در موسسات تحقیقاتی عمومی و دانشجویان دانشگاه تامین مالی می شوند. تحقیق و توسعه بخش دولتی توسط دانشگاه ها و موسسات تحقیقاتی دولتی انجام می شود. تا سال 1990، دانشگاه ها بازیگران اصلی برای تحقیق و توسعه بخش دولتی بودند. با تاسیس موسسات تحقیقاتی دولتی، سهم تحقیق و توسعه در دانشگاه ها کاهش یافت. با این حال، با تاکید بیشتر بر تحقیق و توسعه اساسی به تازگی، تحقیق و توسعه در دانشگاه ها بار دیگر نشانگر روند در حال افزایش می باشد. همکاری ها بین بخش خصوصی، عمدتا </w:t>
      </w:r>
      <w:r w:rsidR="007547A2" w:rsidRPr="00191037">
        <w:rPr>
          <w:rFonts w:hint="cs"/>
          <w:rtl/>
        </w:rPr>
        <w:t>شرکت های چند ملیتی</w:t>
      </w:r>
      <w:r w:rsidRPr="00191037">
        <w:rPr>
          <w:rFonts w:hint="cs"/>
          <w:rtl/>
        </w:rPr>
        <w:t xml:space="preserve"> و شرکت های محلی، از اوایل دهه 1980 آغاز شده است (وونگ، 1999الف). با این حال، همکاری ها بین موسسات تحقیقاتی دولتی/ دانشگاه ها و شرکت های خصوصی تنها پس از اوایل دهه 2000 آغاز شده است زمانی که تاکید بیشتر بر تجاری سازی فناوری ها توسط دولت وجود دارد (</w:t>
      </w:r>
      <w:r w:rsidR="007547A2" w:rsidRPr="00191037">
        <w:rPr>
          <w:rFonts w:hint="cs"/>
          <w:rtl/>
        </w:rPr>
        <w:t>سازمان توسعه و همکاری اقتصادی</w:t>
      </w:r>
      <w:r w:rsidRPr="00191037">
        <w:rPr>
          <w:rFonts w:hint="cs"/>
          <w:rtl/>
        </w:rPr>
        <w:t>، 2013).</w:t>
      </w:r>
    </w:p>
    <w:p w14:paraId="24C46135" w14:textId="32077583" w:rsidR="00FC02D1" w:rsidRPr="00191037" w:rsidRDefault="00FC02D1" w:rsidP="00FC02D1">
      <w:pPr>
        <w:tabs>
          <w:tab w:val="right" w:pos="804"/>
        </w:tabs>
        <w:spacing w:line="240" w:lineRule="auto"/>
        <w:jc w:val="both"/>
        <w:rPr>
          <w:rtl/>
        </w:rPr>
      </w:pPr>
      <w:r w:rsidRPr="00191037">
        <w:rPr>
          <w:rFonts w:hint="cs"/>
          <w:rtl/>
        </w:rPr>
        <w:t>یکی از ویژگی های متمایز سیستم نوآوری سنگاپور تلاش ثابت آن در توسعه انسانی است. موسسات آموزش حرفه ای و موسسات پلی تکنیک به همراه دولت و</w:t>
      </w:r>
      <w:r w:rsidR="007547A2" w:rsidRPr="00191037">
        <w:rPr>
          <w:rFonts w:hint="cs"/>
          <w:rtl/>
        </w:rPr>
        <w:t xml:space="preserve"> شرکای چندملیتی</w:t>
      </w:r>
      <w:r w:rsidRPr="00191037">
        <w:rPr>
          <w:rFonts w:hint="cs"/>
          <w:rtl/>
        </w:rPr>
        <w:t xml:space="preserve"> به ارائه برنامه های آموزشی تخصصی می پردازند (وونگ، 2003). علاوه بر این، برنامه درسی دانشگاه ها با مشورت متخصصین بین المللی و صنعت به روز رسانی می شود. تناوب به روز رسانی برنامه درسی همچنین به منظور بررسی نیازهای نوظهور کشور نسبتا بالا است. برای تکمیل حرفه هایی با مهارت بالا، دولت به معرفی ابتکاراتی پرداخت است که بر نقش موسسات تحقیقاتی دولتی در برنامه های آموزشی تاکید دارند. مهم تر از همه، دولت به حفظ سیاست مهاجرت لیبرال برای جذب استعداد خارج از کشور پرداخته است.</w:t>
      </w:r>
    </w:p>
    <w:p w14:paraId="1CD1F1D7" w14:textId="3A5D0181" w:rsidR="00FC02D1" w:rsidRPr="00191037" w:rsidRDefault="00586EC9" w:rsidP="00586EC9">
      <w:pPr>
        <w:pStyle w:val="Heading3"/>
        <w:rPr>
          <w:rtl/>
        </w:rPr>
      </w:pPr>
      <w:bookmarkStart w:id="251" w:name="_Toc97225578"/>
      <w:bookmarkStart w:id="252" w:name="_Toc97226190"/>
      <w:r>
        <w:rPr>
          <w:rFonts w:hint="cs"/>
          <w:rtl/>
        </w:rPr>
        <w:t>6</w:t>
      </w:r>
      <w:r w:rsidR="00FC02D1" w:rsidRPr="00191037">
        <w:rPr>
          <w:rFonts w:hint="cs"/>
          <w:rtl/>
        </w:rPr>
        <w:t>.3</w:t>
      </w:r>
      <w:r w:rsidR="007547A2" w:rsidRPr="00191037">
        <w:rPr>
          <w:rFonts w:hint="cs"/>
          <w:rtl/>
        </w:rPr>
        <w:t xml:space="preserve"> </w:t>
      </w:r>
      <w:r w:rsidR="00FC02D1" w:rsidRPr="00191037">
        <w:rPr>
          <w:rFonts w:hint="cs"/>
          <w:rtl/>
        </w:rPr>
        <w:t xml:space="preserve"> مقررات/قانون گذاری</w:t>
      </w:r>
      <w:bookmarkEnd w:id="251"/>
      <w:bookmarkEnd w:id="252"/>
    </w:p>
    <w:p w14:paraId="3D3798CD" w14:textId="5B5E1B3E" w:rsidR="00FC02D1" w:rsidRPr="00191037" w:rsidRDefault="00FC02D1" w:rsidP="00FC02D1">
      <w:pPr>
        <w:tabs>
          <w:tab w:val="right" w:pos="804"/>
        </w:tabs>
        <w:spacing w:line="240" w:lineRule="auto"/>
        <w:jc w:val="both"/>
        <w:rPr>
          <w:rtl/>
        </w:rPr>
      </w:pPr>
      <w:r w:rsidRPr="00191037">
        <w:rPr>
          <w:rFonts w:hint="cs"/>
          <w:rtl/>
        </w:rPr>
        <w:t xml:space="preserve">برخلاف نروژ، تلاش های قانونگذاری سنگاپور بیشتر در جهت بخش خصوصی سازی می باشند. سنگاپور الگوی کاهش مالیات را برای ترویج تحقیق و توسعه از اوایل دهه 1980 آغاز کرد (وونگ، 2003). به مرور زمان، طرح تخفیف مالیات تحقیق و توسعه طبق قانون مالیات بازنگری شد و برنامه های مختلف مالیاتی برای ترویج فعالیت های تحقیق و توسعه در داخل و خارج از سنگاپور معرفی شدند. علاوه بر مشوق های مالیاتی بسیار، سنگاپور دارای سیستم حاکمیت </w:t>
      </w:r>
      <w:bookmarkStart w:id="253" w:name="_Hlk97054843"/>
      <w:r w:rsidR="007547A2" w:rsidRPr="00191037">
        <w:rPr>
          <w:rFonts w:hint="cs"/>
          <w:rtl/>
        </w:rPr>
        <w:t>مالکیت معنوی</w:t>
      </w:r>
      <w:r w:rsidRPr="00191037">
        <w:rPr>
          <w:rFonts w:hint="cs"/>
          <w:rtl/>
        </w:rPr>
        <w:t xml:space="preserve"> </w:t>
      </w:r>
      <w:bookmarkEnd w:id="253"/>
      <w:r w:rsidRPr="00191037">
        <w:rPr>
          <w:rFonts w:hint="cs"/>
          <w:rtl/>
        </w:rPr>
        <w:t xml:space="preserve">قوی می باشد که شرکت ها را برای انجام فعالیت های بسیار نوآورانه در داخل کشور جدب می کند. مقررات </w:t>
      </w:r>
      <w:r w:rsidR="007547A2" w:rsidRPr="00191037">
        <w:rPr>
          <w:rFonts w:hint="cs"/>
          <w:rtl/>
        </w:rPr>
        <w:t xml:space="preserve">مالکیت معنوی </w:t>
      </w:r>
      <w:r w:rsidRPr="00191037">
        <w:rPr>
          <w:rFonts w:hint="cs"/>
          <w:rtl/>
        </w:rPr>
        <w:t xml:space="preserve">، از قبیل قانون ثبت اختراعات، قانون کپی رایت، و قانون نشان تجاری، به ارائه قدرت بازار قوی به سرمایه گذاران، خالقین، و مالکین </w:t>
      </w:r>
      <w:r w:rsidR="007547A2" w:rsidRPr="00191037">
        <w:rPr>
          <w:rFonts w:hint="cs"/>
          <w:rtl/>
        </w:rPr>
        <w:t xml:space="preserve">مالکیت معنوی </w:t>
      </w:r>
      <w:r w:rsidRPr="00191037">
        <w:rPr>
          <w:rFonts w:hint="cs"/>
          <w:rtl/>
        </w:rPr>
        <w:t xml:space="preserve">می پردازند. علاوه بر این، مشوق های مالی بسیار به ترویج توسعه و ثبت </w:t>
      </w:r>
      <w:r w:rsidR="007547A2" w:rsidRPr="00191037">
        <w:rPr>
          <w:rFonts w:hint="cs"/>
          <w:rtl/>
        </w:rPr>
        <w:t xml:space="preserve">مالکیت معنوی </w:t>
      </w:r>
      <w:r w:rsidRPr="00191037">
        <w:rPr>
          <w:rFonts w:hint="cs"/>
          <w:rtl/>
        </w:rPr>
        <w:t xml:space="preserve">پرداخته اند. قانون ثبت اختراع سنگاپور، که در سال 1995 تصویب شد، به ارائه حق </w:t>
      </w:r>
      <w:r w:rsidR="007547A2" w:rsidRPr="00191037">
        <w:rPr>
          <w:rFonts w:hint="cs"/>
          <w:rtl/>
        </w:rPr>
        <w:t>بیست</w:t>
      </w:r>
      <w:r w:rsidRPr="00191037">
        <w:rPr>
          <w:rFonts w:hint="cs"/>
          <w:rtl/>
        </w:rPr>
        <w:t xml:space="preserve"> ساله دارنده ثبت اختراع برای ارائه، استفاده یا فروش اختراعات ثبت شده می پردازد. </w:t>
      </w:r>
    </w:p>
    <w:p w14:paraId="18EDC631" w14:textId="47283F0B" w:rsidR="00FC02D1" w:rsidRPr="00191037" w:rsidRDefault="00FC02D1" w:rsidP="00FC02D1">
      <w:pPr>
        <w:tabs>
          <w:tab w:val="right" w:pos="804"/>
        </w:tabs>
        <w:spacing w:line="240" w:lineRule="auto"/>
        <w:jc w:val="both"/>
        <w:rPr>
          <w:rtl/>
        </w:rPr>
      </w:pPr>
      <w:r w:rsidRPr="00191037">
        <w:rPr>
          <w:rFonts w:hint="cs"/>
          <w:rtl/>
        </w:rPr>
        <w:t xml:space="preserve">در حالی که قانون </w:t>
      </w:r>
      <w:r w:rsidR="007547A2" w:rsidRPr="00191037">
        <w:rPr>
          <w:rFonts w:hint="cs"/>
          <w:rtl/>
        </w:rPr>
        <w:t xml:space="preserve">مالکیت معنوی </w:t>
      </w:r>
      <w:r w:rsidRPr="00191037">
        <w:rPr>
          <w:rFonts w:hint="cs"/>
          <w:rtl/>
        </w:rPr>
        <w:t xml:space="preserve">به ارائه مقداری قدرت بازار به خالقین یا توسعه گران می پردازد، قانون رقابت استفاده از قدرت بازار را محدود و متعادل می سازد. در وهله اول در سال 2004، قانون رقابت مانع سه نوع شیوه ضد رقابتی از نهادهای خصوصی می شود. ابتدا، توافقات، تصمیمات و شیوه هایی را محدود می کند که مانع رقابت در بازار می شوند. دوم، مانع سوء استفاده از موقعیت غالب و برجسته در بازار می شود. در نهایت، مانع ادغام هایی می شود که به صورت قابل توجهی رقابت را کاهش می دهند. قانون در تمامی بخش های خصوصی صرف نظر از مالکیت شرکت قابل اجرا می باشد. از این رو، قانون </w:t>
      </w:r>
      <w:r w:rsidR="007547A2" w:rsidRPr="00191037">
        <w:rPr>
          <w:rFonts w:hint="cs"/>
          <w:rtl/>
        </w:rPr>
        <w:t xml:space="preserve">مالکیت معنوی </w:t>
      </w:r>
      <w:r w:rsidRPr="00191037">
        <w:rPr>
          <w:rFonts w:hint="cs"/>
          <w:rtl/>
        </w:rPr>
        <w:t xml:space="preserve">و قانون رقابت با همدیگر رقابت را ترویج می دهند اما در عین حال این مقررات سطحی را که تمامی بازیگران در سیستم نوآوری سنگاپور نقش ایفاء می کنند تضمین می کنند. </w:t>
      </w:r>
    </w:p>
    <w:p w14:paraId="74D917D8" w14:textId="508BA540" w:rsidR="00FC02D1" w:rsidRPr="00191037" w:rsidRDefault="00586EC9" w:rsidP="00586EC9">
      <w:pPr>
        <w:pStyle w:val="Heading3"/>
        <w:rPr>
          <w:rtl/>
        </w:rPr>
      </w:pPr>
      <w:bookmarkStart w:id="254" w:name="_Toc97225579"/>
      <w:bookmarkStart w:id="255" w:name="_Toc97226191"/>
      <w:r>
        <w:rPr>
          <w:rFonts w:hint="cs"/>
          <w:rtl/>
        </w:rPr>
        <w:t>6</w:t>
      </w:r>
      <w:r w:rsidR="00FC02D1" w:rsidRPr="00191037">
        <w:rPr>
          <w:rFonts w:hint="cs"/>
          <w:rtl/>
        </w:rPr>
        <w:t>.4 ساختار واسطه ای</w:t>
      </w:r>
      <w:bookmarkEnd w:id="254"/>
      <w:bookmarkEnd w:id="255"/>
    </w:p>
    <w:p w14:paraId="4774B5B3" w14:textId="64823A9F" w:rsidR="00FC02D1" w:rsidRPr="00191037" w:rsidRDefault="00FC02D1" w:rsidP="00FC02D1">
      <w:pPr>
        <w:tabs>
          <w:tab w:val="right" w:pos="804"/>
        </w:tabs>
        <w:spacing w:line="240" w:lineRule="auto"/>
        <w:jc w:val="both"/>
        <w:rPr>
          <w:rtl/>
        </w:rPr>
      </w:pPr>
      <w:r w:rsidRPr="00191037">
        <w:rPr>
          <w:rFonts w:hint="cs"/>
          <w:rtl/>
        </w:rPr>
        <w:t xml:space="preserve">در زیر ساختار واسطه ای کلیدی وجود دارند که در سنگاپور </w:t>
      </w:r>
      <w:r w:rsidR="007547A2" w:rsidRPr="00191037">
        <w:rPr>
          <w:rFonts w:hint="cs"/>
          <w:rtl/>
        </w:rPr>
        <w:t>همکاری صنعت-دانشگاه-دولت</w:t>
      </w:r>
      <w:r w:rsidRPr="00191037">
        <w:rPr>
          <w:rFonts w:hint="cs"/>
          <w:rtl/>
        </w:rPr>
        <w:t xml:space="preserve"> را تسهیل می بخشند:</w:t>
      </w:r>
    </w:p>
    <w:p w14:paraId="636B7429" w14:textId="3B3545D4" w:rsidR="00FC02D1" w:rsidRPr="008E6390" w:rsidRDefault="00586EC9" w:rsidP="006C2CB3">
      <w:pPr>
        <w:pStyle w:val="Heading4"/>
        <w:rPr>
          <w:rtl/>
        </w:rPr>
      </w:pPr>
      <w:r w:rsidRPr="008E6390">
        <w:rPr>
          <w:rFonts w:hint="cs"/>
          <w:rtl/>
        </w:rPr>
        <w:t>6</w:t>
      </w:r>
      <w:r w:rsidR="00FC02D1" w:rsidRPr="008E6390">
        <w:rPr>
          <w:rFonts w:hint="cs"/>
          <w:rtl/>
        </w:rPr>
        <w:t>.4.1</w:t>
      </w:r>
      <w:r w:rsidR="007547A2" w:rsidRPr="008E6390">
        <w:rPr>
          <w:rFonts w:hint="cs"/>
          <w:rtl/>
        </w:rPr>
        <w:t xml:space="preserve"> </w:t>
      </w:r>
      <w:r w:rsidR="00FC02D1" w:rsidRPr="008E6390">
        <w:rPr>
          <w:rFonts w:hint="cs"/>
          <w:rtl/>
        </w:rPr>
        <w:t xml:space="preserve"> موسسات تحقیقاتی دولتی/نیمه دولتی</w:t>
      </w:r>
    </w:p>
    <w:p w14:paraId="2C542475" w14:textId="230A2B74" w:rsidR="00FC02D1" w:rsidRPr="00191037" w:rsidRDefault="00FC02D1" w:rsidP="00FC02D1">
      <w:pPr>
        <w:tabs>
          <w:tab w:val="right" w:pos="804"/>
        </w:tabs>
        <w:spacing w:line="240" w:lineRule="auto"/>
        <w:jc w:val="both"/>
        <w:rPr>
          <w:rtl/>
        </w:rPr>
      </w:pPr>
      <w:r w:rsidRPr="00191037">
        <w:rPr>
          <w:rFonts w:hint="cs"/>
          <w:rtl/>
        </w:rPr>
        <w:t xml:space="preserve">موسسات تحقیقاتی دولتی در سنگاپور به دو گروه تقسیم می شوند: (1) موسسات پیشرو تحت موسسات تحقیقاتی، مراکز و کنسرسیوم های دولتی؛ و (2) مراکز متعدد تحقیق و توسعه که اخیرا تحت پردیس </w:t>
      </w:r>
      <w:r w:rsidR="006C6AEA">
        <w:rPr>
          <w:rFonts w:hint="cs"/>
          <w:rtl/>
        </w:rPr>
        <w:t>ممتاز</w:t>
      </w:r>
      <w:r w:rsidRPr="00191037">
        <w:rPr>
          <w:rFonts w:hint="cs"/>
          <w:rtl/>
        </w:rPr>
        <w:t xml:space="preserve"> تحقیقاتی و شرکت فناورانه، مرکز تحقیقاتی </w:t>
      </w:r>
      <w:r w:rsidR="006C6AEA">
        <w:rPr>
          <w:rFonts w:hint="cs"/>
          <w:rtl/>
        </w:rPr>
        <w:t>ممتاز</w:t>
      </w:r>
      <w:r w:rsidRPr="00191037">
        <w:rPr>
          <w:rFonts w:hint="cs"/>
          <w:rtl/>
        </w:rPr>
        <w:t xml:space="preserve"> و مرکز نوآوری خلق شده اند.</w:t>
      </w:r>
    </w:p>
    <w:p w14:paraId="330774FF" w14:textId="176C0B03" w:rsidR="00FC02D1" w:rsidRPr="00586EC9" w:rsidRDefault="00586EC9" w:rsidP="00586EC9">
      <w:pPr>
        <w:pStyle w:val="Heading5"/>
        <w:rPr>
          <w:rtl/>
        </w:rPr>
      </w:pPr>
      <w:r w:rsidRPr="00586EC9">
        <w:rPr>
          <w:rFonts w:hint="cs"/>
          <w:rtl/>
        </w:rPr>
        <w:t>6</w:t>
      </w:r>
      <w:r w:rsidR="00FC02D1" w:rsidRPr="00586EC9">
        <w:rPr>
          <w:rFonts w:hint="cs"/>
          <w:rtl/>
        </w:rPr>
        <w:t>.4.1.1</w:t>
      </w:r>
      <w:r w:rsidR="007547A2" w:rsidRPr="00586EC9">
        <w:rPr>
          <w:rFonts w:hint="cs"/>
          <w:rtl/>
        </w:rPr>
        <w:t xml:space="preserve"> </w:t>
      </w:r>
      <w:r w:rsidR="00FC02D1" w:rsidRPr="00586EC9">
        <w:rPr>
          <w:rFonts w:hint="cs"/>
          <w:rtl/>
        </w:rPr>
        <w:t>موسسات، مراکز و کنسرسیوم های تحقیقاتی دولتی</w:t>
      </w:r>
    </w:p>
    <w:p w14:paraId="402021F8" w14:textId="088A6C87" w:rsidR="00FC02D1" w:rsidRPr="00191037" w:rsidRDefault="00FC02D1" w:rsidP="00FC02D1">
      <w:pPr>
        <w:tabs>
          <w:tab w:val="right" w:pos="804"/>
        </w:tabs>
        <w:spacing w:line="240" w:lineRule="auto"/>
        <w:jc w:val="both"/>
        <w:rPr>
          <w:rtl/>
        </w:rPr>
      </w:pPr>
      <w:r w:rsidRPr="00191037">
        <w:rPr>
          <w:rFonts w:hint="cs"/>
          <w:rtl/>
        </w:rPr>
        <w:t xml:space="preserve">با توجه به ماموریت برای خلق پایکاه قوی علوم و فناوری، دولت سنگاپور حمایت از تاسیس </w:t>
      </w:r>
      <w:r w:rsidR="007547A2" w:rsidRPr="00191037">
        <w:rPr>
          <w:rFonts w:hint="cs"/>
          <w:rtl/>
        </w:rPr>
        <w:t>موسسات، مراکز و کنسرسیوم های تحقیقات عمومی(</w:t>
      </w:r>
      <w:r w:rsidRPr="00191037">
        <w:t>PRIC</w:t>
      </w:r>
      <w:r w:rsidR="007547A2" w:rsidRPr="00191037">
        <w:rPr>
          <w:rFonts w:hint="cs"/>
          <w:rtl/>
        </w:rPr>
        <w:t>)</w:t>
      </w:r>
      <w:r w:rsidR="007547A2" w:rsidRPr="00191037">
        <w:rPr>
          <w:rStyle w:val="FootnoteReference"/>
          <w:rtl/>
        </w:rPr>
        <w:footnoteReference w:id="205"/>
      </w:r>
      <w:r w:rsidRPr="00191037">
        <w:rPr>
          <w:rFonts w:hint="cs"/>
          <w:rtl/>
        </w:rPr>
        <w:t xml:space="preserve"> را در اواخر دهه 1980 سرعت بخشیده است (وونگ، 2003). موسسه مولکولی و بیولوژی سلول، که در سال 1985 راه اندازی شد، نخستین موسسه تحقیقاتی دولتی در سنگاپور می باشد. در ابتدا، </w:t>
      </w:r>
      <w:r w:rsidR="007547A2" w:rsidRPr="00191037">
        <w:rPr>
          <w:rFonts w:hint="cs"/>
          <w:rtl/>
        </w:rPr>
        <w:t xml:space="preserve">موسسات، مراکز و کنسرسیوم های تحقیقات عمومی </w:t>
      </w:r>
      <w:r w:rsidRPr="00191037">
        <w:rPr>
          <w:rFonts w:hint="cs"/>
          <w:rtl/>
        </w:rPr>
        <w:t xml:space="preserve">به تحقیق و توسعه کاربردی با توجه به نیازهای فناورانه در حال افزایش صنایع توجه دارد. همکاری آن ها در تحقیق و توسعه اساسی بین سال های 1995 و 2005 افزایش یافته است. تا سال 2000، همکاری </w:t>
      </w:r>
      <w:r w:rsidR="007547A2" w:rsidRPr="00191037">
        <w:rPr>
          <w:rFonts w:hint="cs"/>
          <w:rtl/>
        </w:rPr>
        <w:t>موسسات، مراکز و کنسرسیوم تحقیقات عمومی</w:t>
      </w:r>
      <w:r w:rsidRPr="00191037">
        <w:rPr>
          <w:rFonts w:hint="cs"/>
          <w:rtl/>
        </w:rPr>
        <w:t xml:space="preserve"> ضعیف بود؛ کنسرسیوم تحقیقاتی دولتی برای ترویج چنین همکاری ها بین بخش های دولتی و خصوصی و همکاری ترجمه عملی تحقیق تاسیس شد (</w:t>
      </w:r>
      <w:bookmarkStart w:id="256" w:name="_Hlk97055284"/>
      <w:r w:rsidR="007547A2" w:rsidRPr="00191037">
        <w:rPr>
          <w:rFonts w:hint="cs"/>
          <w:rtl/>
        </w:rPr>
        <w:t>آژانس علوم، فناوری و تحقیق سنگاپور</w:t>
      </w:r>
      <w:bookmarkEnd w:id="256"/>
      <w:r w:rsidR="007547A2" w:rsidRPr="00191037">
        <w:rPr>
          <w:rFonts w:hint="cs"/>
          <w:rtl/>
        </w:rPr>
        <w:t>(</w:t>
      </w:r>
      <w:r w:rsidRPr="00191037">
        <w:t>ASTAR</w:t>
      </w:r>
      <w:r w:rsidR="007547A2" w:rsidRPr="00191037">
        <w:rPr>
          <w:rFonts w:hint="cs"/>
          <w:rtl/>
        </w:rPr>
        <w:t>)</w:t>
      </w:r>
      <w:r w:rsidR="00346A42" w:rsidRPr="00191037">
        <w:rPr>
          <w:rStyle w:val="FootnoteReference"/>
          <w:rtl/>
        </w:rPr>
        <w:footnoteReference w:id="206"/>
      </w:r>
      <w:r w:rsidRPr="00191037">
        <w:rPr>
          <w:rFonts w:hint="cs"/>
          <w:rtl/>
        </w:rPr>
        <w:t xml:space="preserve">، 2017الف). اکثر </w:t>
      </w:r>
      <w:r w:rsidR="007547A2" w:rsidRPr="00191037">
        <w:rPr>
          <w:rFonts w:hint="cs"/>
          <w:rtl/>
        </w:rPr>
        <w:t xml:space="preserve">موسسات، مراکز و کنسرسیوم </w:t>
      </w:r>
      <w:r w:rsidR="00346A42" w:rsidRPr="00191037">
        <w:rPr>
          <w:rFonts w:hint="cs"/>
          <w:rtl/>
        </w:rPr>
        <w:t xml:space="preserve">های </w:t>
      </w:r>
      <w:r w:rsidR="007547A2" w:rsidRPr="00191037">
        <w:rPr>
          <w:rFonts w:hint="cs"/>
          <w:rtl/>
        </w:rPr>
        <w:t xml:space="preserve">تحقیقات عمومی </w:t>
      </w:r>
      <w:r w:rsidRPr="00191037">
        <w:rPr>
          <w:rFonts w:hint="cs"/>
          <w:rtl/>
        </w:rPr>
        <w:t xml:space="preserve">در داخل دانشگاه ها قرار دارند و کارکنان دانشگاه میزبان به عنوان بررسی کنندگان اصلی می باشند. اخیرا، برخی از </w:t>
      </w:r>
      <w:r w:rsidR="00346A42" w:rsidRPr="00191037">
        <w:rPr>
          <w:rFonts w:hint="cs"/>
          <w:rtl/>
        </w:rPr>
        <w:t xml:space="preserve">این موسسات، مراکز و کنسرسیوم های تحقیقات عمومی  </w:t>
      </w:r>
      <w:r w:rsidRPr="00191037">
        <w:rPr>
          <w:rFonts w:hint="cs"/>
          <w:rtl/>
        </w:rPr>
        <w:t xml:space="preserve">همچنین خود را به عنوان نهادهای مستقل و خود مختار معرفی کرده اند. اکثر </w:t>
      </w:r>
      <w:r w:rsidR="00346A42" w:rsidRPr="00191037">
        <w:rPr>
          <w:rFonts w:hint="cs"/>
          <w:rtl/>
        </w:rPr>
        <w:t>این مراکز</w:t>
      </w:r>
      <w:r w:rsidRPr="00191037">
        <w:rPr>
          <w:rFonts w:hint="cs"/>
          <w:rtl/>
        </w:rPr>
        <w:t xml:space="preserve"> عبارتند از موسسات، مراکز و کنسرسیوم های تاسیس شده تحت </w:t>
      </w:r>
      <w:r w:rsidR="00346A42" w:rsidRPr="00191037">
        <w:rPr>
          <w:rFonts w:hint="cs"/>
          <w:rtl/>
        </w:rPr>
        <w:t>آژانس علوم، فناوری و تحقیق سنگاپور</w:t>
      </w:r>
      <w:r w:rsidRPr="00191037">
        <w:rPr>
          <w:rFonts w:hint="cs"/>
          <w:rtl/>
        </w:rPr>
        <w:t xml:space="preserve">. از سال 2017، 21 موسسه وجود دارند که توسط شورای تحقیقاتی بیو پزشکی و شورای تحقیقات مهندسی و علوم </w:t>
      </w:r>
      <w:r w:rsidR="003703F9" w:rsidRPr="00191037">
        <w:rPr>
          <w:rFonts w:hint="cs"/>
          <w:rtl/>
        </w:rPr>
        <w:t>در آژانس علوم، فناوری و تحقیق سنگاپور</w:t>
      </w:r>
      <w:r w:rsidRPr="00191037">
        <w:rPr>
          <w:rFonts w:hint="cs"/>
          <w:rtl/>
        </w:rPr>
        <w:t xml:space="preserve"> مدیریت شده اند. فعالیت های تحقیق و توسعه این موسسات طیف گسترده ای از رشته ها از جمله بیو تکنولوژی، فناوری پزشکی، دارو سازی، ارتباطات، مواد شیمیایی، علوم محاسباتی و تولید را پوشش می دهند.</w:t>
      </w:r>
    </w:p>
    <w:p w14:paraId="2BC3FDF0" w14:textId="6E189CA1" w:rsidR="00FC02D1" w:rsidRPr="00191037" w:rsidRDefault="00586EC9" w:rsidP="00586EC9">
      <w:pPr>
        <w:pStyle w:val="Heading5"/>
        <w:rPr>
          <w:rtl/>
        </w:rPr>
      </w:pPr>
      <w:r>
        <w:rPr>
          <w:rFonts w:hint="cs"/>
          <w:rtl/>
        </w:rPr>
        <w:t>6</w:t>
      </w:r>
      <w:r w:rsidR="00FC02D1" w:rsidRPr="00191037">
        <w:rPr>
          <w:rFonts w:hint="cs"/>
          <w:rtl/>
        </w:rPr>
        <w:t>.4.1.2</w:t>
      </w:r>
      <w:r w:rsidR="003703F9" w:rsidRPr="00191037">
        <w:rPr>
          <w:rFonts w:hint="cs"/>
          <w:rtl/>
        </w:rPr>
        <w:t xml:space="preserve"> </w:t>
      </w:r>
      <w:r w:rsidR="00FC02D1" w:rsidRPr="00191037">
        <w:rPr>
          <w:rFonts w:hint="cs"/>
          <w:rtl/>
        </w:rPr>
        <w:t xml:space="preserve"> پردیس </w:t>
      </w:r>
      <w:r w:rsidR="006C6AEA">
        <w:rPr>
          <w:rFonts w:hint="cs"/>
          <w:rtl/>
        </w:rPr>
        <w:t>ممتاز</w:t>
      </w:r>
      <w:r w:rsidR="00FC02D1" w:rsidRPr="00191037">
        <w:rPr>
          <w:rFonts w:hint="cs"/>
          <w:rtl/>
        </w:rPr>
        <w:t xml:space="preserve"> تحقیقاتی و شرکت فناورانه</w:t>
      </w:r>
    </w:p>
    <w:p w14:paraId="18F1A7AC" w14:textId="6C42FA23" w:rsidR="00FC02D1" w:rsidRPr="00191037" w:rsidRDefault="003703F9" w:rsidP="003703F9">
      <w:pPr>
        <w:tabs>
          <w:tab w:val="right" w:pos="804"/>
        </w:tabs>
        <w:spacing w:line="240" w:lineRule="auto"/>
        <w:jc w:val="both"/>
        <w:rPr>
          <w:rtl/>
        </w:rPr>
      </w:pPr>
      <w:bookmarkStart w:id="257" w:name="_Hlk97055666"/>
      <w:r w:rsidRPr="00191037">
        <w:rPr>
          <w:rFonts w:hint="cs"/>
          <w:rtl/>
        </w:rPr>
        <w:t>پردیس برای تعالی تحقیقات و شرکت فناورانه سنگاپور</w:t>
      </w:r>
      <w:bookmarkEnd w:id="257"/>
      <w:r w:rsidRPr="00191037">
        <w:rPr>
          <w:rFonts w:hint="cs"/>
          <w:rtl/>
        </w:rPr>
        <w:t>(</w:t>
      </w:r>
      <w:r w:rsidR="00FC02D1" w:rsidRPr="00191037">
        <w:t>CREATE</w:t>
      </w:r>
      <w:r w:rsidRPr="00191037">
        <w:rPr>
          <w:rFonts w:hint="cs"/>
          <w:rtl/>
        </w:rPr>
        <w:t>)</w:t>
      </w:r>
      <w:r w:rsidRPr="00191037">
        <w:rPr>
          <w:rStyle w:val="FootnoteReference"/>
          <w:rtl/>
        </w:rPr>
        <w:footnoteReference w:id="207"/>
      </w:r>
      <w:r w:rsidR="00FC02D1" w:rsidRPr="00191037">
        <w:rPr>
          <w:rFonts w:hint="cs"/>
          <w:rtl/>
        </w:rPr>
        <w:t xml:space="preserve">، فعال از سال 2006، همکاری بین المللی بین مراکز تحقیقاتی می باشد که توسط دانشگاه های برتر جهانی، پلی تکنیک ها، موسسات تحقیقاتی و صنایع در سنگاپور راه اندازی شده است. </w:t>
      </w:r>
      <w:r w:rsidRPr="00191037">
        <w:rPr>
          <w:rFonts w:hint="cs"/>
          <w:rtl/>
        </w:rPr>
        <w:t>این پردیس</w:t>
      </w:r>
      <w:r w:rsidR="00FC02D1" w:rsidRPr="00191037">
        <w:rPr>
          <w:rFonts w:hint="cs"/>
          <w:rtl/>
        </w:rPr>
        <w:t xml:space="preserve"> برای اسپین آف ها و استارت آپ های تاسیس شده به رسمیت شناخته می شوند. مراکز به چهار حوزه بین رشته ای تحقیق توجه دارند: سیستم های اسانیف سیستم های انرژی، سیستم های زیست محیطی و سیستم های شهری. از سال 2017، </w:t>
      </w:r>
      <w:r w:rsidRPr="00191037">
        <w:rPr>
          <w:rFonts w:hint="cs"/>
          <w:rtl/>
        </w:rPr>
        <w:t>ده</w:t>
      </w:r>
      <w:r w:rsidR="00FC02D1" w:rsidRPr="00191037">
        <w:rPr>
          <w:rFonts w:hint="cs"/>
          <w:rtl/>
        </w:rPr>
        <w:t xml:space="preserve"> مرکز تحقیقاتی تحت </w:t>
      </w:r>
      <w:r w:rsidRPr="00191037">
        <w:rPr>
          <w:rFonts w:hint="cs"/>
          <w:rtl/>
        </w:rPr>
        <w:t>این پردیس</w:t>
      </w:r>
      <w:r w:rsidR="00FC02D1" w:rsidRPr="00191037">
        <w:rPr>
          <w:rFonts w:hint="cs"/>
          <w:rtl/>
        </w:rPr>
        <w:t xml:space="preserve"> وجود دارند. اتحادیه سنگاپور- </w:t>
      </w:r>
      <w:r w:rsidRPr="00191037">
        <w:rPr>
          <w:rFonts w:hint="cs"/>
          <w:rtl/>
        </w:rPr>
        <w:t>وزارت بازرگانی و صنایع سنگاپور</w:t>
      </w:r>
      <w:r w:rsidR="00FC02D1" w:rsidRPr="00191037">
        <w:rPr>
          <w:rFonts w:hint="cs"/>
          <w:rtl/>
        </w:rPr>
        <w:t xml:space="preserve"> برای مرکز تحقیق و فناوری ابتدا زیر پرچم </w:t>
      </w:r>
      <w:r w:rsidRPr="00191037">
        <w:rPr>
          <w:rFonts w:hint="cs"/>
          <w:rtl/>
        </w:rPr>
        <w:t xml:space="preserve">پردیس برای تعالی تحقیقات و شرکت فناورانه سنگاپور </w:t>
      </w:r>
      <w:r w:rsidR="00FC02D1" w:rsidRPr="00191037">
        <w:rPr>
          <w:rFonts w:hint="cs"/>
          <w:rtl/>
        </w:rPr>
        <w:t xml:space="preserve">فعالیت می کند. </w:t>
      </w:r>
      <w:r w:rsidRPr="00191037">
        <w:rPr>
          <w:rFonts w:hint="cs"/>
          <w:rtl/>
        </w:rPr>
        <w:t>اتحادیه تحقیقات و فناوری سنگاپور(</w:t>
      </w:r>
      <w:r w:rsidR="00FC02D1" w:rsidRPr="00191037">
        <w:t>SMART</w:t>
      </w:r>
      <w:r w:rsidRPr="00191037">
        <w:rPr>
          <w:rFonts w:hint="cs"/>
          <w:rtl/>
        </w:rPr>
        <w:t>)</w:t>
      </w:r>
      <w:r w:rsidRPr="00191037">
        <w:rPr>
          <w:rStyle w:val="FootnoteReference"/>
          <w:rtl/>
        </w:rPr>
        <w:footnoteReference w:id="208"/>
      </w:r>
      <w:r w:rsidR="00FC02D1" w:rsidRPr="00191037">
        <w:rPr>
          <w:rFonts w:hint="cs"/>
          <w:rtl/>
        </w:rPr>
        <w:t xml:space="preserve"> در همکاری بین </w:t>
      </w:r>
      <w:r w:rsidR="001305E2" w:rsidRPr="00191037">
        <w:rPr>
          <w:rFonts w:hint="cs"/>
          <w:rtl/>
        </w:rPr>
        <w:t>وزارت بازرگانی و صنایع</w:t>
      </w:r>
      <w:r w:rsidR="00FC02D1" w:rsidRPr="00191037">
        <w:rPr>
          <w:rFonts w:hint="cs"/>
          <w:rtl/>
        </w:rPr>
        <w:t>، دانشگاه ملی سنگاپور و دانشگاه فناوری نانیانگ</w:t>
      </w:r>
      <w:r w:rsidR="001305E2" w:rsidRPr="00191037">
        <w:rPr>
          <w:rStyle w:val="FootnoteReference"/>
          <w:rtl/>
        </w:rPr>
        <w:footnoteReference w:id="209"/>
      </w:r>
      <w:r w:rsidR="00FC02D1" w:rsidRPr="00191037">
        <w:rPr>
          <w:rFonts w:hint="cs"/>
          <w:rtl/>
        </w:rPr>
        <w:t xml:space="preserve"> ساخته شد. </w:t>
      </w:r>
      <w:r w:rsidR="001305E2" w:rsidRPr="00191037">
        <w:rPr>
          <w:rFonts w:hint="cs"/>
          <w:rtl/>
        </w:rPr>
        <w:t xml:space="preserve">پردیس تعالی تحقیقات و شرکت فناورانه سنگاپور </w:t>
      </w:r>
      <w:r w:rsidR="00FC02D1" w:rsidRPr="00191037">
        <w:rPr>
          <w:rFonts w:hint="cs"/>
          <w:rtl/>
        </w:rPr>
        <w:t xml:space="preserve">خود را به عنوان هاب پیشرو تحقیقات جهانی معرفی کرده است. در سال 2013، </w:t>
      </w:r>
      <w:r w:rsidR="001305E2" w:rsidRPr="00191037">
        <w:rPr>
          <w:rFonts w:hint="cs"/>
          <w:rtl/>
        </w:rPr>
        <w:t>این پردیس</w:t>
      </w:r>
      <w:r w:rsidR="00FC02D1" w:rsidRPr="00191037">
        <w:rPr>
          <w:rFonts w:hint="cs"/>
          <w:rtl/>
        </w:rPr>
        <w:t xml:space="preserve"> برنده عنوان "آزمایشگاه سال "از مجله تحقیق و توسعه ایالات متحده شد.</w:t>
      </w:r>
    </w:p>
    <w:p w14:paraId="09BA2FE7" w14:textId="3EF09B86" w:rsidR="00FC02D1" w:rsidRPr="00191037" w:rsidRDefault="00586EC9" w:rsidP="00586EC9">
      <w:pPr>
        <w:pStyle w:val="Heading5"/>
        <w:rPr>
          <w:rtl/>
        </w:rPr>
      </w:pPr>
      <w:r>
        <w:rPr>
          <w:rFonts w:hint="cs"/>
          <w:rtl/>
        </w:rPr>
        <w:t>6</w:t>
      </w:r>
      <w:r w:rsidR="00FC02D1" w:rsidRPr="00191037">
        <w:rPr>
          <w:rFonts w:hint="cs"/>
          <w:rtl/>
        </w:rPr>
        <w:t xml:space="preserve">.4.1.3 مرکز تحقیقات </w:t>
      </w:r>
      <w:r w:rsidR="006C6AEA">
        <w:rPr>
          <w:rFonts w:hint="cs"/>
          <w:rtl/>
        </w:rPr>
        <w:t>ممتاز</w:t>
      </w:r>
    </w:p>
    <w:p w14:paraId="46CC7028" w14:textId="140E836A" w:rsidR="00FC02D1" w:rsidRPr="00191037" w:rsidRDefault="001305E2" w:rsidP="00FC02D1">
      <w:pPr>
        <w:tabs>
          <w:tab w:val="right" w:pos="804"/>
        </w:tabs>
        <w:spacing w:line="240" w:lineRule="auto"/>
        <w:jc w:val="both"/>
        <w:rPr>
          <w:rtl/>
        </w:rPr>
      </w:pPr>
      <w:r w:rsidRPr="00191037">
        <w:rPr>
          <w:rFonts w:hint="cs"/>
          <w:rtl/>
        </w:rPr>
        <w:t xml:space="preserve">مرکز تحقیقات </w:t>
      </w:r>
      <w:r w:rsidR="006C6AEA">
        <w:rPr>
          <w:rFonts w:hint="cs"/>
          <w:rtl/>
        </w:rPr>
        <w:t>ممتاز</w:t>
      </w:r>
      <w:r w:rsidRPr="00191037">
        <w:rPr>
          <w:rFonts w:hint="cs"/>
          <w:rtl/>
        </w:rPr>
        <w:t xml:space="preserve"> سنگاپور(</w:t>
      </w:r>
      <w:r w:rsidR="00FC02D1" w:rsidRPr="00191037">
        <w:t>RCE</w:t>
      </w:r>
      <w:r w:rsidRPr="00191037">
        <w:rPr>
          <w:rFonts w:hint="cs"/>
          <w:rtl/>
        </w:rPr>
        <w:t>)</w:t>
      </w:r>
      <w:r w:rsidRPr="00191037">
        <w:rPr>
          <w:rStyle w:val="FootnoteReference"/>
          <w:rtl/>
        </w:rPr>
        <w:footnoteReference w:id="210"/>
      </w:r>
      <w:r w:rsidR="00FC02D1" w:rsidRPr="00191037">
        <w:rPr>
          <w:rFonts w:hint="cs"/>
          <w:rtl/>
        </w:rPr>
        <w:t xml:space="preserve"> برنامه مشترکی می باشد که میزبان آن </w:t>
      </w:r>
      <w:r w:rsidR="00923B04" w:rsidRPr="00191037">
        <w:rPr>
          <w:rFonts w:hint="cs"/>
          <w:rtl/>
        </w:rPr>
        <w:t>بنیاد تحقیقات ملی سنگاپور(</w:t>
      </w:r>
      <w:r w:rsidR="00FC02D1" w:rsidRPr="00191037">
        <w:t>NRF</w:t>
      </w:r>
      <w:r w:rsidR="00923B04" w:rsidRPr="00191037">
        <w:rPr>
          <w:rFonts w:hint="cs"/>
          <w:rtl/>
        </w:rPr>
        <w:t>)</w:t>
      </w:r>
      <w:r w:rsidR="00923B04" w:rsidRPr="00191037">
        <w:rPr>
          <w:rStyle w:val="FootnoteReference"/>
          <w:rtl/>
        </w:rPr>
        <w:footnoteReference w:id="211"/>
      </w:r>
      <w:r w:rsidR="00FC02D1" w:rsidRPr="00191037">
        <w:rPr>
          <w:rFonts w:hint="cs"/>
          <w:rtl/>
        </w:rPr>
        <w:t xml:space="preserve"> و </w:t>
      </w:r>
      <w:r w:rsidR="00923B04" w:rsidRPr="00191037">
        <w:rPr>
          <w:rFonts w:hint="cs"/>
          <w:rtl/>
        </w:rPr>
        <w:t>وزارت آموزش(</w:t>
      </w:r>
      <w:r w:rsidR="00FC02D1" w:rsidRPr="00191037">
        <w:t>MOE</w:t>
      </w:r>
      <w:r w:rsidR="00923B04" w:rsidRPr="00191037">
        <w:rPr>
          <w:rFonts w:hint="cs"/>
          <w:rtl/>
        </w:rPr>
        <w:t>)</w:t>
      </w:r>
      <w:r w:rsidR="00923B04" w:rsidRPr="00191037">
        <w:rPr>
          <w:rStyle w:val="FootnoteReference"/>
          <w:rtl/>
        </w:rPr>
        <w:footnoteReference w:id="212"/>
      </w:r>
      <w:r w:rsidR="00FC02D1" w:rsidRPr="00191037">
        <w:rPr>
          <w:rFonts w:hint="cs"/>
          <w:rtl/>
        </w:rPr>
        <w:t xml:space="preserve"> برای تقویت تعالی تحقیقات در دانشگاه ها در سنگاپور است. در سال 2007 آغاز شد، برنامه </w:t>
      </w:r>
      <w:r w:rsidR="00923B04" w:rsidRPr="00191037">
        <w:rPr>
          <w:rFonts w:hint="cs"/>
          <w:rtl/>
        </w:rPr>
        <w:t xml:space="preserve">پنج </w:t>
      </w:r>
      <w:r w:rsidR="00FC02D1" w:rsidRPr="00191037">
        <w:rPr>
          <w:rFonts w:hint="cs"/>
          <w:rtl/>
        </w:rPr>
        <w:t xml:space="preserve"> مرکز تحقیقاتی را تاسیس کرد که به علوم زمین، فناوری کوانتوم، علوم سرطان، مکانوبیولوژی و علوم زندگی زیست محیطی اختصاص دارند. هر </w:t>
      </w:r>
      <w:r w:rsidR="00923B04" w:rsidRPr="00191037">
        <w:rPr>
          <w:rFonts w:hint="cs"/>
          <w:rtl/>
        </w:rPr>
        <w:t xml:space="preserve">یک از این </w:t>
      </w:r>
      <w:r w:rsidR="00FC02D1" w:rsidRPr="00191037">
        <w:rPr>
          <w:rFonts w:hint="cs"/>
          <w:rtl/>
        </w:rPr>
        <w:t>مر</w:t>
      </w:r>
      <w:r w:rsidR="00923B04" w:rsidRPr="00191037">
        <w:rPr>
          <w:rFonts w:hint="cs"/>
          <w:rtl/>
        </w:rPr>
        <w:t>ا</w:t>
      </w:r>
      <w:r w:rsidR="00FC02D1" w:rsidRPr="00191037">
        <w:rPr>
          <w:rFonts w:hint="cs"/>
          <w:rtl/>
        </w:rPr>
        <w:t>کز توسط دانشگاه محلی میزبانی می شود تا به اجرای تحقیق قابل توجه در زمینه مدنظر بپردازد (</w:t>
      </w:r>
      <w:r w:rsidR="00923B04" w:rsidRPr="00191037">
        <w:rPr>
          <w:rFonts w:hint="cs"/>
          <w:rtl/>
        </w:rPr>
        <w:t>بنیاد تحقیقات ملی سنگاپور</w:t>
      </w:r>
      <w:r w:rsidR="00FC02D1" w:rsidRPr="00191037">
        <w:rPr>
          <w:rFonts w:hint="cs"/>
          <w:rtl/>
        </w:rPr>
        <w:t>، 2017الف).</w:t>
      </w:r>
    </w:p>
    <w:p w14:paraId="2BF79410" w14:textId="44A065EB" w:rsidR="00FC02D1" w:rsidRPr="00191037" w:rsidRDefault="00586EC9" w:rsidP="00586EC9">
      <w:pPr>
        <w:pStyle w:val="Heading5"/>
        <w:rPr>
          <w:rtl/>
        </w:rPr>
      </w:pPr>
      <w:r>
        <w:rPr>
          <w:rFonts w:hint="cs"/>
          <w:rtl/>
        </w:rPr>
        <w:t>6</w:t>
      </w:r>
      <w:r w:rsidR="00FC02D1" w:rsidRPr="00191037">
        <w:rPr>
          <w:rFonts w:hint="cs"/>
          <w:rtl/>
        </w:rPr>
        <w:t>.4.1.4</w:t>
      </w:r>
      <w:r w:rsidR="00923B04" w:rsidRPr="00191037">
        <w:rPr>
          <w:rFonts w:hint="cs"/>
          <w:rtl/>
        </w:rPr>
        <w:t xml:space="preserve"> </w:t>
      </w:r>
      <w:r w:rsidR="00FC02D1" w:rsidRPr="00191037">
        <w:rPr>
          <w:rFonts w:hint="cs"/>
          <w:rtl/>
        </w:rPr>
        <w:t xml:space="preserve"> مرکز نوآوری</w:t>
      </w:r>
    </w:p>
    <w:p w14:paraId="53F7E202" w14:textId="69E4BD4D" w:rsidR="00FC02D1" w:rsidRPr="00191037" w:rsidRDefault="00923B04" w:rsidP="00FC02D1">
      <w:pPr>
        <w:tabs>
          <w:tab w:val="right" w:pos="804"/>
        </w:tabs>
        <w:spacing w:line="240" w:lineRule="auto"/>
        <w:jc w:val="both"/>
        <w:rPr>
          <w:rtl/>
        </w:rPr>
      </w:pPr>
      <w:r w:rsidRPr="00191037">
        <w:rPr>
          <w:rFonts w:hint="cs"/>
          <w:rtl/>
        </w:rPr>
        <w:t>مراکز نوآوری سنگاپور(</w:t>
      </w:r>
      <w:r w:rsidR="00FC02D1" w:rsidRPr="00191037">
        <w:t>COI</w:t>
      </w:r>
      <w:r w:rsidRPr="00191037">
        <w:rPr>
          <w:rFonts w:hint="cs"/>
          <w:rtl/>
        </w:rPr>
        <w:t>)</w:t>
      </w:r>
      <w:r w:rsidRPr="00191037">
        <w:rPr>
          <w:rStyle w:val="FootnoteReference"/>
          <w:rtl/>
        </w:rPr>
        <w:footnoteReference w:id="213"/>
      </w:r>
      <w:r w:rsidR="00FC02D1" w:rsidRPr="00191037">
        <w:rPr>
          <w:rFonts w:hint="cs"/>
          <w:rtl/>
        </w:rPr>
        <w:t xml:space="preserve"> برنامه ای است که توسط هیئت استانداردها، بهره وری و نوآوری سنگاپور در سال 2007 آغاز شد. هدف برنامه کمک به </w:t>
      </w:r>
      <w:r w:rsidRPr="00191037">
        <w:rPr>
          <w:rFonts w:hint="cs"/>
          <w:rtl/>
        </w:rPr>
        <w:t>شرکت های کوچک و متوسط</w:t>
      </w:r>
      <w:r w:rsidR="00FC02D1" w:rsidRPr="00191037">
        <w:rPr>
          <w:rFonts w:hint="cs"/>
          <w:rtl/>
        </w:rPr>
        <w:t xml:space="preserve"> برای به روز رسانی قابلیت های فناورانه و نوآورانه می باشد. </w:t>
      </w:r>
      <w:r w:rsidRPr="00191037">
        <w:rPr>
          <w:rFonts w:hint="cs"/>
          <w:rtl/>
        </w:rPr>
        <w:t>مراکز نوآوری</w:t>
      </w:r>
      <w:r w:rsidR="00FC02D1" w:rsidRPr="00191037">
        <w:rPr>
          <w:rFonts w:hint="cs"/>
          <w:rtl/>
        </w:rPr>
        <w:t xml:space="preserve"> توسط </w:t>
      </w:r>
      <w:r w:rsidRPr="00191037">
        <w:rPr>
          <w:rFonts w:hint="cs"/>
          <w:rtl/>
        </w:rPr>
        <w:t>هیئت استانداردها، بهره وری و نوآوری سنگاپور(</w:t>
      </w:r>
      <w:r w:rsidR="00FC02D1" w:rsidRPr="00191037">
        <w:t>SRING</w:t>
      </w:r>
      <w:r w:rsidRPr="00191037">
        <w:rPr>
          <w:rFonts w:hint="cs"/>
          <w:rtl/>
        </w:rPr>
        <w:t>)</w:t>
      </w:r>
      <w:r w:rsidRPr="00191037">
        <w:rPr>
          <w:rStyle w:val="FootnoteReference"/>
          <w:rtl/>
        </w:rPr>
        <w:footnoteReference w:id="214"/>
      </w:r>
      <w:r w:rsidR="00FC02D1" w:rsidRPr="00191037">
        <w:rPr>
          <w:rFonts w:hint="cs"/>
          <w:rtl/>
        </w:rPr>
        <w:t xml:space="preserve"> سنگاپور با همکاری صنایع و پلی تکنیک ها و موسسات تحقیقاتی انتخاب شده تاسیس می شود (وونگ و همکاران، 2010). مراکز به ارائه تسهیلات آزمایشگاهی، دوره های آموزشی، خدمات آزمایش، و مشاوره فناوری به </w:t>
      </w:r>
      <w:r w:rsidRPr="00191037">
        <w:rPr>
          <w:rFonts w:hint="cs"/>
          <w:rtl/>
        </w:rPr>
        <w:t>شرکت های کوچک و متوسط</w:t>
      </w:r>
      <w:r w:rsidR="00FC02D1" w:rsidRPr="00191037">
        <w:rPr>
          <w:rFonts w:hint="cs"/>
          <w:rtl/>
        </w:rPr>
        <w:t xml:space="preserve"> می پردازند. از سال 2017، </w:t>
      </w:r>
      <w:r w:rsidRPr="00191037">
        <w:rPr>
          <w:rFonts w:hint="cs"/>
          <w:rtl/>
        </w:rPr>
        <w:t>هشت</w:t>
      </w:r>
      <w:r w:rsidR="00FC02D1" w:rsidRPr="00191037">
        <w:rPr>
          <w:rFonts w:hint="cs"/>
          <w:rtl/>
        </w:rPr>
        <w:t xml:space="preserve"> </w:t>
      </w:r>
      <w:r w:rsidRPr="00191037">
        <w:rPr>
          <w:rFonts w:hint="cs"/>
          <w:rtl/>
        </w:rPr>
        <w:t>مرکز نوآوری به صورت تخصصی</w:t>
      </w:r>
      <w:r w:rsidR="00FC02D1" w:rsidRPr="00191037">
        <w:rPr>
          <w:rFonts w:hint="cs"/>
          <w:rtl/>
        </w:rPr>
        <w:t xml:space="preserve"> برای </w:t>
      </w:r>
      <w:r w:rsidRPr="00191037">
        <w:rPr>
          <w:rFonts w:hint="cs"/>
          <w:rtl/>
        </w:rPr>
        <w:t>شرکت های کوچک و متوسط</w:t>
      </w:r>
      <w:r w:rsidR="00FC02D1" w:rsidRPr="00191037">
        <w:rPr>
          <w:rFonts w:hint="cs"/>
          <w:rtl/>
        </w:rPr>
        <w:t xml:space="preserve"> در زمینه الکترونیک، محیط زیست و آب، مواد غذایی، دریانوردی، مواد، مهندسی دقیق، محصولات بهداشتی و بخش های مدیریت زنجیره تامین وجود دارند. </w:t>
      </w:r>
    </w:p>
    <w:p w14:paraId="67A64968" w14:textId="455AC5BF" w:rsidR="00FC02D1" w:rsidRPr="008E6390" w:rsidRDefault="00586EC9" w:rsidP="006C2CB3">
      <w:pPr>
        <w:pStyle w:val="Heading4"/>
        <w:rPr>
          <w:rtl/>
        </w:rPr>
      </w:pPr>
      <w:r w:rsidRPr="008E6390">
        <w:rPr>
          <w:rFonts w:hint="cs"/>
          <w:rtl/>
        </w:rPr>
        <w:t>6</w:t>
      </w:r>
      <w:r w:rsidR="00FC02D1" w:rsidRPr="008E6390">
        <w:rPr>
          <w:rFonts w:hint="cs"/>
          <w:rtl/>
        </w:rPr>
        <w:t>.4.2 خوشه های نوآوری مبتنی بر دولت</w:t>
      </w:r>
    </w:p>
    <w:p w14:paraId="715AFD16" w14:textId="14919F5C" w:rsidR="00FC02D1" w:rsidRPr="00191037" w:rsidRDefault="00FC02D1" w:rsidP="00FC02D1">
      <w:pPr>
        <w:tabs>
          <w:tab w:val="right" w:pos="804"/>
        </w:tabs>
        <w:spacing w:line="240" w:lineRule="auto"/>
        <w:jc w:val="both"/>
        <w:rPr>
          <w:rtl/>
        </w:rPr>
      </w:pPr>
      <w:r w:rsidRPr="00191037">
        <w:rPr>
          <w:rFonts w:hint="cs"/>
          <w:rtl/>
        </w:rPr>
        <w:t xml:space="preserve">اندازه کوچک کشور و محیط سیاسی پایدار باعث می شود سنگاپور به نحو مطلوب از چنین خوشه ها بهره مند بشود. در این راستا، دولت سنگاپور سه پروژه خوشه بندی نوآوری را در سطح ملی اجرا می کند از جمله </w:t>
      </w:r>
      <w:r w:rsidR="00C425C9" w:rsidRPr="00191037">
        <w:rPr>
          <w:rFonts w:hint="cs"/>
          <w:rtl/>
        </w:rPr>
        <w:t>بایوپلیس</w:t>
      </w:r>
      <w:r w:rsidR="00C425C9" w:rsidRPr="00191037">
        <w:rPr>
          <w:rStyle w:val="FootnoteReference"/>
          <w:rtl/>
        </w:rPr>
        <w:footnoteReference w:id="215"/>
      </w:r>
      <w:r w:rsidRPr="00191037">
        <w:rPr>
          <w:rFonts w:hint="cs"/>
          <w:rtl/>
        </w:rPr>
        <w:t xml:space="preserve">، </w:t>
      </w:r>
      <w:r w:rsidR="00C425C9" w:rsidRPr="00191037">
        <w:rPr>
          <w:rFonts w:hint="cs"/>
          <w:rtl/>
        </w:rPr>
        <w:t>فاشنوپلیس</w:t>
      </w:r>
      <w:r w:rsidR="00C425C9" w:rsidRPr="00191037">
        <w:rPr>
          <w:rStyle w:val="FootnoteReference"/>
          <w:rtl/>
        </w:rPr>
        <w:footnoteReference w:id="216"/>
      </w:r>
      <w:r w:rsidR="00C425C9" w:rsidRPr="00191037">
        <w:rPr>
          <w:rFonts w:hint="cs"/>
          <w:rtl/>
        </w:rPr>
        <w:t xml:space="preserve"> </w:t>
      </w:r>
      <w:r w:rsidRPr="00191037">
        <w:rPr>
          <w:rFonts w:hint="cs"/>
          <w:rtl/>
        </w:rPr>
        <w:t xml:space="preserve">و </w:t>
      </w:r>
      <w:r w:rsidR="00C425C9" w:rsidRPr="00191037">
        <w:rPr>
          <w:rFonts w:hint="cs"/>
          <w:rtl/>
        </w:rPr>
        <w:t>مدیاپلیس</w:t>
      </w:r>
      <w:r w:rsidR="00C425C9" w:rsidRPr="00191037">
        <w:rPr>
          <w:rStyle w:val="FootnoteReference"/>
          <w:rtl/>
        </w:rPr>
        <w:footnoteReference w:id="217"/>
      </w:r>
      <w:r w:rsidRPr="00191037">
        <w:rPr>
          <w:rFonts w:hint="cs"/>
          <w:rtl/>
        </w:rPr>
        <w:t>.</w:t>
      </w:r>
    </w:p>
    <w:p w14:paraId="4AAC1AD2" w14:textId="3421D02B" w:rsidR="00FC02D1" w:rsidRPr="00191037" w:rsidRDefault="00586EC9" w:rsidP="00586EC9">
      <w:pPr>
        <w:pStyle w:val="Heading5"/>
        <w:rPr>
          <w:rtl/>
        </w:rPr>
      </w:pPr>
      <w:r>
        <w:rPr>
          <w:rFonts w:hint="cs"/>
          <w:rtl/>
        </w:rPr>
        <w:t>6</w:t>
      </w:r>
      <w:r w:rsidR="00FC02D1" w:rsidRPr="00191037">
        <w:rPr>
          <w:rFonts w:hint="cs"/>
          <w:rtl/>
        </w:rPr>
        <w:t>.4.2.1</w:t>
      </w:r>
      <w:r w:rsidR="00C425C9" w:rsidRPr="00191037">
        <w:rPr>
          <w:rFonts w:hint="cs"/>
          <w:rtl/>
        </w:rPr>
        <w:t xml:space="preserve"> </w:t>
      </w:r>
      <w:r w:rsidR="00FC02D1" w:rsidRPr="00191037">
        <w:rPr>
          <w:rFonts w:hint="cs"/>
          <w:rtl/>
        </w:rPr>
        <w:t xml:space="preserve"> </w:t>
      </w:r>
      <w:r w:rsidR="00C425C9" w:rsidRPr="00191037">
        <w:rPr>
          <w:rFonts w:hint="cs"/>
          <w:rtl/>
        </w:rPr>
        <w:t>بایوپلیس</w:t>
      </w:r>
    </w:p>
    <w:p w14:paraId="478DBE6F" w14:textId="40474CE1" w:rsidR="00FC02D1" w:rsidRPr="00191037" w:rsidRDefault="00FC02D1" w:rsidP="00FC02D1">
      <w:pPr>
        <w:tabs>
          <w:tab w:val="right" w:pos="804"/>
        </w:tabs>
        <w:spacing w:line="240" w:lineRule="auto"/>
        <w:jc w:val="both"/>
        <w:rPr>
          <w:rtl/>
        </w:rPr>
      </w:pPr>
      <w:r w:rsidRPr="00191037">
        <w:rPr>
          <w:rFonts w:hint="cs"/>
          <w:rtl/>
        </w:rPr>
        <w:t xml:space="preserve">در سال 2003 راه اندازی شد، </w:t>
      </w:r>
      <w:r w:rsidR="00C425C9" w:rsidRPr="00191037">
        <w:rPr>
          <w:rFonts w:hint="cs"/>
          <w:rtl/>
        </w:rPr>
        <w:t>بایوپلیس</w:t>
      </w:r>
      <w:r w:rsidRPr="00191037">
        <w:rPr>
          <w:rFonts w:hint="cs"/>
          <w:rtl/>
        </w:rPr>
        <w:t xml:space="preserve"> هاب فناوری و تحقیق بیو پزشکی در سنگاپور می باشد (وونگ و همکاران، 2010). مجموعه ای از موسسات تحقیقاتی بیو پزشکی و شرکت ها در سنگاپور می باشد که برای تقویت همکاری و نوآوری های مشترک در بخش طراحی شده اند. شبکه تحقیقاتی یکپارچه در </w:t>
      </w:r>
      <w:r w:rsidR="00C425C9" w:rsidRPr="00191037">
        <w:rPr>
          <w:rFonts w:hint="cs"/>
          <w:rtl/>
        </w:rPr>
        <w:t>بایوپلیس</w:t>
      </w:r>
      <w:r w:rsidRPr="00191037">
        <w:rPr>
          <w:rFonts w:hint="cs"/>
          <w:rtl/>
        </w:rPr>
        <w:t xml:space="preserve"> به ارائه تسهیلات برای شرکت های جستجو کننده پیشرفت در بهره وری تحقیق و توسعه و راه حل های بیو پزشکی نوآورانه می پردازد. از سال 2017، </w:t>
      </w:r>
      <w:r w:rsidR="00C425C9" w:rsidRPr="00191037">
        <w:rPr>
          <w:rFonts w:hint="cs"/>
          <w:rtl/>
        </w:rPr>
        <w:t>بایوپلیس</w:t>
      </w:r>
      <w:r w:rsidRPr="00191037">
        <w:rPr>
          <w:rFonts w:hint="cs"/>
          <w:rtl/>
        </w:rPr>
        <w:t xml:space="preserve"> خانه 4400 محقق از بخش دولتی و خصوصی در علوم زندگی می باشد (آسنداس- سینگبریج</w:t>
      </w:r>
      <w:r w:rsidR="00C425C9" w:rsidRPr="00191037">
        <w:rPr>
          <w:rStyle w:val="FootnoteReference"/>
          <w:rtl/>
        </w:rPr>
        <w:footnoteReference w:id="218"/>
      </w:r>
      <w:r w:rsidRPr="00191037">
        <w:rPr>
          <w:rFonts w:hint="cs"/>
          <w:rtl/>
        </w:rPr>
        <w:t xml:space="preserve">، 2017). خوشه میزبان بیش از 40 شرکت خصوصی از جمله </w:t>
      </w:r>
      <w:r w:rsidRPr="00191037">
        <w:t>GlaxoSmithKline</w:t>
      </w:r>
      <w:r w:rsidRPr="00191037">
        <w:rPr>
          <w:rFonts w:hint="cs"/>
          <w:rtl/>
        </w:rPr>
        <w:t xml:space="preserve">، </w:t>
      </w:r>
      <w:r w:rsidRPr="00191037">
        <w:t>Novartis</w:t>
      </w:r>
      <w:r w:rsidRPr="00191037">
        <w:rPr>
          <w:rFonts w:hint="cs"/>
          <w:rtl/>
        </w:rPr>
        <w:t xml:space="preserve"> و </w:t>
      </w:r>
      <w:r w:rsidRPr="00191037">
        <w:t>Ionis Pharmaceuticals</w:t>
      </w:r>
      <w:r w:rsidRPr="00191037">
        <w:rPr>
          <w:rFonts w:hint="cs"/>
          <w:rtl/>
        </w:rPr>
        <w:t xml:space="preserve">، می باشد که قبلا </w:t>
      </w:r>
      <w:r w:rsidRPr="00191037">
        <w:t>Isis Pharmaceuticals</w:t>
      </w:r>
      <w:r w:rsidRPr="00191037">
        <w:rPr>
          <w:rFonts w:hint="cs"/>
          <w:rtl/>
        </w:rPr>
        <w:t xml:space="preserve"> نام داشت. </w:t>
      </w:r>
      <w:r w:rsidR="00C425C9" w:rsidRPr="00191037">
        <w:rPr>
          <w:rFonts w:hint="cs"/>
          <w:rtl/>
        </w:rPr>
        <w:t>بایوپلیس</w:t>
      </w:r>
      <w:r w:rsidRPr="00191037">
        <w:rPr>
          <w:rFonts w:hint="cs"/>
          <w:rtl/>
        </w:rPr>
        <w:t xml:space="preserve"> یکی از موفق ترین تلاش های دولت برای نوآوری در سنگاپور است، و نقش قابل توجهی در رشد سریع صنعت علوم بیو پزشکی در کشور دارد. </w:t>
      </w:r>
    </w:p>
    <w:p w14:paraId="23CF817E" w14:textId="42FF2C6A" w:rsidR="00FC02D1" w:rsidRPr="00191037" w:rsidRDefault="00586EC9" w:rsidP="00586EC9">
      <w:pPr>
        <w:pStyle w:val="Heading5"/>
        <w:rPr>
          <w:rtl/>
        </w:rPr>
      </w:pPr>
      <w:r>
        <w:rPr>
          <w:rFonts w:hint="cs"/>
          <w:rtl/>
        </w:rPr>
        <w:t>6</w:t>
      </w:r>
      <w:r w:rsidR="00FC02D1" w:rsidRPr="00191037">
        <w:rPr>
          <w:rFonts w:hint="cs"/>
          <w:rtl/>
        </w:rPr>
        <w:t>.4.2.2</w:t>
      </w:r>
      <w:r>
        <w:rPr>
          <w:rFonts w:hint="cs"/>
          <w:rtl/>
        </w:rPr>
        <w:t xml:space="preserve"> </w:t>
      </w:r>
      <w:r w:rsidR="00FC02D1" w:rsidRPr="00191037">
        <w:rPr>
          <w:rFonts w:hint="cs"/>
          <w:rtl/>
        </w:rPr>
        <w:t xml:space="preserve"> </w:t>
      </w:r>
      <w:r w:rsidR="00C425C9" w:rsidRPr="00191037">
        <w:rPr>
          <w:rFonts w:hint="cs"/>
          <w:rtl/>
        </w:rPr>
        <w:t>فاشنوپلیس</w:t>
      </w:r>
    </w:p>
    <w:p w14:paraId="6AA77817" w14:textId="72D54FB6" w:rsidR="00FC02D1" w:rsidRPr="00191037" w:rsidRDefault="00C425C9" w:rsidP="00FC02D1">
      <w:pPr>
        <w:tabs>
          <w:tab w:val="right" w:pos="804"/>
        </w:tabs>
        <w:spacing w:line="240" w:lineRule="auto"/>
        <w:jc w:val="both"/>
        <w:rPr>
          <w:rtl/>
        </w:rPr>
      </w:pPr>
      <w:r w:rsidRPr="00191037">
        <w:rPr>
          <w:rFonts w:hint="cs"/>
          <w:rtl/>
        </w:rPr>
        <w:t>فاشنوپلیس</w:t>
      </w:r>
      <w:r w:rsidR="00FC02D1" w:rsidRPr="00191037">
        <w:rPr>
          <w:rFonts w:hint="cs"/>
          <w:rtl/>
        </w:rPr>
        <w:t xml:space="preserve"> زیرساخت فیزیکی یکپارچه می باشد که به تقویت نوآوری در </w:t>
      </w:r>
      <w:r w:rsidRPr="00191037">
        <w:rPr>
          <w:rFonts w:hint="cs"/>
          <w:rtl/>
        </w:rPr>
        <w:t>فناوری اطلاعات و ارتباطات</w:t>
      </w:r>
      <w:r w:rsidR="00FC02D1" w:rsidRPr="00191037">
        <w:rPr>
          <w:rFonts w:hint="cs"/>
          <w:rtl/>
        </w:rPr>
        <w:t>، علوم فیزیکی و صنایع مهندسی اختصاص دارد. در سال 2008 راه اندازی شد و از آن زمان خانه چندین موسسه تحقیقاتی و آزمایشگاه های شرکتی بود (</w:t>
      </w:r>
      <w:r w:rsidRPr="00191037">
        <w:rPr>
          <w:rFonts w:hint="cs"/>
          <w:rtl/>
        </w:rPr>
        <w:t>سازمان توسعه و همکاری اقتصاد</w:t>
      </w:r>
      <w:r w:rsidR="00FC02D1" w:rsidRPr="00191037">
        <w:rPr>
          <w:rFonts w:hint="cs"/>
          <w:rtl/>
        </w:rPr>
        <w:t xml:space="preserve">، 2013). </w:t>
      </w:r>
      <w:r w:rsidRPr="00191037">
        <w:rPr>
          <w:rFonts w:hint="cs"/>
          <w:rtl/>
        </w:rPr>
        <w:t>فاشنوپلیس</w:t>
      </w:r>
      <w:r w:rsidR="00FC02D1" w:rsidRPr="00191037">
        <w:rPr>
          <w:rFonts w:hint="cs"/>
          <w:rtl/>
        </w:rPr>
        <w:t xml:space="preserve"> به ارتقای پیشرفت های فناورانه و تحقیق علمی از طریق مشارکت و همکاری نزدیک بین بخش های دولتی و خصوصی می پردازد.</w:t>
      </w:r>
    </w:p>
    <w:p w14:paraId="35B708D6" w14:textId="381446B4" w:rsidR="00FC02D1" w:rsidRPr="00191037" w:rsidRDefault="00586EC9" w:rsidP="00586EC9">
      <w:pPr>
        <w:pStyle w:val="Heading5"/>
      </w:pPr>
      <w:r>
        <w:rPr>
          <w:rFonts w:hint="cs"/>
          <w:rtl/>
        </w:rPr>
        <w:t>6</w:t>
      </w:r>
      <w:r w:rsidR="00FC02D1" w:rsidRPr="00191037">
        <w:rPr>
          <w:rFonts w:hint="cs"/>
          <w:rtl/>
        </w:rPr>
        <w:t>.4.2.3</w:t>
      </w:r>
      <w:r w:rsidR="00C425C9" w:rsidRPr="00191037">
        <w:rPr>
          <w:rFonts w:hint="cs"/>
          <w:rtl/>
        </w:rPr>
        <w:t xml:space="preserve"> </w:t>
      </w:r>
      <w:r w:rsidR="00FC02D1" w:rsidRPr="00191037">
        <w:rPr>
          <w:rFonts w:hint="cs"/>
          <w:rtl/>
        </w:rPr>
        <w:t xml:space="preserve"> </w:t>
      </w:r>
      <w:r w:rsidR="00C425C9" w:rsidRPr="00191037">
        <w:rPr>
          <w:rFonts w:hint="cs"/>
          <w:rtl/>
        </w:rPr>
        <w:t>مدیاپلیس</w:t>
      </w:r>
    </w:p>
    <w:p w14:paraId="49DAC498" w14:textId="7EB59F60" w:rsidR="00FC02D1" w:rsidRPr="00191037" w:rsidRDefault="00FC02D1" w:rsidP="00FC02D1">
      <w:pPr>
        <w:tabs>
          <w:tab w:val="right" w:pos="804"/>
        </w:tabs>
        <w:spacing w:line="240" w:lineRule="auto"/>
        <w:jc w:val="both"/>
        <w:rPr>
          <w:rtl/>
        </w:rPr>
      </w:pPr>
      <w:r w:rsidRPr="00191037">
        <w:rPr>
          <w:rFonts w:hint="cs"/>
          <w:rtl/>
        </w:rPr>
        <w:t xml:space="preserve">به دنبال موفقیت </w:t>
      </w:r>
      <w:r w:rsidR="00C425C9" w:rsidRPr="00191037">
        <w:rPr>
          <w:rFonts w:hint="cs"/>
          <w:rtl/>
        </w:rPr>
        <w:t>بایوپلیس</w:t>
      </w:r>
      <w:r w:rsidR="00CC28FC" w:rsidRPr="00191037">
        <w:rPr>
          <w:rFonts w:hint="cs"/>
          <w:rtl/>
        </w:rPr>
        <w:t xml:space="preserve"> </w:t>
      </w:r>
      <w:r w:rsidRPr="00191037">
        <w:rPr>
          <w:rFonts w:hint="cs"/>
          <w:rtl/>
        </w:rPr>
        <w:t xml:space="preserve">و </w:t>
      </w:r>
      <w:r w:rsidR="00CC28FC" w:rsidRPr="00191037">
        <w:rPr>
          <w:rFonts w:hint="cs"/>
          <w:rtl/>
        </w:rPr>
        <w:t>فاشنوپلیس</w:t>
      </w:r>
      <w:r w:rsidRPr="00191037">
        <w:rPr>
          <w:rFonts w:hint="cs"/>
          <w:rtl/>
        </w:rPr>
        <w:t xml:space="preserve">، دولت سنگاپور دیگر پروژه خوشه </w:t>
      </w:r>
      <w:r w:rsidR="00CC28FC" w:rsidRPr="00191037">
        <w:rPr>
          <w:rFonts w:hint="cs"/>
          <w:rtl/>
        </w:rPr>
        <w:t xml:space="preserve">خود </w:t>
      </w:r>
      <w:r w:rsidRPr="00191037">
        <w:rPr>
          <w:rFonts w:hint="cs"/>
          <w:rtl/>
        </w:rPr>
        <w:t xml:space="preserve">را معرفی کرد، </w:t>
      </w:r>
      <w:r w:rsidR="00CC28FC" w:rsidRPr="00191037">
        <w:rPr>
          <w:rFonts w:hint="cs"/>
          <w:rtl/>
        </w:rPr>
        <w:t>مدیاپلیس</w:t>
      </w:r>
      <w:r w:rsidRPr="00191037">
        <w:rPr>
          <w:rFonts w:hint="cs"/>
          <w:rtl/>
        </w:rPr>
        <w:t xml:space="preserve">، که به </w:t>
      </w:r>
      <w:r w:rsidR="00CC28FC" w:rsidRPr="00191037">
        <w:rPr>
          <w:rFonts w:hint="cs"/>
          <w:rtl/>
        </w:rPr>
        <w:t>فناوری اطلاعات و ارتباطات</w:t>
      </w:r>
      <w:r w:rsidRPr="00191037">
        <w:rPr>
          <w:rFonts w:hint="cs"/>
          <w:rtl/>
        </w:rPr>
        <w:t xml:space="preserve"> و صنعت رسانه ای اختصاص دارد. توسعه زیرساخت به گونه ای برنامه ریزی می شود که تا سال 2020 تکمیل بشود. هدف </w:t>
      </w:r>
      <w:r w:rsidR="00CC28FC" w:rsidRPr="00191037">
        <w:rPr>
          <w:rFonts w:hint="cs"/>
          <w:rtl/>
        </w:rPr>
        <w:t>مدیاپلیس</w:t>
      </w:r>
      <w:r w:rsidRPr="00191037">
        <w:rPr>
          <w:rFonts w:hint="cs"/>
          <w:rtl/>
        </w:rPr>
        <w:t xml:space="preserve"> حمایت از خلق نسل جدید شرکت های رسانه ای از طریق تلاش مشترک بین علوم و جامع صنعت می باشد (وزارت ارتباطات و اطلاعات</w:t>
      </w:r>
      <w:r w:rsidR="00CC28FC" w:rsidRPr="00191037">
        <w:rPr>
          <w:rFonts w:hint="cs"/>
          <w:rtl/>
        </w:rPr>
        <w:t>(</w:t>
      </w:r>
      <w:r w:rsidRPr="00191037">
        <w:t>MCI</w:t>
      </w:r>
      <w:r w:rsidR="00CC28FC" w:rsidRPr="00191037">
        <w:rPr>
          <w:rFonts w:hint="cs"/>
          <w:rtl/>
        </w:rPr>
        <w:t>)</w:t>
      </w:r>
      <w:r w:rsidR="00CC28FC" w:rsidRPr="00191037">
        <w:rPr>
          <w:rStyle w:val="FootnoteReference"/>
          <w:rtl/>
        </w:rPr>
        <w:footnoteReference w:id="219"/>
      </w:r>
      <w:r w:rsidRPr="00191037">
        <w:rPr>
          <w:rFonts w:hint="cs"/>
          <w:rtl/>
        </w:rPr>
        <w:t xml:space="preserve"> سنگاپور، 2012).</w:t>
      </w:r>
    </w:p>
    <w:p w14:paraId="68B4E6AA" w14:textId="6B094FC2" w:rsidR="00FC02D1" w:rsidRPr="008E6390" w:rsidRDefault="00586EC9" w:rsidP="006C2CB3">
      <w:pPr>
        <w:pStyle w:val="Heading4"/>
        <w:rPr>
          <w:rtl/>
        </w:rPr>
      </w:pPr>
      <w:r w:rsidRPr="008E6390">
        <w:rPr>
          <w:rFonts w:hint="cs"/>
          <w:rtl/>
        </w:rPr>
        <w:t>6</w:t>
      </w:r>
      <w:r w:rsidR="00FC02D1" w:rsidRPr="008E6390">
        <w:rPr>
          <w:rFonts w:hint="cs"/>
          <w:rtl/>
        </w:rPr>
        <w:t>.4.3</w:t>
      </w:r>
      <w:r w:rsidR="00CC28FC" w:rsidRPr="008E6390">
        <w:rPr>
          <w:rFonts w:hint="cs"/>
          <w:rtl/>
        </w:rPr>
        <w:t xml:space="preserve"> </w:t>
      </w:r>
      <w:r w:rsidR="00FC02D1" w:rsidRPr="008E6390">
        <w:rPr>
          <w:rFonts w:hint="cs"/>
          <w:rtl/>
        </w:rPr>
        <w:t xml:space="preserve"> پارک های علوم/فناوری/ کسب و کار</w:t>
      </w:r>
    </w:p>
    <w:p w14:paraId="7F01F3BA" w14:textId="0EABAD90" w:rsidR="00FC02D1" w:rsidRPr="00191037" w:rsidRDefault="00FC02D1" w:rsidP="00FC02D1">
      <w:pPr>
        <w:tabs>
          <w:tab w:val="right" w:pos="804"/>
        </w:tabs>
        <w:spacing w:line="240" w:lineRule="auto"/>
        <w:jc w:val="both"/>
        <w:rPr>
          <w:rtl/>
        </w:rPr>
      </w:pPr>
      <w:r w:rsidRPr="00191037">
        <w:rPr>
          <w:rFonts w:hint="cs"/>
          <w:rtl/>
        </w:rPr>
        <w:t xml:space="preserve">توسعه پارک های علوم در سنگاپور بخشی از سیاست دولت برای جذب </w:t>
      </w:r>
      <w:r w:rsidR="00CC28FC" w:rsidRPr="00191037">
        <w:rPr>
          <w:rFonts w:hint="cs"/>
          <w:rtl/>
        </w:rPr>
        <w:t>شرکت های چند ملیتی</w:t>
      </w:r>
      <w:r w:rsidRPr="00191037">
        <w:rPr>
          <w:rFonts w:hint="cs"/>
          <w:rtl/>
        </w:rPr>
        <w:t xml:space="preserve"> جهانی برای تعیین محل و سرمایه گذاری در سنگاپور می باشد (کوه و همکاران</w:t>
      </w:r>
      <w:r w:rsidR="00CC28FC" w:rsidRPr="00191037">
        <w:rPr>
          <w:rStyle w:val="FootnoteReference"/>
          <w:rtl/>
        </w:rPr>
        <w:footnoteReference w:id="220"/>
      </w:r>
      <w:r w:rsidRPr="00191037">
        <w:rPr>
          <w:rFonts w:hint="cs"/>
          <w:rtl/>
        </w:rPr>
        <w:t xml:space="preserve">، 2005). نخستین پارک علوم سنگاپور در سال 1980 توسعه یافت. تسهیلات فیزیکی پارک در مجاورت دانشگاه های ملی به ارائه محیط کامل برای ترویج فناوری و توسعه فناورانه می پردازند. به طور موازی، دولت به اجرای دیگر استراتژی های حمایتی برای تضمین حضور </w:t>
      </w:r>
      <w:r w:rsidR="00CC28FC" w:rsidRPr="00191037">
        <w:rPr>
          <w:rFonts w:hint="cs"/>
          <w:rtl/>
        </w:rPr>
        <w:t>شرکت های چند ملیتی</w:t>
      </w:r>
      <w:r w:rsidRPr="00191037">
        <w:rPr>
          <w:rFonts w:hint="cs"/>
          <w:rtl/>
        </w:rPr>
        <w:t xml:space="preserve"> برجسته در پارک، از قبیل مشوق های مالیاتی و خلق شبکه بازیگران کسب و کار داخلی بالقوه می پردازد. این تلاش ها بسیار موفق هستند و پارک علوم به طور کامل تا اواسط دهه 1990 مجهز شد (</w:t>
      </w:r>
      <w:r w:rsidR="00CC28FC" w:rsidRPr="00191037">
        <w:rPr>
          <w:rFonts w:hint="cs"/>
          <w:rtl/>
        </w:rPr>
        <w:t>سازمان توسعه و همکاری اقتصادی</w:t>
      </w:r>
      <w:r w:rsidRPr="00191037">
        <w:rPr>
          <w:rFonts w:hint="cs"/>
          <w:rtl/>
        </w:rPr>
        <w:t xml:space="preserve">، 2013). به دنبال موفقیت نخستین پارک علوم، توسعه دومین پارک علوم سنگاپور در سال 1993 آغاز می شود. اکثر ساکنین دومین پارک علوم شرکت ها و موسسات تحقیقاتی مرتبط با بخش </w:t>
      </w:r>
      <w:r w:rsidR="00CC28FC" w:rsidRPr="00191037">
        <w:rPr>
          <w:rFonts w:hint="cs"/>
          <w:rtl/>
        </w:rPr>
        <w:t>فناوری اطلاعات و ارتباطات</w:t>
      </w:r>
      <w:r w:rsidRPr="00191037">
        <w:rPr>
          <w:rFonts w:hint="cs"/>
          <w:rtl/>
        </w:rPr>
        <w:t xml:space="preserve"> می باشند. اولین و دومین پارک علوم سنگاپور برای جذب </w:t>
      </w:r>
      <w:r w:rsidR="00CC28FC" w:rsidRPr="00191037">
        <w:rPr>
          <w:rFonts w:hint="cs"/>
          <w:rtl/>
        </w:rPr>
        <w:t>سرمایه گذار مستقیم خارجی(</w:t>
      </w:r>
      <w:r w:rsidRPr="00191037">
        <w:t>FDI</w:t>
      </w:r>
      <w:r w:rsidR="00CC28FC" w:rsidRPr="00191037">
        <w:rPr>
          <w:rFonts w:hint="cs"/>
          <w:rtl/>
        </w:rPr>
        <w:t>)</w:t>
      </w:r>
      <w:r w:rsidR="00CC28FC" w:rsidRPr="00191037">
        <w:rPr>
          <w:rStyle w:val="FootnoteReference"/>
          <w:rtl/>
        </w:rPr>
        <w:footnoteReference w:id="221"/>
      </w:r>
      <w:r w:rsidRPr="00191037">
        <w:rPr>
          <w:rFonts w:hint="cs"/>
          <w:rtl/>
        </w:rPr>
        <w:t xml:space="preserve"> تحریک می شوند، و خوشه بندی و همکاری چندان در هر دو مورد مورد توجه نیستند ( هو</w:t>
      </w:r>
      <w:r w:rsidR="00944E42" w:rsidRPr="00191037">
        <w:rPr>
          <w:rFonts w:hint="cs"/>
          <w:rtl/>
        </w:rPr>
        <w:t>اند</w:t>
      </w:r>
      <w:r w:rsidRPr="00191037">
        <w:rPr>
          <w:rFonts w:hint="cs"/>
          <w:rtl/>
        </w:rPr>
        <w:t xml:space="preserve"> شین</w:t>
      </w:r>
      <w:r w:rsidR="00CC28FC" w:rsidRPr="00191037">
        <w:rPr>
          <w:rStyle w:val="FootnoteReference"/>
          <w:rtl/>
        </w:rPr>
        <w:footnoteReference w:id="222"/>
      </w:r>
      <w:r w:rsidRPr="00191037">
        <w:rPr>
          <w:rFonts w:hint="cs"/>
          <w:rtl/>
        </w:rPr>
        <w:t xml:space="preserve"> 2002؛ کوه و همکاران، 2005). بنابراین، در سال 2001، دولت سنگاپور همراه با برنامه ای برای توسعه ساختار یکپارچه مقیاس بزرگ، </w:t>
      </w:r>
      <w:r w:rsidRPr="00191037">
        <w:t>One North</w:t>
      </w:r>
      <w:r w:rsidRPr="00191037">
        <w:rPr>
          <w:rFonts w:hint="cs"/>
          <w:rtl/>
        </w:rPr>
        <w:t xml:space="preserve">، نماینده شهر علوم یا منطقه علوم می باشد. </w:t>
      </w:r>
      <w:r w:rsidRPr="00191037">
        <w:t>One North</w:t>
      </w:r>
      <w:r w:rsidRPr="00191037">
        <w:rPr>
          <w:rFonts w:hint="cs"/>
          <w:rtl/>
        </w:rPr>
        <w:t xml:space="preserve"> به تلفیق پارک های علوم موجود می پردازد و محیط متلاطم تحقیق و توسعه را با سیستم </w:t>
      </w:r>
      <w:r w:rsidR="00944E42" w:rsidRPr="00191037">
        <w:rPr>
          <w:rFonts w:hint="cs"/>
          <w:rtl/>
        </w:rPr>
        <w:t>مالکیت معنوی</w:t>
      </w:r>
      <w:r w:rsidRPr="00191037">
        <w:rPr>
          <w:rFonts w:hint="cs"/>
          <w:rtl/>
        </w:rPr>
        <w:t xml:space="preserve"> قوی ارائه می کند. </w:t>
      </w:r>
      <w:r w:rsidRPr="00191037">
        <w:t>One North</w:t>
      </w:r>
      <w:r w:rsidRPr="00191037">
        <w:rPr>
          <w:rFonts w:hint="cs"/>
          <w:rtl/>
        </w:rPr>
        <w:t xml:space="preserve"> به خلق شبکه های غیر رسمی توجه دارد و مبادله دانش بیشتری را تسهیل می بخشد. از سال 2017، </w:t>
      </w:r>
      <w:r w:rsidRPr="00191037">
        <w:t>One North</w:t>
      </w:r>
      <w:r w:rsidRPr="00191037">
        <w:rPr>
          <w:rFonts w:hint="cs"/>
          <w:rtl/>
        </w:rPr>
        <w:t xml:space="preserve"> خانه </w:t>
      </w:r>
      <w:r w:rsidR="00944E42" w:rsidRPr="00191037">
        <w:rPr>
          <w:rFonts w:hint="cs"/>
          <w:rtl/>
        </w:rPr>
        <w:t>هجده هزار</w:t>
      </w:r>
      <w:r w:rsidRPr="00191037">
        <w:rPr>
          <w:rFonts w:hint="cs"/>
          <w:rtl/>
        </w:rPr>
        <w:t xml:space="preserve"> تخصص از بخش های مختلف دولتی و خصوصی بود.</w:t>
      </w:r>
    </w:p>
    <w:p w14:paraId="08F01CF6" w14:textId="6B1110E1" w:rsidR="00FC02D1" w:rsidRPr="008E6390" w:rsidRDefault="00586EC9" w:rsidP="006C2CB3">
      <w:pPr>
        <w:pStyle w:val="Heading4"/>
        <w:rPr>
          <w:rtl/>
        </w:rPr>
      </w:pPr>
      <w:r w:rsidRPr="008E6390">
        <w:rPr>
          <w:rFonts w:hint="cs"/>
          <w:rtl/>
        </w:rPr>
        <w:t>6</w:t>
      </w:r>
      <w:r w:rsidR="00FC02D1" w:rsidRPr="008E6390">
        <w:rPr>
          <w:rFonts w:hint="cs"/>
          <w:rtl/>
        </w:rPr>
        <w:t>.4.4</w:t>
      </w:r>
      <w:r w:rsidR="00944E42" w:rsidRPr="008E6390">
        <w:rPr>
          <w:rFonts w:hint="cs"/>
          <w:rtl/>
        </w:rPr>
        <w:t xml:space="preserve"> </w:t>
      </w:r>
      <w:r w:rsidR="00FC02D1" w:rsidRPr="008E6390">
        <w:rPr>
          <w:rFonts w:hint="cs"/>
          <w:rtl/>
        </w:rPr>
        <w:t xml:space="preserve"> دفاتر انتقال فناوری</w:t>
      </w:r>
    </w:p>
    <w:p w14:paraId="7E93BC8A" w14:textId="3C097E9D" w:rsidR="00FC02D1" w:rsidRPr="00191037" w:rsidRDefault="00FC02D1" w:rsidP="00FC02D1">
      <w:pPr>
        <w:tabs>
          <w:tab w:val="right" w:pos="804"/>
        </w:tabs>
        <w:spacing w:line="240" w:lineRule="auto"/>
        <w:jc w:val="both"/>
        <w:rPr>
          <w:rtl/>
        </w:rPr>
      </w:pPr>
      <w:r w:rsidRPr="00191037">
        <w:rPr>
          <w:rFonts w:hint="cs"/>
          <w:rtl/>
        </w:rPr>
        <w:t xml:space="preserve">در سال 1992، </w:t>
      </w:r>
      <w:r w:rsidR="00944E42" w:rsidRPr="00191037">
        <w:rPr>
          <w:rFonts w:hint="cs"/>
          <w:rtl/>
        </w:rPr>
        <w:t>دانشگاه ملی سنگاپور</w:t>
      </w:r>
      <w:r w:rsidRPr="00191037">
        <w:rPr>
          <w:rFonts w:hint="cs"/>
          <w:rtl/>
        </w:rPr>
        <w:t xml:space="preserve"> ارتباط صنعت </w:t>
      </w:r>
      <w:r w:rsidR="00944E42" w:rsidRPr="00191037">
        <w:rPr>
          <w:rFonts w:hint="cs"/>
          <w:rtl/>
        </w:rPr>
        <w:t>این دانشگاه</w:t>
      </w:r>
      <w:r w:rsidRPr="00191037">
        <w:rPr>
          <w:rFonts w:hint="cs"/>
          <w:rtl/>
        </w:rPr>
        <w:t xml:space="preserve"> را تاسیس کرد، که نخستین </w:t>
      </w:r>
      <w:r w:rsidR="00944E42" w:rsidRPr="00191037">
        <w:rPr>
          <w:rFonts w:hint="cs"/>
          <w:rtl/>
        </w:rPr>
        <w:t>دفتر انتقال فناوری</w:t>
      </w:r>
      <w:r w:rsidRPr="00191037">
        <w:rPr>
          <w:rFonts w:hint="cs"/>
          <w:rtl/>
        </w:rPr>
        <w:t xml:space="preserve"> در سنگاپور بود (نوبائر و همکاران</w:t>
      </w:r>
      <w:r w:rsidR="00944E42" w:rsidRPr="00191037">
        <w:rPr>
          <w:rStyle w:val="FootnoteReference"/>
          <w:rtl/>
        </w:rPr>
        <w:footnoteReference w:id="223"/>
      </w:r>
      <w:r w:rsidRPr="00191037">
        <w:rPr>
          <w:rFonts w:hint="cs"/>
          <w:rtl/>
        </w:rPr>
        <w:t xml:space="preserve">، 2013). دیگر دانشگاه های مستقل سنگاپور، دانشگاه مدیریت سنگاپور و </w:t>
      </w:r>
      <w:r w:rsidR="00944E42" w:rsidRPr="00191037">
        <w:rPr>
          <w:rFonts w:hint="cs"/>
          <w:rtl/>
        </w:rPr>
        <w:t>دانشگاه فنی نانیانگ</w:t>
      </w:r>
      <w:r w:rsidRPr="00191037">
        <w:rPr>
          <w:rFonts w:hint="cs"/>
          <w:rtl/>
        </w:rPr>
        <w:t xml:space="preserve"> از دفتر تاسیس شده تحقیقات و انتقال فناوری و دفتر انتقال فناوری و نوآوری پیروی می کنند. دفتر انتقال فناوری توسط </w:t>
      </w:r>
      <w:r w:rsidR="00944E42" w:rsidRPr="00191037">
        <w:rPr>
          <w:rFonts w:hint="cs"/>
          <w:rtl/>
        </w:rPr>
        <w:t>وزارت آموزش</w:t>
      </w:r>
      <w:r w:rsidRPr="00191037">
        <w:rPr>
          <w:rFonts w:hint="cs"/>
          <w:rtl/>
        </w:rPr>
        <w:t xml:space="preserve"> تامین بودجه می شود و به پشتیبانی دیگر </w:t>
      </w:r>
      <w:r w:rsidR="00944E42" w:rsidRPr="00191037">
        <w:rPr>
          <w:rFonts w:hint="cs"/>
          <w:rtl/>
        </w:rPr>
        <w:t>دفاتر انتقال فناوری</w:t>
      </w:r>
      <w:r w:rsidRPr="00191037">
        <w:rPr>
          <w:rFonts w:hint="cs"/>
          <w:rtl/>
        </w:rPr>
        <w:t xml:space="preserve"> برای تقویت همکاری های نزدیک بین صنعت، دانشگاه و مراکز تحقیقاتی می پردازد (لیم</w:t>
      </w:r>
      <w:r w:rsidR="00944E42" w:rsidRPr="00191037">
        <w:rPr>
          <w:rStyle w:val="FootnoteReference"/>
          <w:rtl/>
        </w:rPr>
        <w:footnoteReference w:id="224"/>
      </w:r>
      <w:r w:rsidRPr="00191037">
        <w:rPr>
          <w:rFonts w:hint="cs"/>
          <w:rtl/>
        </w:rPr>
        <w:t>، 2014).</w:t>
      </w:r>
    </w:p>
    <w:p w14:paraId="04B4FCA9" w14:textId="6F503ED5" w:rsidR="00FC02D1" w:rsidRPr="008E6390" w:rsidRDefault="00586EC9" w:rsidP="006C2CB3">
      <w:pPr>
        <w:pStyle w:val="Heading4"/>
        <w:rPr>
          <w:rtl/>
        </w:rPr>
      </w:pPr>
      <w:r w:rsidRPr="008E6390">
        <w:rPr>
          <w:rFonts w:hint="cs"/>
          <w:rtl/>
        </w:rPr>
        <w:t>6</w:t>
      </w:r>
      <w:r w:rsidR="00FC02D1" w:rsidRPr="008E6390">
        <w:rPr>
          <w:rFonts w:hint="cs"/>
          <w:rtl/>
        </w:rPr>
        <w:t>.4.5</w:t>
      </w:r>
      <w:r w:rsidR="00944E42" w:rsidRPr="008E6390">
        <w:rPr>
          <w:rFonts w:hint="cs"/>
          <w:rtl/>
        </w:rPr>
        <w:t xml:space="preserve"> </w:t>
      </w:r>
      <w:r w:rsidR="00FC02D1" w:rsidRPr="008E6390">
        <w:rPr>
          <w:rFonts w:hint="cs"/>
          <w:rtl/>
        </w:rPr>
        <w:t xml:space="preserve"> مراکز </w:t>
      </w:r>
      <w:r w:rsidR="00855F9C">
        <w:rPr>
          <w:rFonts w:hint="cs"/>
          <w:rtl/>
        </w:rPr>
        <w:t>رشد</w:t>
      </w:r>
      <w:r w:rsidR="00FC02D1" w:rsidRPr="008E6390">
        <w:rPr>
          <w:rFonts w:hint="cs"/>
          <w:rtl/>
        </w:rPr>
        <w:t xml:space="preserve"> کسب و کار</w:t>
      </w:r>
    </w:p>
    <w:p w14:paraId="2E4DA30E" w14:textId="399156CF" w:rsidR="00FC02D1" w:rsidRPr="00191037" w:rsidRDefault="00FC02D1" w:rsidP="00FC02D1">
      <w:pPr>
        <w:tabs>
          <w:tab w:val="right" w:pos="804"/>
        </w:tabs>
        <w:spacing w:line="240" w:lineRule="auto"/>
        <w:jc w:val="both"/>
        <w:rPr>
          <w:rtl/>
        </w:rPr>
      </w:pPr>
      <w:r w:rsidRPr="00191037">
        <w:rPr>
          <w:rFonts w:hint="cs"/>
          <w:rtl/>
        </w:rPr>
        <w:t xml:space="preserve">انکوباتورها و شتاب دهنده های کسب و کار در سنگاپور به صورت مداوم به خصوص طی ده سال گذشته در حال رشد می باشند. علاوه بر این، برنامه های متعدد، از قبیل طرح انکوباتور فناوری </w:t>
      </w:r>
      <w:r w:rsidR="00944E42" w:rsidRPr="00191037">
        <w:rPr>
          <w:rFonts w:hint="cs"/>
          <w:rtl/>
        </w:rPr>
        <w:t>بنیاد تحقیقات ملی سنگاپور</w:t>
      </w:r>
      <w:r w:rsidRPr="00191037">
        <w:rPr>
          <w:rFonts w:hint="cs"/>
          <w:rtl/>
        </w:rPr>
        <w:t xml:space="preserve">، به حمایت از فرآیند </w:t>
      </w:r>
      <w:r w:rsidR="00855F9C">
        <w:rPr>
          <w:rFonts w:hint="cs"/>
          <w:rtl/>
        </w:rPr>
        <w:t>رشد</w:t>
      </w:r>
      <w:r w:rsidRPr="00191037">
        <w:rPr>
          <w:rFonts w:hint="cs"/>
          <w:rtl/>
        </w:rPr>
        <w:t xml:space="preserve"> و استارت اپ ها می پردازند. به عنوان مثال، </w:t>
      </w:r>
      <w:r w:rsidR="00944E42" w:rsidRPr="00191037">
        <w:rPr>
          <w:rFonts w:hint="cs"/>
          <w:rtl/>
        </w:rPr>
        <w:t>هفتاد و یک بلوک</w:t>
      </w:r>
      <w:r w:rsidRPr="00191037">
        <w:rPr>
          <w:rFonts w:hint="cs"/>
          <w:rtl/>
        </w:rPr>
        <w:t xml:space="preserve"> همچنین معروف به </w:t>
      </w:r>
      <w:r w:rsidRPr="00191037">
        <w:t>B1k71</w:t>
      </w:r>
      <w:r w:rsidRPr="00191037">
        <w:rPr>
          <w:rFonts w:hint="cs"/>
          <w:rtl/>
        </w:rPr>
        <w:t xml:space="preserve"> واقع دز نزدیکی خوشه های فناوری </w:t>
      </w:r>
      <w:r w:rsidR="00944E42" w:rsidRPr="00191037">
        <w:rPr>
          <w:rFonts w:hint="cs"/>
          <w:rtl/>
        </w:rPr>
        <w:t>بایوپلیس</w:t>
      </w:r>
      <w:r w:rsidRPr="00191037">
        <w:rPr>
          <w:rFonts w:hint="cs"/>
          <w:rtl/>
        </w:rPr>
        <w:t xml:space="preserve"> و </w:t>
      </w:r>
      <w:r w:rsidR="00944E42" w:rsidRPr="00191037">
        <w:rPr>
          <w:rFonts w:hint="cs"/>
          <w:rtl/>
        </w:rPr>
        <w:t>فاشنوپلیس</w:t>
      </w:r>
      <w:r w:rsidRPr="00191037">
        <w:rPr>
          <w:rFonts w:hint="cs"/>
          <w:rtl/>
        </w:rPr>
        <w:t xml:space="preserve"> در حال حاضر خانه بیش از </w:t>
      </w:r>
      <w:r w:rsidR="00944E42" w:rsidRPr="00191037">
        <w:rPr>
          <w:rFonts w:hint="cs"/>
          <w:rtl/>
        </w:rPr>
        <w:t>سی</w:t>
      </w:r>
      <w:r w:rsidRPr="00191037">
        <w:rPr>
          <w:rFonts w:hint="cs"/>
          <w:rtl/>
        </w:rPr>
        <w:t xml:space="preserve"> انکوباتور، شتاب دهنده و سرمایه گذار مخاطره پذیر در سنگاپور می باشد و از سال 2011 فعال است (</w:t>
      </w:r>
      <w:r w:rsidRPr="00191037">
        <w:t>Block71</w:t>
      </w:r>
      <w:r w:rsidRPr="00191037">
        <w:rPr>
          <w:rFonts w:hint="cs"/>
          <w:rtl/>
        </w:rPr>
        <w:t xml:space="preserve">، 2017). </w:t>
      </w:r>
      <w:r w:rsidRPr="00191037">
        <w:t>B1k71</w:t>
      </w:r>
      <w:r w:rsidRPr="00191037">
        <w:rPr>
          <w:rFonts w:hint="cs"/>
          <w:rtl/>
        </w:rPr>
        <w:t xml:space="preserve"> تلاش مشترک بین </w:t>
      </w:r>
      <w:r w:rsidR="00944E42" w:rsidRPr="00191037">
        <w:rPr>
          <w:rFonts w:hint="cs"/>
          <w:rtl/>
        </w:rPr>
        <w:t>دانشگاهملی سنگاپور</w:t>
      </w:r>
      <w:r w:rsidRPr="00191037">
        <w:rPr>
          <w:rFonts w:hint="cs"/>
          <w:rtl/>
        </w:rPr>
        <w:t xml:space="preserve">، </w:t>
      </w:r>
      <w:r w:rsidRPr="00191037">
        <w:t>SingTE1 Inov8</w:t>
      </w:r>
      <w:r w:rsidRPr="00191037">
        <w:rPr>
          <w:rFonts w:hint="cs"/>
          <w:rtl/>
        </w:rPr>
        <w:t xml:space="preserve"> و سازمان توسعه رسانه سنگاپور می باشد. چند سال پس از تاسیس، </w:t>
      </w:r>
      <w:r w:rsidRPr="00191037">
        <w:t>B1k71</w:t>
      </w:r>
      <w:r w:rsidRPr="00191037">
        <w:rPr>
          <w:rFonts w:hint="cs"/>
          <w:rtl/>
        </w:rPr>
        <w:t xml:space="preserve"> خود را به عنوان هاب کارآفرینانه معرفی می کند که مجموعه ای از استارت آپ ها، انکوباتورها و شتاب دهنده ها است. منظم ترین اکوسیستم کارآفرینانه جهان توسط </w:t>
      </w:r>
      <w:r w:rsidR="00944E42" w:rsidRPr="00191037">
        <w:rPr>
          <w:rFonts w:hint="cs"/>
          <w:rtl/>
        </w:rPr>
        <w:t>اکونومیست</w:t>
      </w:r>
      <w:r w:rsidRPr="00191037">
        <w:rPr>
          <w:rFonts w:hint="cs"/>
          <w:rtl/>
        </w:rPr>
        <w:t xml:space="preserve"> در سال 2014 معرفی شد. با توجه به موفقیت </w:t>
      </w:r>
      <w:r w:rsidRPr="00191037">
        <w:t>B1k71</w:t>
      </w:r>
      <w:r w:rsidRPr="00191037">
        <w:rPr>
          <w:rFonts w:hint="cs"/>
          <w:rtl/>
        </w:rPr>
        <w:t xml:space="preserve">، دولت سنگاپور توسعه دو زیرساخت بسیار فیزیکی </w:t>
      </w:r>
      <w:r w:rsidRPr="00191037">
        <w:t>B1k79</w:t>
      </w:r>
      <w:r w:rsidRPr="00191037">
        <w:rPr>
          <w:rFonts w:hint="cs"/>
          <w:rtl/>
        </w:rPr>
        <w:t xml:space="preserve"> و </w:t>
      </w:r>
      <w:r w:rsidRPr="00191037">
        <w:t>B1k73</w:t>
      </w:r>
      <w:r w:rsidRPr="00191037">
        <w:rPr>
          <w:rFonts w:hint="cs"/>
          <w:rtl/>
        </w:rPr>
        <w:t xml:space="preserve"> را که خانه بسیاری از استارت اپ ها، انکوباتورها و شتاب دهنده ها بود معرفی کرد.</w:t>
      </w:r>
    </w:p>
    <w:p w14:paraId="73752ABF" w14:textId="1D11AC5E" w:rsidR="00FC02D1" w:rsidRPr="00191037" w:rsidRDefault="00586EC9" w:rsidP="00586EC9">
      <w:pPr>
        <w:pStyle w:val="Heading3"/>
        <w:rPr>
          <w:rtl/>
        </w:rPr>
      </w:pPr>
      <w:bookmarkStart w:id="259" w:name="_Toc97225580"/>
      <w:bookmarkStart w:id="260" w:name="_Toc97226192"/>
      <w:r>
        <w:rPr>
          <w:rFonts w:hint="cs"/>
          <w:rtl/>
        </w:rPr>
        <w:t>6</w:t>
      </w:r>
      <w:r w:rsidR="00FC02D1" w:rsidRPr="00191037">
        <w:rPr>
          <w:rFonts w:hint="cs"/>
          <w:rtl/>
        </w:rPr>
        <w:t>.5</w:t>
      </w:r>
      <w:r w:rsidR="00944E42" w:rsidRPr="00191037">
        <w:rPr>
          <w:rFonts w:hint="cs"/>
          <w:rtl/>
        </w:rPr>
        <w:t xml:space="preserve"> </w:t>
      </w:r>
      <w:r w:rsidR="00FC02D1" w:rsidRPr="00191037">
        <w:rPr>
          <w:rFonts w:hint="cs"/>
          <w:rtl/>
        </w:rPr>
        <w:t xml:space="preserve"> برنامه های پشتیبان</w:t>
      </w:r>
      <w:bookmarkEnd w:id="259"/>
      <w:bookmarkEnd w:id="260"/>
    </w:p>
    <w:p w14:paraId="70F5D958" w14:textId="3414268B" w:rsidR="00FC02D1" w:rsidRPr="00191037" w:rsidRDefault="00FC02D1" w:rsidP="00FC02D1">
      <w:pPr>
        <w:tabs>
          <w:tab w:val="right" w:pos="804"/>
        </w:tabs>
        <w:spacing w:line="240" w:lineRule="auto"/>
        <w:jc w:val="both"/>
        <w:rPr>
          <w:rtl/>
        </w:rPr>
      </w:pPr>
      <w:r w:rsidRPr="00191037">
        <w:rPr>
          <w:rFonts w:hint="cs"/>
          <w:rtl/>
        </w:rPr>
        <w:t xml:space="preserve">بخش های دولتی- خصوصی سنگاپور برنامه های حمایتی متعدد را برای ترویج همکاری بین </w:t>
      </w:r>
      <w:r w:rsidR="00ED51FC">
        <w:rPr>
          <w:rFonts w:hint="cs"/>
          <w:rtl/>
        </w:rPr>
        <w:t>دولت، دانشگاه و صنعت</w:t>
      </w:r>
      <w:r w:rsidRPr="00191037">
        <w:rPr>
          <w:rFonts w:hint="cs"/>
          <w:rtl/>
        </w:rPr>
        <w:t xml:space="preserve"> آغاز کرده اند همانگونه که در بخش های زیر بررسی شده است.</w:t>
      </w:r>
    </w:p>
    <w:p w14:paraId="229FFDD5" w14:textId="0058E0E4" w:rsidR="00FC02D1" w:rsidRPr="00191037" w:rsidRDefault="00586EC9" w:rsidP="006C2CB3">
      <w:pPr>
        <w:pStyle w:val="Heading4"/>
        <w:rPr>
          <w:rtl/>
        </w:rPr>
      </w:pPr>
      <w:r>
        <w:rPr>
          <w:rFonts w:hint="cs"/>
          <w:rtl/>
        </w:rPr>
        <w:t>6</w:t>
      </w:r>
      <w:r w:rsidR="00FC02D1" w:rsidRPr="00191037">
        <w:rPr>
          <w:rFonts w:hint="cs"/>
          <w:rtl/>
        </w:rPr>
        <w:t>.5.1</w:t>
      </w:r>
      <w:r w:rsidR="00944E42" w:rsidRPr="00191037">
        <w:rPr>
          <w:rFonts w:hint="cs"/>
          <w:rtl/>
        </w:rPr>
        <w:t xml:space="preserve"> </w:t>
      </w:r>
      <w:r w:rsidR="00FC02D1" w:rsidRPr="00191037">
        <w:rPr>
          <w:rFonts w:hint="cs"/>
          <w:rtl/>
        </w:rPr>
        <w:t xml:space="preserve"> تدارکات عمومی</w:t>
      </w:r>
    </w:p>
    <w:p w14:paraId="6ED98767" w14:textId="1963F930" w:rsidR="00FC02D1" w:rsidRPr="00191037" w:rsidRDefault="00FC02D1" w:rsidP="00FC02D1">
      <w:pPr>
        <w:tabs>
          <w:tab w:val="right" w:pos="804"/>
        </w:tabs>
        <w:spacing w:line="240" w:lineRule="auto"/>
        <w:jc w:val="both"/>
        <w:rPr>
          <w:rtl/>
        </w:rPr>
      </w:pPr>
      <w:r w:rsidRPr="00191037">
        <w:rPr>
          <w:rFonts w:hint="cs"/>
          <w:rtl/>
        </w:rPr>
        <w:t xml:space="preserve">بخش دولتی در سنگاپور در استفاده از فناوری های جدید به خصوص </w:t>
      </w:r>
      <w:r w:rsidR="00944E42" w:rsidRPr="00191037">
        <w:rPr>
          <w:rFonts w:hint="cs"/>
          <w:rtl/>
        </w:rPr>
        <w:t>فناوری اطلاعات</w:t>
      </w:r>
      <w:r w:rsidRPr="00191037">
        <w:rPr>
          <w:rFonts w:hint="cs"/>
          <w:rtl/>
        </w:rPr>
        <w:t xml:space="preserve"> بسیار پر انرژی می باشد (وونگ، 2003). از اوایل دهه 2000، وزارت محیط زیست، وزارت ارتباطات و اطلاعات و شرکت ارتباطات مخابراتی سنگاپور از آخرین فناوری ها استفاده می کنند. سهم تدارکات دولت از </w:t>
      </w:r>
      <w:r w:rsidR="00944E42" w:rsidRPr="00191037">
        <w:rPr>
          <w:rFonts w:hint="cs"/>
          <w:rtl/>
        </w:rPr>
        <w:t>شرکت های کوچک و متوسط</w:t>
      </w:r>
      <w:r w:rsidRPr="00191037">
        <w:rPr>
          <w:rFonts w:hint="cs"/>
          <w:rtl/>
        </w:rPr>
        <w:t xml:space="preserve"> همچنین چشمگیر بود. اخیرا، دولت استفاده از جمع سپاری را در تدارکات عمومی برای شتاب خشیدن به راه حل های نوآورانه ترویج می دهد. علاوه بر این، دولت به ترویج عقد قرارداد مارپیچ برای آژانس های دولتی می پردازد، همین موضوع باعث می شود پروژه طی مراحلی پاداش بگیرد و بنابراین ریسک ضرر و زیان کاهش می یابد.</w:t>
      </w:r>
    </w:p>
    <w:p w14:paraId="2A2C6F02" w14:textId="78E4DB9E" w:rsidR="00FC02D1" w:rsidRPr="00191037" w:rsidRDefault="00586EC9" w:rsidP="006C2CB3">
      <w:pPr>
        <w:pStyle w:val="Heading4"/>
        <w:rPr>
          <w:rtl/>
        </w:rPr>
      </w:pPr>
      <w:r>
        <w:rPr>
          <w:rFonts w:hint="cs"/>
          <w:rtl/>
        </w:rPr>
        <w:t>6</w:t>
      </w:r>
      <w:r w:rsidR="00FC02D1" w:rsidRPr="00191037">
        <w:rPr>
          <w:rFonts w:hint="cs"/>
          <w:rtl/>
        </w:rPr>
        <w:t>.5.2</w:t>
      </w:r>
      <w:r w:rsidR="00944E42" w:rsidRPr="00191037">
        <w:rPr>
          <w:rFonts w:hint="cs"/>
          <w:rtl/>
        </w:rPr>
        <w:t xml:space="preserve"> </w:t>
      </w:r>
      <w:r w:rsidR="00FC02D1" w:rsidRPr="00191037">
        <w:rPr>
          <w:rFonts w:hint="cs"/>
          <w:rtl/>
        </w:rPr>
        <w:t xml:space="preserve"> مشوق های مالیاتی</w:t>
      </w:r>
    </w:p>
    <w:p w14:paraId="05AB6B7C" w14:textId="30BDA169" w:rsidR="00FC02D1" w:rsidRPr="00191037" w:rsidRDefault="00FC02D1" w:rsidP="00FC02D1">
      <w:pPr>
        <w:tabs>
          <w:tab w:val="right" w:pos="804"/>
        </w:tabs>
        <w:spacing w:line="240" w:lineRule="auto"/>
        <w:jc w:val="both"/>
        <w:rPr>
          <w:rtl/>
        </w:rPr>
      </w:pPr>
      <w:r w:rsidRPr="00191037">
        <w:rPr>
          <w:rFonts w:hint="cs"/>
          <w:rtl/>
        </w:rPr>
        <w:t xml:space="preserve">مشوق مالیاتی استراتژی اصلی به کار رفته توسط دولت سنگاپور برای جذب </w:t>
      </w:r>
      <w:r w:rsidR="00944E42" w:rsidRPr="00191037">
        <w:rPr>
          <w:rFonts w:hint="cs"/>
          <w:rtl/>
        </w:rPr>
        <w:t>سرمایه گذاری های مستقیم خارجی</w:t>
      </w:r>
      <w:r w:rsidRPr="00191037">
        <w:rPr>
          <w:rFonts w:hint="cs"/>
          <w:rtl/>
        </w:rPr>
        <w:t xml:space="preserve"> در سنگاپور می باشد. در سال 1986، دولت نرخ مالیات بر درآمد شرکت را از 40 به 33% کاهش می دهد، که یکی از کاهش های اصلی مالیات در تاریخ کشور می باشد (کمیته بررسی اقتصادی، 2003). نرخ بعدها در سال های بعد و از سال 2010 کاهش می یابد، در 17% ثابت می شود. نخستین اعلامیه مشوق مالیاتی تحقیق و توسعه در سنگاپور در سال 1980 صورت گرفت که تنها برای بخش تولید قابل اجرا است (وونگ، 2003). از دهه 1990، دولت طرح های مشوق مالیاتی تحقیق و توسعه را به بخش خدماتی توسعه داد. طرح های بسیار برجسته تخفیف مالیاتی تحقیق و توسعه، از قبیل طرح تخفیف مالیاتی تحقیق و توسعه و طرح مشوق مالیات برای شرکت استارت آپ در سال 2008 معرفی شدند. طرح تخفیف مالیاتی تحقیق و توسعه موجود در سنگاپور شامل چهار کاهش مالیاتی تحقیق و توسعه می باشد. ابتدا، کاهش مالیاتی پایه برای تحقیق و توسعه، که از سال 2008 ادامه دارد به ارائه کاهش مالیاتی 100% برای تمامی هزینه های واجد شرایط تحقی و توسعه در داخل و خارج سنگاپور می پردازد (کایا و بوزدوگان اوغلو</w:t>
      </w:r>
      <w:r w:rsidR="000562B8" w:rsidRPr="00191037">
        <w:rPr>
          <w:rStyle w:val="FootnoteReference"/>
          <w:rtl/>
        </w:rPr>
        <w:footnoteReference w:id="225"/>
      </w:r>
      <w:r w:rsidRPr="00191037">
        <w:rPr>
          <w:rFonts w:hint="cs"/>
          <w:rtl/>
        </w:rPr>
        <w:t xml:space="preserve">، 2016). دوم، طرح اعتبار نوآوری و بهره وری که در سال 2010 آغاز شد طرح های قبلی تخفیف مالیاتی و </w:t>
      </w:r>
      <w:r w:rsidR="000562B8" w:rsidRPr="00191037">
        <w:rPr>
          <w:rFonts w:hint="cs"/>
          <w:rtl/>
        </w:rPr>
        <w:t>طرح تشویقی تحقیق و توسعه برای سرمایه گذاری استارت آپ ها در سنگاپور(</w:t>
      </w:r>
      <w:r w:rsidRPr="00191037">
        <w:t>RISE</w:t>
      </w:r>
      <w:r w:rsidR="000562B8" w:rsidRPr="00191037">
        <w:rPr>
          <w:rFonts w:hint="cs"/>
          <w:rtl/>
        </w:rPr>
        <w:t>)</w:t>
      </w:r>
      <w:r w:rsidR="000562B8" w:rsidRPr="00191037">
        <w:rPr>
          <w:rStyle w:val="FootnoteReference"/>
          <w:rtl/>
        </w:rPr>
        <w:footnoteReference w:id="226"/>
      </w:r>
      <w:r w:rsidRPr="00191037">
        <w:rPr>
          <w:rFonts w:hint="cs"/>
          <w:rtl/>
        </w:rPr>
        <w:t xml:space="preserve"> را جایگزین می کند. </w:t>
      </w:r>
      <w:r w:rsidR="000562B8" w:rsidRPr="00191037">
        <w:rPr>
          <w:rFonts w:hint="cs"/>
          <w:rtl/>
        </w:rPr>
        <w:t>بهره وری و اعتبار نوآوری(</w:t>
      </w:r>
      <w:r w:rsidRPr="00191037">
        <w:t>PIC</w:t>
      </w:r>
      <w:r w:rsidR="000562B8" w:rsidRPr="00191037">
        <w:rPr>
          <w:rFonts w:hint="cs"/>
          <w:rtl/>
        </w:rPr>
        <w:t>)</w:t>
      </w:r>
      <w:r w:rsidR="000562B8" w:rsidRPr="00191037">
        <w:rPr>
          <w:rStyle w:val="FootnoteReference"/>
          <w:rtl/>
        </w:rPr>
        <w:footnoteReference w:id="227"/>
      </w:r>
      <w:r w:rsidRPr="00191037">
        <w:rPr>
          <w:rFonts w:hint="cs"/>
          <w:rtl/>
        </w:rPr>
        <w:t xml:space="preserve"> به ارائه کاهش مالیاتی 300-250% حداکثر تا هزینه 400000 دلاری هر ساله یا 600000 دلار سنگاپور برای </w:t>
      </w:r>
      <w:r w:rsidR="000562B8" w:rsidRPr="00191037">
        <w:rPr>
          <w:rFonts w:hint="cs"/>
          <w:rtl/>
        </w:rPr>
        <w:t>شرکت های کوچک و متوسط</w:t>
      </w:r>
      <w:r w:rsidRPr="00191037">
        <w:rPr>
          <w:rFonts w:hint="cs"/>
          <w:rtl/>
        </w:rPr>
        <w:t xml:space="preserve"> واجد شرایط می پردازد (معتبر تا سال 2018). دیگر طرح های کاهش مالیات از سال 2014 شامل کاهش مالیات ارتقا یافته برای تحقیق و توسعه و کاهش برتر برای تحقیق و توسعه می باشند. مورد قبلی به ارائه 50% کاهش دیگر برای تحقیق و توسعه انجام شده در سنگاپور می پردازد و مورد دوم به ارائه 100-50% دیگر تخفیف مالیات برای پروژه های تحقیق و توسعه تایید شده توسط هئیت توسعه اقتصادی می پردازد. هزینه های تحقیق و توسعه که </w:t>
      </w:r>
      <w:r w:rsidR="000562B8" w:rsidRPr="00191037">
        <w:rPr>
          <w:rFonts w:hint="cs"/>
          <w:rtl/>
        </w:rPr>
        <w:t>اعتبار نوآوری و بهره وری</w:t>
      </w:r>
      <w:r w:rsidRPr="00191037">
        <w:rPr>
          <w:rFonts w:hint="cs"/>
          <w:rtl/>
        </w:rPr>
        <w:t xml:space="preserve"> را دریافت کرده اند واجد شرایط تخفیف عالی نیستند.</w:t>
      </w:r>
    </w:p>
    <w:p w14:paraId="1C4719AA" w14:textId="6AC1520B" w:rsidR="00FC02D1" w:rsidRPr="00191037" w:rsidRDefault="00586EC9" w:rsidP="006C2CB3">
      <w:pPr>
        <w:pStyle w:val="Heading4"/>
        <w:rPr>
          <w:rtl/>
        </w:rPr>
      </w:pPr>
      <w:r>
        <w:rPr>
          <w:rFonts w:hint="cs"/>
          <w:rtl/>
        </w:rPr>
        <w:t>6</w:t>
      </w:r>
      <w:r w:rsidR="00FC02D1" w:rsidRPr="00191037">
        <w:rPr>
          <w:rFonts w:hint="cs"/>
          <w:rtl/>
        </w:rPr>
        <w:t>.5.3</w:t>
      </w:r>
      <w:r w:rsidR="000562B8" w:rsidRPr="00191037">
        <w:rPr>
          <w:rFonts w:hint="cs"/>
          <w:rtl/>
        </w:rPr>
        <w:t xml:space="preserve"> </w:t>
      </w:r>
      <w:r w:rsidR="00FC02D1" w:rsidRPr="00191037">
        <w:rPr>
          <w:rFonts w:hint="cs"/>
          <w:rtl/>
        </w:rPr>
        <w:t xml:space="preserve"> کارآموزی، آموزش، کارآفرینی و نوآوری در برنامه درسی</w:t>
      </w:r>
    </w:p>
    <w:p w14:paraId="6EB04946" w14:textId="2856AF16" w:rsidR="00FC02D1" w:rsidRPr="00191037" w:rsidRDefault="00FC02D1" w:rsidP="00FC02D1">
      <w:pPr>
        <w:tabs>
          <w:tab w:val="right" w:pos="804"/>
        </w:tabs>
        <w:spacing w:line="240" w:lineRule="auto"/>
        <w:jc w:val="both"/>
        <w:rPr>
          <w:rtl/>
        </w:rPr>
      </w:pPr>
      <w:r w:rsidRPr="00191037">
        <w:rPr>
          <w:rFonts w:hint="cs"/>
          <w:rtl/>
        </w:rPr>
        <w:t xml:space="preserve">نوآوری در سنگاپور مبتنی بر مبانی برنامه های آموزشی و کارآفرینی می باشد. در این راستا، برنامه نوآوری و کارآفرینی فنی </w:t>
      </w:r>
      <w:r w:rsidR="000562B8" w:rsidRPr="00191037">
        <w:rPr>
          <w:rFonts w:hint="cs"/>
          <w:rtl/>
        </w:rPr>
        <w:t>دانشگاه فنی نانیانگ</w:t>
      </w:r>
      <w:r w:rsidRPr="00191037">
        <w:rPr>
          <w:rFonts w:hint="cs"/>
          <w:rtl/>
        </w:rPr>
        <w:t xml:space="preserve"> که در سال 2002 آغاز شد </w:t>
      </w:r>
      <w:r w:rsidR="000562B8" w:rsidRPr="00191037">
        <w:rPr>
          <w:rFonts w:hint="cs"/>
          <w:rtl/>
        </w:rPr>
        <w:t>ا</w:t>
      </w:r>
      <w:r w:rsidRPr="00191037">
        <w:rPr>
          <w:rFonts w:hint="cs"/>
          <w:rtl/>
        </w:rPr>
        <w:t>ولین برنامه های آموزشی در کشور هستند. اگرچه دیر آغاز شد، سیستم کارآفرینی سنگاپور توسط دیگر برنامه های متعدد حمایت شد، که همین موضوع به کشور کمک می کند تا در بازار نوآوری جهانی رقابتی بشود. علاوه بر این، سنگاپور دارای موسسات فنی می باشد از قبیل موسسه آموزش فنی که به ارائه برنامه های آموزشی رقابتی با هماهنگی با صنایع و کسب و کارهای بین المللی و ملی در کشور می پردازند. دانشگاه ها همچنین به صورت فعال با رهبران صنعت برای ارائه برنامه درسی مبتنی بر صنعت و برنامه های کارآموزی در تعامل هستند (لیم، 2014).</w:t>
      </w:r>
    </w:p>
    <w:p w14:paraId="7BF7FD4F" w14:textId="0E500A87" w:rsidR="00FC02D1" w:rsidRPr="00191037" w:rsidRDefault="00D43538" w:rsidP="006C2CB3">
      <w:pPr>
        <w:pStyle w:val="Heading4"/>
        <w:rPr>
          <w:rtl/>
        </w:rPr>
      </w:pPr>
      <w:r>
        <w:rPr>
          <w:rFonts w:hint="cs"/>
          <w:rtl/>
        </w:rPr>
        <w:t>6</w:t>
      </w:r>
      <w:r w:rsidR="00FC02D1" w:rsidRPr="00191037">
        <w:rPr>
          <w:rFonts w:hint="cs"/>
          <w:rtl/>
        </w:rPr>
        <w:t>.5.4</w:t>
      </w:r>
      <w:r w:rsidR="000562B8" w:rsidRPr="00191037">
        <w:rPr>
          <w:rFonts w:hint="cs"/>
          <w:rtl/>
        </w:rPr>
        <w:t xml:space="preserve"> </w:t>
      </w:r>
      <w:r w:rsidR="00FC02D1" w:rsidRPr="00191037">
        <w:rPr>
          <w:rFonts w:hint="cs"/>
          <w:rtl/>
        </w:rPr>
        <w:t xml:space="preserve"> برنامه های همکاری دولتی- خصوصی</w:t>
      </w:r>
    </w:p>
    <w:p w14:paraId="73BDBBB4" w14:textId="782BFDC0" w:rsidR="00FC02D1" w:rsidRPr="00191037" w:rsidRDefault="00FC02D1" w:rsidP="00FC02D1">
      <w:pPr>
        <w:tabs>
          <w:tab w:val="right" w:pos="804"/>
        </w:tabs>
        <w:spacing w:line="240" w:lineRule="auto"/>
        <w:jc w:val="both"/>
        <w:rPr>
          <w:rtl/>
        </w:rPr>
      </w:pPr>
      <w:r w:rsidRPr="00191037">
        <w:rPr>
          <w:rFonts w:hint="cs"/>
          <w:rtl/>
        </w:rPr>
        <w:t>سنگاپور دارای تاریخچه طولانی از همکاری های قوی بین صنعت و موسسات آموزشی است. با این حال، همکاری بین صنایع و دانشگاه ها/</w:t>
      </w:r>
      <w:r w:rsidR="000562B8" w:rsidRPr="00191037">
        <w:rPr>
          <w:rFonts w:hint="cs"/>
          <w:rtl/>
        </w:rPr>
        <w:t>موسسات، مراکز و کنسرسیوم های تحقیقات عمومی</w:t>
      </w:r>
      <w:r w:rsidRPr="00191037">
        <w:rPr>
          <w:rFonts w:hint="cs"/>
          <w:rtl/>
        </w:rPr>
        <w:t xml:space="preserve"> تا اواخر دهه 1990 چندان توسعه نیافت (وونگ، 1999ب، 2003). همکاری به صورت قابل توجهی در دهه گذشته با تلاش های قابل توجه صورت گرفته توسط دولت جهت ترویج کارآفرینی و تحقیق و توسعه افزایش یافت. در سال 2009، دولت تحقیق، نوآوری و شرکت را برای توسعه استراتژی های برای تقویت تلاش های تحقی و توسعه دولتی-خصوصی تجاری ساخت. برخی ابتکارات اصلی اتخاذ شده توسط </w:t>
      </w:r>
      <w:r w:rsidR="004F009A" w:rsidRPr="00191037">
        <w:rPr>
          <w:rFonts w:hint="cs"/>
          <w:rtl/>
        </w:rPr>
        <w:t>شورای تحقیق، نوآوری و سرمایه گذاری سنگاپور(</w:t>
      </w:r>
      <w:r w:rsidR="004F009A" w:rsidRPr="00191037">
        <w:t>RIEC</w:t>
      </w:r>
      <w:r w:rsidR="004F009A" w:rsidRPr="00191037">
        <w:rPr>
          <w:rFonts w:hint="cs"/>
          <w:rtl/>
        </w:rPr>
        <w:t>)</w:t>
      </w:r>
      <w:r w:rsidR="004F009A" w:rsidRPr="00191037">
        <w:rPr>
          <w:rStyle w:val="FootnoteReference"/>
          <w:rtl/>
        </w:rPr>
        <w:footnoteReference w:id="228"/>
      </w:r>
      <w:r w:rsidRPr="00191037">
        <w:rPr>
          <w:rFonts w:hint="cs"/>
          <w:rtl/>
        </w:rPr>
        <w:t xml:space="preserve"> عبارتند از: کارآفرینی فنی شرکت</w:t>
      </w:r>
      <w:r w:rsidR="004F009A" w:rsidRPr="00191037">
        <w:rPr>
          <w:rFonts w:hint="cs"/>
          <w:rtl/>
        </w:rPr>
        <w:t xml:space="preserve"> 21</w:t>
      </w:r>
      <w:r w:rsidRPr="00191037">
        <w:rPr>
          <w:rFonts w:hint="cs"/>
          <w:rtl/>
        </w:rPr>
        <w:t xml:space="preserve"> در حال رشد به همراه به روز رسانی فناوری، ابتکارات آزمایشگاه شرکت، چالش نوآوری ملی، برنامه های تحقیق و توسعه موضوعی، بنیاد آزمایش و نمایش تحقیق نوآوری، بازار تجارت همکاری </w:t>
      </w:r>
      <w:bookmarkStart w:id="261" w:name="_Hlk97060490"/>
      <w:r w:rsidR="004F009A" w:rsidRPr="00191037">
        <w:rPr>
          <w:rFonts w:hint="cs"/>
          <w:rtl/>
        </w:rPr>
        <w:t>آژانس علوم، فناوری و تحقیق</w:t>
      </w:r>
      <w:r w:rsidRPr="00191037">
        <w:rPr>
          <w:rFonts w:hint="cs"/>
          <w:rtl/>
        </w:rPr>
        <w:t xml:space="preserve"> </w:t>
      </w:r>
      <w:bookmarkEnd w:id="261"/>
      <w:r w:rsidRPr="00191037">
        <w:rPr>
          <w:rFonts w:hint="cs"/>
          <w:rtl/>
        </w:rPr>
        <w:t xml:space="preserve">پروژه های صنعت همکاری، برای تغییر قابلیت، برنامه پذیرش فناوری و صندوق های شکاف/استارت آپ. </w:t>
      </w:r>
      <w:r w:rsidR="004F009A" w:rsidRPr="00191037">
        <w:rPr>
          <w:rFonts w:hint="cs"/>
          <w:rtl/>
        </w:rPr>
        <w:t xml:space="preserve">آژانس علوم، فناوری و تحقیق </w:t>
      </w:r>
      <w:r w:rsidRPr="00191037">
        <w:rPr>
          <w:rFonts w:hint="cs"/>
          <w:rtl/>
        </w:rPr>
        <w:t>(2011) عملکرد عالی تحقیق و توسعه را در سنگاپور از نظر سرمایه انسانی، سرمایه معنوی و سرمایه صنعتی گزارش می کند.</w:t>
      </w:r>
    </w:p>
    <w:p w14:paraId="50D6D9E8" w14:textId="01CA7CBA" w:rsidR="00FC02D1" w:rsidRPr="00191037" w:rsidRDefault="00D43538" w:rsidP="00D43538">
      <w:pPr>
        <w:pStyle w:val="Heading5"/>
        <w:rPr>
          <w:rtl/>
        </w:rPr>
      </w:pPr>
      <w:r>
        <w:rPr>
          <w:rFonts w:hint="cs"/>
          <w:rtl/>
        </w:rPr>
        <w:t>6</w:t>
      </w:r>
      <w:r w:rsidR="00FC02D1" w:rsidRPr="00191037">
        <w:rPr>
          <w:rFonts w:hint="cs"/>
          <w:rtl/>
        </w:rPr>
        <w:t>.5.4.1 کارآفرینی فنی 21</w:t>
      </w:r>
    </w:p>
    <w:p w14:paraId="5D727A50" w14:textId="039133F5" w:rsidR="00FC02D1" w:rsidRPr="00191037" w:rsidRDefault="00FC02D1" w:rsidP="00FC02D1">
      <w:pPr>
        <w:tabs>
          <w:tab w:val="right" w:pos="804"/>
        </w:tabs>
        <w:spacing w:line="240" w:lineRule="auto"/>
        <w:jc w:val="both"/>
        <w:rPr>
          <w:rtl/>
        </w:rPr>
      </w:pPr>
      <w:r w:rsidRPr="00191037">
        <w:rPr>
          <w:rFonts w:hint="cs"/>
          <w:rtl/>
        </w:rPr>
        <w:t xml:space="preserve">کارآفرینی فنی 21 تلاش مشترک بین </w:t>
      </w:r>
      <w:r w:rsidR="004F009A" w:rsidRPr="00191037">
        <w:rPr>
          <w:rFonts w:hint="cs"/>
          <w:rtl/>
        </w:rPr>
        <w:t>هیئت ملی علوم و فناوری</w:t>
      </w:r>
      <w:r w:rsidRPr="00191037">
        <w:rPr>
          <w:rFonts w:hint="cs"/>
          <w:rtl/>
        </w:rPr>
        <w:t xml:space="preserve"> و دیگر آژانس های دولتی، خصوصی و آموزشی با هدف پرورش و ساخت شرکت های فناوری بالا می باشد. برنامه در سال 1999 راه اندازی شد و تا سال 2005 ادامه یافت (وونگ، 2015). در ابتدا، توجه معطوف به استارت آپ های فناوری بود، با این حال، بعدها در اوایل دهه 2000، توجه به کارآفرینی گسترده تر در کل تغییر کرد. برای دستیابی به اهداف، برنامه از رویکرد دو مرحله ای استفاده کرد: ابتدا، طرح های تشویقی و سرمایه گذاری برای خلق محیط تجاری مطلوب توسعه یافتند و دوم فناوری و نوآوری در بخش آموزش ترویج یافتند.</w:t>
      </w:r>
    </w:p>
    <w:p w14:paraId="0BCB3186" w14:textId="1540CE33" w:rsidR="00FC02D1" w:rsidRPr="00191037" w:rsidRDefault="00D43538" w:rsidP="00D43538">
      <w:pPr>
        <w:pStyle w:val="Heading5"/>
        <w:rPr>
          <w:rtl/>
        </w:rPr>
      </w:pPr>
      <w:r>
        <w:rPr>
          <w:rFonts w:hint="cs"/>
          <w:rtl/>
        </w:rPr>
        <w:t>6</w:t>
      </w:r>
      <w:r w:rsidR="00FC02D1" w:rsidRPr="00191037">
        <w:rPr>
          <w:rFonts w:hint="cs"/>
          <w:rtl/>
        </w:rPr>
        <w:t>.5.4.2</w:t>
      </w:r>
      <w:r>
        <w:rPr>
          <w:rFonts w:hint="cs"/>
          <w:rtl/>
        </w:rPr>
        <w:t xml:space="preserve"> </w:t>
      </w:r>
      <w:r w:rsidR="00FC02D1" w:rsidRPr="00191037">
        <w:t>GET-UP</w:t>
      </w:r>
    </w:p>
    <w:p w14:paraId="0D3788B9" w14:textId="3E848CE3" w:rsidR="00FC02D1" w:rsidRPr="00191037" w:rsidRDefault="00FC02D1" w:rsidP="00FC02D1">
      <w:pPr>
        <w:tabs>
          <w:tab w:val="right" w:pos="804"/>
        </w:tabs>
        <w:spacing w:line="240" w:lineRule="auto"/>
        <w:jc w:val="both"/>
        <w:rPr>
          <w:rtl/>
        </w:rPr>
      </w:pPr>
      <w:r w:rsidRPr="00191037">
        <w:t>GET-UP</w:t>
      </w:r>
      <w:r w:rsidRPr="00191037">
        <w:rPr>
          <w:rFonts w:hint="cs"/>
          <w:rtl/>
        </w:rPr>
        <w:t xml:space="preserve"> که در سال 2003 تاسیس شد تلاش چند عاملی </w:t>
      </w:r>
      <w:bookmarkStart w:id="262" w:name="_Hlk97219151"/>
      <w:r w:rsidR="00D43538">
        <w:rPr>
          <w:rFonts w:hint="cs"/>
          <w:rtl/>
        </w:rPr>
        <w:t xml:space="preserve">آژانس علوم،فناوری و تحقیق </w:t>
      </w:r>
      <w:bookmarkEnd w:id="262"/>
      <w:r w:rsidR="00D43538">
        <w:rPr>
          <w:rFonts w:hint="cs"/>
          <w:rtl/>
        </w:rPr>
        <w:t>سنگاپور</w:t>
      </w:r>
      <w:r w:rsidRPr="00191037">
        <w:rPr>
          <w:rFonts w:hint="cs"/>
          <w:rtl/>
        </w:rPr>
        <w:t xml:space="preserve">، </w:t>
      </w:r>
      <w:r w:rsidR="00D43538">
        <w:rPr>
          <w:rFonts w:hint="cs"/>
          <w:rtl/>
        </w:rPr>
        <w:t>هیئت توسعه اقتصادی</w:t>
      </w:r>
      <w:r w:rsidRPr="00191037">
        <w:rPr>
          <w:rFonts w:hint="cs"/>
          <w:rtl/>
        </w:rPr>
        <w:t xml:space="preserve">، </w:t>
      </w:r>
      <w:r w:rsidR="00D43538">
        <w:rPr>
          <w:rFonts w:hint="cs"/>
          <w:rtl/>
        </w:rPr>
        <w:t>هیئت استانداردها، بهره وری و نوآوری</w:t>
      </w:r>
      <w:r w:rsidRPr="00191037">
        <w:t xml:space="preserve"> </w:t>
      </w:r>
      <w:r w:rsidRPr="00191037">
        <w:rPr>
          <w:rFonts w:hint="cs"/>
          <w:rtl/>
        </w:rPr>
        <w:t xml:space="preserve">سنگاپور و شرکت بین المللی سنگاپور می باشد (هو و همکاران، 2015). برنامه از طرح های موجود مساعدت مالی و قابلیت های فنی </w:t>
      </w:r>
      <w:r w:rsidR="00D43538" w:rsidRPr="00D43538">
        <w:rPr>
          <w:rtl/>
        </w:rPr>
        <w:t>آژانس علوم،فناور</w:t>
      </w:r>
      <w:r w:rsidR="00D43538" w:rsidRPr="00D43538">
        <w:rPr>
          <w:rFonts w:hint="cs"/>
          <w:rtl/>
        </w:rPr>
        <w:t>ی</w:t>
      </w:r>
      <w:r w:rsidR="00D43538" w:rsidRPr="00D43538">
        <w:rPr>
          <w:rtl/>
        </w:rPr>
        <w:t xml:space="preserve"> و تحق</w:t>
      </w:r>
      <w:r w:rsidR="00D43538" w:rsidRPr="00D43538">
        <w:rPr>
          <w:rFonts w:hint="cs"/>
          <w:rtl/>
        </w:rPr>
        <w:t>یق</w:t>
      </w:r>
      <w:r w:rsidR="00D43538" w:rsidRPr="00D43538">
        <w:rPr>
          <w:rtl/>
        </w:rPr>
        <w:t xml:space="preserve"> </w:t>
      </w:r>
      <w:r w:rsidRPr="00191037">
        <w:t>-</w:t>
      </w:r>
      <w:r w:rsidR="00D43538">
        <w:rPr>
          <w:rFonts w:hint="cs"/>
          <w:rtl/>
        </w:rPr>
        <w:t>موسسات، مراکز و کنسرسیوم های تحقیقات عمومی</w:t>
      </w:r>
      <w:r w:rsidRPr="00191037">
        <w:rPr>
          <w:rFonts w:hint="cs"/>
          <w:rtl/>
        </w:rPr>
        <w:t xml:space="preserve"> برای کمک به به روز رسانی فناوری </w:t>
      </w:r>
      <w:r w:rsidR="00D43538">
        <w:rPr>
          <w:rFonts w:hint="cs"/>
          <w:rtl/>
        </w:rPr>
        <w:t>شرکت های کوچک و متوسط</w:t>
      </w:r>
      <w:r w:rsidRPr="00191037">
        <w:rPr>
          <w:rFonts w:hint="cs"/>
          <w:rtl/>
        </w:rPr>
        <w:t xml:space="preserve"> در سنگاپور استفاده می کند. از رویکرد یکپارچه تحت سه طرح استفاده می کند (2017ب): فناوری برای به روز رسانی قابلیت شرکت؛ ترسیم نقشه راه عملیات و فناوری؛ و پشتیبانی مشاوره ای فنی. </w:t>
      </w:r>
      <w:r w:rsidR="004F009A" w:rsidRPr="00191037">
        <w:rPr>
          <w:rFonts w:hint="cs"/>
          <w:rtl/>
        </w:rPr>
        <w:t>فناوری برای به روز رسانی قابلیت سرمایه گذاری(</w:t>
      </w:r>
      <w:r w:rsidRPr="00191037">
        <w:t>T-UP</w:t>
      </w:r>
      <w:r w:rsidR="004F009A" w:rsidRPr="00191037">
        <w:rPr>
          <w:rFonts w:hint="cs"/>
          <w:rtl/>
        </w:rPr>
        <w:t>)</w:t>
      </w:r>
      <w:r w:rsidR="004F009A" w:rsidRPr="00191037">
        <w:rPr>
          <w:rStyle w:val="FootnoteReference"/>
          <w:rtl/>
        </w:rPr>
        <w:footnoteReference w:id="229"/>
      </w:r>
      <w:r w:rsidRPr="00191037">
        <w:rPr>
          <w:rFonts w:hint="cs"/>
          <w:rtl/>
        </w:rPr>
        <w:t xml:space="preserve"> طرح کلیدی برنامه </w:t>
      </w:r>
      <w:r w:rsidRPr="00191037">
        <w:t>GET-UP</w:t>
      </w:r>
      <w:r w:rsidRPr="00191037">
        <w:rPr>
          <w:rFonts w:hint="cs"/>
          <w:rtl/>
        </w:rPr>
        <w:t xml:space="preserve"> می باشد. با توجه به این طرح، </w:t>
      </w:r>
      <w:bookmarkStart w:id="263" w:name="_Hlk97060816"/>
      <w:r w:rsidR="004F009A" w:rsidRPr="00191037">
        <w:rPr>
          <w:rFonts w:hint="cs"/>
          <w:rtl/>
        </w:rPr>
        <w:t>موسسات مراکز و کنسرسیوم های تحقیقات عمومی</w:t>
      </w:r>
      <w:r w:rsidRPr="00191037">
        <w:rPr>
          <w:rFonts w:hint="cs"/>
          <w:rtl/>
        </w:rPr>
        <w:t xml:space="preserve"> </w:t>
      </w:r>
      <w:bookmarkEnd w:id="263"/>
      <w:r w:rsidRPr="00191037">
        <w:rPr>
          <w:rFonts w:hint="cs"/>
          <w:rtl/>
        </w:rPr>
        <w:t xml:space="preserve">و شرکت های محلی به بررسی و ساختاربندی پروژه نوآورانه با مزیت بالقوه برای شرکت ها می پردازند. محققین با تجربه، دانشمندان و مهندسین از </w:t>
      </w:r>
      <w:r w:rsidR="004F009A" w:rsidRPr="00191037">
        <w:rPr>
          <w:rFonts w:hint="cs"/>
          <w:rtl/>
        </w:rPr>
        <w:t xml:space="preserve">موسسات، مراکز و کنسرسیوم های تحقیقات عمومی </w:t>
      </w:r>
      <w:r w:rsidRPr="00191037">
        <w:rPr>
          <w:rFonts w:hint="cs"/>
          <w:rtl/>
        </w:rPr>
        <w:t xml:space="preserve">با شرکت ها برای مدت دو سال همکاری می کنند تا قابلیت های تحقیق و توسعه شرکت ها را به روز رسانی بشوند و فناوری هایی با ارزش اقتصادی قابل توجه خلق بشوند. تا سال 2011، برنامه </w:t>
      </w:r>
      <w:r w:rsidRPr="00191037">
        <w:t>GET-UP</w:t>
      </w:r>
      <w:r w:rsidRPr="00191037">
        <w:rPr>
          <w:rFonts w:hint="cs"/>
          <w:rtl/>
        </w:rPr>
        <w:t xml:space="preserve"> از </w:t>
      </w:r>
      <w:r w:rsidR="004F009A" w:rsidRPr="00191037">
        <w:rPr>
          <w:rFonts w:hint="cs"/>
          <w:rtl/>
        </w:rPr>
        <w:t>دویست و نود و شش</w:t>
      </w:r>
      <w:r w:rsidRPr="00191037">
        <w:rPr>
          <w:rFonts w:hint="cs"/>
          <w:rtl/>
        </w:rPr>
        <w:t xml:space="preserve"> دانشمند و مهندس پژوهشی در </w:t>
      </w:r>
      <w:r w:rsidR="004F009A" w:rsidRPr="00191037">
        <w:rPr>
          <w:rFonts w:hint="cs"/>
          <w:rtl/>
        </w:rPr>
        <w:t>صد و هشتاد و سه شرکت کوچک و متوسط</w:t>
      </w:r>
      <w:r w:rsidRPr="00191037">
        <w:rPr>
          <w:rFonts w:hint="cs"/>
          <w:rtl/>
        </w:rPr>
        <w:t xml:space="preserve"> استفاده کرد. علاوه بر این، برنامه به توسعه </w:t>
      </w:r>
      <w:r w:rsidR="005417B7" w:rsidRPr="00191037">
        <w:rPr>
          <w:rFonts w:hint="cs"/>
          <w:rtl/>
        </w:rPr>
        <w:t>صد و شصت و یک</w:t>
      </w:r>
      <w:r w:rsidRPr="00191037">
        <w:rPr>
          <w:rFonts w:hint="cs"/>
          <w:rtl/>
        </w:rPr>
        <w:t xml:space="preserve"> نقشه راه برای </w:t>
      </w:r>
      <w:r w:rsidR="005417B7" w:rsidRPr="00191037">
        <w:rPr>
          <w:rFonts w:hint="cs"/>
          <w:rtl/>
        </w:rPr>
        <w:t>صد و سی و هفت شرکت کوچک و متوسط</w:t>
      </w:r>
      <w:r w:rsidRPr="00191037">
        <w:rPr>
          <w:rFonts w:hint="cs"/>
          <w:rtl/>
        </w:rPr>
        <w:t xml:space="preserve"> پرداخت. نظرسنجی انجام شده توسط مرکز کارآفرینی </w:t>
      </w:r>
      <w:r w:rsidR="005417B7" w:rsidRPr="00191037">
        <w:rPr>
          <w:rFonts w:hint="cs"/>
          <w:rtl/>
        </w:rPr>
        <w:t>دانشگاه ملی سنگاپور</w:t>
      </w:r>
      <w:r w:rsidRPr="00191037">
        <w:rPr>
          <w:rFonts w:hint="cs"/>
          <w:rtl/>
        </w:rPr>
        <w:t xml:space="preserve"> در سال 2009 نشان داد که شرکت های درگیر در برنامه </w:t>
      </w:r>
      <w:r w:rsidRPr="00191037">
        <w:t>GET-UP</w:t>
      </w:r>
      <w:r w:rsidRPr="00191037">
        <w:rPr>
          <w:rFonts w:hint="cs"/>
          <w:rtl/>
        </w:rPr>
        <w:t xml:space="preserve"> دارای دو برابر درآمد در مقایسه با شرکت هایی هستند که در برنامه شرکت ندارند.</w:t>
      </w:r>
    </w:p>
    <w:p w14:paraId="2684C6AC" w14:textId="55FCAE72" w:rsidR="00FC02D1" w:rsidRPr="00191037" w:rsidRDefault="00D43538" w:rsidP="00D43538">
      <w:pPr>
        <w:pStyle w:val="Heading5"/>
        <w:rPr>
          <w:rtl/>
        </w:rPr>
      </w:pPr>
      <w:r>
        <w:rPr>
          <w:rFonts w:hint="cs"/>
          <w:rtl/>
        </w:rPr>
        <w:t>6</w:t>
      </w:r>
      <w:r w:rsidR="00FC02D1" w:rsidRPr="00191037">
        <w:rPr>
          <w:rFonts w:hint="cs"/>
          <w:rtl/>
        </w:rPr>
        <w:t>.5.4.3</w:t>
      </w:r>
      <w:r w:rsidR="005417B7" w:rsidRPr="00191037">
        <w:rPr>
          <w:rFonts w:hint="cs"/>
          <w:rtl/>
        </w:rPr>
        <w:t xml:space="preserve"> </w:t>
      </w:r>
      <w:r w:rsidR="00FC02D1" w:rsidRPr="00191037">
        <w:rPr>
          <w:rFonts w:hint="cs"/>
          <w:rtl/>
        </w:rPr>
        <w:t>ابتکارات آزمایشگاه شرکت</w:t>
      </w:r>
    </w:p>
    <w:p w14:paraId="4EC6876E" w14:textId="4BB10E33" w:rsidR="00FC02D1" w:rsidRPr="00191037" w:rsidRDefault="00FC02D1" w:rsidP="00FC02D1">
      <w:pPr>
        <w:tabs>
          <w:tab w:val="right" w:pos="804"/>
        </w:tabs>
        <w:spacing w:line="240" w:lineRule="auto"/>
        <w:jc w:val="both"/>
        <w:rPr>
          <w:rtl/>
        </w:rPr>
      </w:pPr>
      <w:r w:rsidRPr="00191037">
        <w:rPr>
          <w:rFonts w:hint="cs"/>
          <w:rtl/>
        </w:rPr>
        <w:t xml:space="preserve">آزمایشگاه </w:t>
      </w:r>
      <w:r w:rsidR="005417B7" w:rsidRPr="00191037">
        <w:rPr>
          <w:rFonts w:hint="cs"/>
          <w:rtl/>
        </w:rPr>
        <w:t>آژانس علوم و فناوری و تحقیقات سنگاپور</w:t>
      </w:r>
      <w:r w:rsidRPr="00191037">
        <w:rPr>
          <w:rFonts w:hint="cs"/>
          <w:rtl/>
        </w:rPr>
        <w:t xml:space="preserve"> در </w:t>
      </w:r>
      <w:r w:rsidRPr="00191037">
        <w:t>RI</w:t>
      </w:r>
      <w:r w:rsidRPr="00191037">
        <w:rPr>
          <w:rFonts w:hint="cs"/>
          <w:rtl/>
        </w:rPr>
        <w:t>، که از سال 2004 راه اندازی شد، برنامه پیشگام مرتبط با آزمایشگاه های شرکت در سنگاپور می باشد. در اصل برای حمایت از شرکت ها از طریق زیرساخت های تحقیق و توسعه موجود در موسسات تحقیقاتی دولتی طراحی شد، که در توسعه همکاری های قوی دولتی- خصوصی موفق بود. در نتیجه</w:t>
      </w:r>
      <w:r w:rsidR="00F73EBE" w:rsidRPr="00191037">
        <w:rPr>
          <w:rFonts w:hint="cs"/>
          <w:rtl/>
        </w:rPr>
        <w:t xml:space="preserve"> شرکت های چند ملیتی</w:t>
      </w:r>
      <w:r w:rsidRPr="00191037">
        <w:rPr>
          <w:rFonts w:hint="cs"/>
          <w:rtl/>
        </w:rPr>
        <w:t xml:space="preserve"> متعدد با </w:t>
      </w:r>
      <w:r w:rsidR="00F73EBE" w:rsidRPr="00191037">
        <w:rPr>
          <w:rFonts w:hint="cs"/>
          <w:rtl/>
        </w:rPr>
        <w:t>موسسات، مراکز و کنسرسیوم های تحقیقات عمومی</w:t>
      </w:r>
      <w:r w:rsidRPr="00191037">
        <w:rPr>
          <w:rFonts w:hint="cs"/>
          <w:rtl/>
        </w:rPr>
        <w:t xml:space="preserve"> برای تاسیس آزمایشگاه های تحقیق و توسعه شرکت همکاری می کنند (</w:t>
      </w:r>
      <w:r w:rsidR="00F73EBE" w:rsidRPr="00191037">
        <w:rPr>
          <w:rFonts w:hint="cs"/>
          <w:rtl/>
        </w:rPr>
        <w:t>آژانس علوم، فناوری و تحقیق سنگاپور</w:t>
      </w:r>
      <w:r w:rsidRPr="00191037">
        <w:rPr>
          <w:rFonts w:hint="cs"/>
          <w:rtl/>
        </w:rPr>
        <w:t xml:space="preserve">، 2011). در سال 2013، </w:t>
      </w:r>
      <w:r w:rsidR="007007D9" w:rsidRPr="00191037">
        <w:rPr>
          <w:rFonts w:hint="cs"/>
          <w:rtl/>
        </w:rPr>
        <w:t>بنیاد تحقیقات ملی</w:t>
      </w:r>
      <w:r w:rsidRPr="00191037">
        <w:rPr>
          <w:rFonts w:hint="cs"/>
          <w:rtl/>
        </w:rPr>
        <w:t xml:space="preserve"> طرح دیگری را آغاز کرد، آزمایشگاه های شرکت در دانشگاه ها، که از صنایع خارجی و داخلی برای تاسیس آزمایشگاه ها در دانشگاه ها در سنگاپور حمایت می کنند. هدف اجرای تحقیق مبتنی بر صنعت در محیط دانشگاهی می باشد در حالی که صنعت به عنوان عضو فعال پروژه تحقیقاتی حفظ می شود (لیم، 2014). از سال 2017، 9 آزمایشگاه تاسیس شدند، طیف گسترده ای از حوزه ها از قبیل محیط زیست، مهندسی، تولید و الکترونیک تحت پوشش قرار گرفتند.</w:t>
      </w:r>
    </w:p>
    <w:p w14:paraId="314663B9" w14:textId="0F304466" w:rsidR="00FC02D1" w:rsidRPr="00191037" w:rsidRDefault="00D43538" w:rsidP="00D43538">
      <w:pPr>
        <w:pStyle w:val="Heading5"/>
        <w:rPr>
          <w:rtl/>
        </w:rPr>
      </w:pPr>
      <w:r>
        <w:rPr>
          <w:rFonts w:hint="cs"/>
          <w:rtl/>
        </w:rPr>
        <w:t>6</w:t>
      </w:r>
      <w:r w:rsidR="00FC02D1" w:rsidRPr="00191037">
        <w:rPr>
          <w:rFonts w:hint="cs"/>
          <w:rtl/>
        </w:rPr>
        <w:t>.5.4.4</w:t>
      </w:r>
      <w:r w:rsidR="007007D9" w:rsidRPr="00191037">
        <w:rPr>
          <w:rFonts w:hint="cs"/>
          <w:rtl/>
        </w:rPr>
        <w:t xml:space="preserve"> </w:t>
      </w:r>
      <w:r w:rsidR="00FC02D1" w:rsidRPr="00191037">
        <w:rPr>
          <w:rFonts w:hint="cs"/>
          <w:rtl/>
        </w:rPr>
        <w:t xml:space="preserve"> چالش نوآوری ملی</w:t>
      </w:r>
    </w:p>
    <w:p w14:paraId="746C8519" w14:textId="619FBD14" w:rsidR="00FC02D1" w:rsidRPr="00191037" w:rsidRDefault="007007D9" w:rsidP="00FC02D1">
      <w:pPr>
        <w:tabs>
          <w:tab w:val="right" w:pos="804"/>
        </w:tabs>
        <w:spacing w:line="240" w:lineRule="auto"/>
        <w:jc w:val="both"/>
        <w:rPr>
          <w:rtl/>
        </w:rPr>
      </w:pPr>
      <w:r w:rsidRPr="00191037">
        <w:rPr>
          <w:rFonts w:hint="cs"/>
          <w:rtl/>
        </w:rPr>
        <w:t>چالش ملی نوآوری(</w:t>
      </w:r>
      <w:r w:rsidR="00FC02D1" w:rsidRPr="00191037">
        <w:t>NIC</w:t>
      </w:r>
      <w:r w:rsidRPr="00191037">
        <w:rPr>
          <w:rFonts w:hint="cs"/>
          <w:rtl/>
        </w:rPr>
        <w:t>)</w:t>
      </w:r>
      <w:r w:rsidRPr="00191037">
        <w:rPr>
          <w:rStyle w:val="FootnoteReference"/>
          <w:rtl/>
        </w:rPr>
        <w:footnoteReference w:id="230"/>
      </w:r>
      <w:r w:rsidR="00FC02D1" w:rsidRPr="00191037">
        <w:rPr>
          <w:rFonts w:hint="cs"/>
          <w:rtl/>
        </w:rPr>
        <w:t xml:space="preserve"> برنامه ملی </w:t>
      </w:r>
      <w:r w:rsidRPr="00191037">
        <w:rPr>
          <w:rFonts w:hint="cs"/>
          <w:rtl/>
        </w:rPr>
        <w:t>بنیاد تحقیقات ملی</w:t>
      </w:r>
      <w:r w:rsidR="00FC02D1" w:rsidRPr="00191037">
        <w:rPr>
          <w:rFonts w:hint="cs"/>
          <w:rtl/>
        </w:rPr>
        <w:t xml:space="preserve"> برای تقویت تحقیق و توسعه چند رشته ای در سنگاپور با </w:t>
      </w:r>
      <w:r w:rsidR="00CE67F6" w:rsidRPr="00191037">
        <w:rPr>
          <w:rFonts w:hint="cs"/>
          <w:rtl/>
        </w:rPr>
        <w:t>همکاری صنعت-دانشگاه-دولت</w:t>
      </w:r>
      <w:r w:rsidR="00FC02D1" w:rsidRPr="00191037">
        <w:rPr>
          <w:rFonts w:hint="cs"/>
          <w:rtl/>
        </w:rPr>
        <w:t xml:space="preserve"> فعال می باشد. هدف برنامه ارتقای توسعه فناوری های پیشرفته با اهمیت ملی در سنگاپور می باشد. در حال حاضر، سه برنامه خاص</w:t>
      </w:r>
      <w:r w:rsidR="00A942D3" w:rsidRPr="00191037">
        <w:rPr>
          <w:rFonts w:hint="cs"/>
          <w:rtl/>
        </w:rPr>
        <w:t xml:space="preserve"> در این</w:t>
      </w:r>
      <w:r w:rsidR="00FC02D1" w:rsidRPr="00191037">
        <w:rPr>
          <w:rFonts w:hint="cs"/>
          <w:rtl/>
        </w:rPr>
        <w:t xml:space="preserve"> بخش، یعنی</w:t>
      </w:r>
      <w:r w:rsidR="00A942D3" w:rsidRPr="00191037">
        <w:rPr>
          <w:rFonts w:hint="cs"/>
          <w:rtl/>
        </w:rPr>
        <w:t xml:space="preserve"> چالش ملی نوآوری</w:t>
      </w:r>
      <w:r w:rsidR="00FC02D1" w:rsidRPr="00191037">
        <w:rPr>
          <w:rFonts w:hint="cs"/>
          <w:rtl/>
        </w:rPr>
        <w:t xml:space="preserve"> انرژی ، زمین و زیست پذیری در سالخوردگی فعال و مطمئن فعال هستند. در وهله اول در سال 2011، </w:t>
      </w:r>
      <w:r w:rsidR="00A942D3" w:rsidRPr="00191037">
        <w:rPr>
          <w:rFonts w:hint="cs"/>
          <w:rtl/>
        </w:rPr>
        <w:t xml:space="preserve">چالش ملی </w:t>
      </w:r>
      <w:r w:rsidR="00FC02D1" w:rsidRPr="00191037">
        <w:rPr>
          <w:rFonts w:hint="cs"/>
          <w:rtl/>
        </w:rPr>
        <w:t xml:space="preserve">انرژی به دنبال دستیابی به پیشرفت های سطح ملی در بهره وری انرژی و جایگزین ها و کاهش انتشار کربن است. </w:t>
      </w:r>
      <w:r w:rsidR="00A942D3" w:rsidRPr="00191037">
        <w:rPr>
          <w:rFonts w:hint="cs"/>
          <w:rtl/>
        </w:rPr>
        <w:t xml:space="preserve">چالش ملی </w:t>
      </w:r>
      <w:r w:rsidR="00FC02D1" w:rsidRPr="00191037">
        <w:t xml:space="preserve">L2 </w:t>
      </w:r>
      <w:r w:rsidR="00FC02D1" w:rsidRPr="00191037">
        <w:rPr>
          <w:rFonts w:hint="cs"/>
          <w:rtl/>
        </w:rPr>
        <w:t xml:space="preserve">، که در سال 2012 راه اندازی شد، صندوق چند منظوره می باشد که به پروژه های نوآور با پتانسیل افزایش ظرفیت زمین سنگاپور اهدا می شود. </w:t>
      </w:r>
      <w:r w:rsidR="00A942D3" w:rsidRPr="00191037">
        <w:rPr>
          <w:rFonts w:hint="cs"/>
          <w:rtl/>
        </w:rPr>
        <w:t xml:space="preserve">چالش ملی </w:t>
      </w:r>
      <w:r w:rsidR="00FC02D1" w:rsidRPr="00191037">
        <w:rPr>
          <w:rFonts w:hint="cs"/>
          <w:rtl/>
        </w:rPr>
        <w:t>برنامه سالخوردگی فعال و مط</w:t>
      </w:r>
      <w:r w:rsidR="00A942D3" w:rsidRPr="00191037">
        <w:rPr>
          <w:rFonts w:hint="cs"/>
          <w:rtl/>
        </w:rPr>
        <w:t>م</w:t>
      </w:r>
      <w:r w:rsidR="00FC02D1" w:rsidRPr="00191037">
        <w:rPr>
          <w:rFonts w:hint="cs"/>
          <w:rtl/>
        </w:rPr>
        <w:t>ئن</w:t>
      </w:r>
      <w:r w:rsidR="00A942D3" w:rsidRPr="00191037">
        <w:rPr>
          <w:rFonts w:hint="cs"/>
          <w:rtl/>
        </w:rPr>
        <w:t xml:space="preserve"> </w:t>
      </w:r>
      <w:r w:rsidR="00FC02D1" w:rsidRPr="00191037">
        <w:rPr>
          <w:rFonts w:hint="cs"/>
          <w:rtl/>
        </w:rPr>
        <w:t>که در سال 2015 ایجاد شد، به ارائه بودجه برای ارتقای ایده های نوآور و انجام تحقیق می پردازد که می توانند تجربه سالخوردگی را در سنگاپور تغییر بدهند.</w:t>
      </w:r>
    </w:p>
    <w:p w14:paraId="023B0892" w14:textId="67E6D667" w:rsidR="00FC02D1" w:rsidRPr="00191037" w:rsidRDefault="00D43538" w:rsidP="00D43538">
      <w:pPr>
        <w:pStyle w:val="Heading5"/>
        <w:rPr>
          <w:rtl/>
        </w:rPr>
      </w:pPr>
      <w:r>
        <w:rPr>
          <w:rFonts w:hint="cs"/>
          <w:rtl/>
        </w:rPr>
        <w:t>6</w:t>
      </w:r>
      <w:r w:rsidR="00FC02D1" w:rsidRPr="00191037">
        <w:rPr>
          <w:rFonts w:hint="cs"/>
          <w:rtl/>
        </w:rPr>
        <w:t>.5.4.5</w:t>
      </w:r>
      <w:r w:rsidR="00A942D3" w:rsidRPr="00191037">
        <w:rPr>
          <w:rFonts w:hint="cs"/>
          <w:rtl/>
        </w:rPr>
        <w:t xml:space="preserve"> </w:t>
      </w:r>
      <w:r w:rsidR="00FC02D1" w:rsidRPr="00191037">
        <w:rPr>
          <w:rFonts w:hint="cs"/>
          <w:rtl/>
        </w:rPr>
        <w:t>برنامه های تحقیق و توسعه موضوعی</w:t>
      </w:r>
    </w:p>
    <w:p w14:paraId="2DC47F83" w14:textId="4759C15C" w:rsidR="00FC02D1" w:rsidRPr="00191037" w:rsidRDefault="00A942D3" w:rsidP="00FC02D1">
      <w:pPr>
        <w:tabs>
          <w:tab w:val="right" w:pos="804"/>
        </w:tabs>
        <w:spacing w:line="240" w:lineRule="auto"/>
        <w:jc w:val="both"/>
        <w:rPr>
          <w:rtl/>
        </w:rPr>
      </w:pPr>
      <w:r w:rsidRPr="00191037">
        <w:rPr>
          <w:rFonts w:hint="cs"/>
          <w:rtl/>
        </w:rPr>
        <w:t>بنیاد تحقیقات ملی</w:t>
      </w:r>
      <w:r w:rsidR="00FC02D1" w:rsidRPr="00191037">
        <w:rPr>
          <w:rFonts w:hint="cs"/>
          <w:rtl/>
        </w:rPr>
        <w:t xml:space="preserve"> به راه اندازی برنامه های اختصاصی می پردازد، برنامه تحقیق و توسعه امنیت سایبری ملی، برنامه تحقیق و توسعه علوم دریایی، و برنامه تحقیق و توسعه هوش مصنوعی سنگاپور تا از پروژه های همکاری تحقیق و توسعه در بخش های امنیت سایبری، علوم دریایی و هوش مصنوعی حمایت کند. در سال 2013 راه اندازی شد، </w:t>
      </w:r>
      <w:r w:rsidRPr="00191037">
        <w:rPr>
          <w:rFonts w:hint="cs"/>
          <w:rtl/>
        </w:rPr>
        <w:t>برنامه ملی تحقیق و توسعه امنیت سایبری(</w:t>
      </w:r>
      <w:r w:rsidR="00FC02D1" w:rsidRPr="00191037">
        <w:t>NCR</w:t>
      </w:r>
      <w:r w:rsidRPr="00191037">
        <w:rPr>
          <w:rFonts w:hint="cs"/>
          <w:rtl/>
        </w:rPr>
        <w:t>)</w:t>
      </w:r>
      <w:r w:rsidRPr="00191037">
        <w:rPr>
          <w:rStyle w:val="FootnoteReference"/>
          <w:rtl/>
        </w:rPr>
        <w:footnoteReference w:id="231"/>
      </w:r>
      <w:r w:rsidR="00FC02D1" w:rsidRPr="00191037">
        <w:rPr>
          <w:rFonts w:hint="cs"/>
          <w:rtl/>
        </w:rPr>
        <w:t xml:space="preserve"> برنامه مشترک بین </w:t>
      </w:r>
      <w:r w:rsidRPr="00191037">
        <w:rPr>
          <w:rFonts w:hint="cs"/>
          <w:rtl/>
        </w:rPr>
        <w:t>بنیاد تحقیقات ملی</w:t>
      </w:r>
      <w:r w:rsidR="00FC02D1" w:rsidRPr="00191037">
        <w:rPr>
          <w:rFonts w:hint="cs"/>
          <w:rtl/>
        </w:rPr>
        <w:t xml:space="preserve">، مرکز هماهنگی امنیت ملی ، آژانس امنیت سایبری، وزارت دفاع، وزارت کشور، سازمان توسعه ارتباطات اطلاعات سنگاپور، و </w:t>
      </w:r>
      <w:r w:rsidRPr="00191037">
        <w:rPr>
          <w:rFonts w:hint="cs"/>
          <w:rtl/>
        </w:rPr>
        <w:t>هیئت توسعه اقتصادی سنگاپور(</w:t>
      </w:r>
      <w:r w:rsidR="00FC02D1" w:rsidRPr="00191037">
        <w:t>EDB</w:t>
      </w:r>
      <w:r w:rsidRPr="00191037">
        <w:rPr>
          <w:rFonts w:hint="cs"/>
          <w:rtl/>
        </w:rPr>
        <w:t>)</w:t>
      </w:r>
      <w:r w:rsidRPr="00191037">
        <w:rPr>
          <w:rStyle w:val="FootnoteReference"/>
          <w:rtl/>
        </w:rPr>
        <w:footnoteReference w:id="232"/>
      </w:r>
      <w:r w:rsidR="00FC02D1" w:rsidRPr="00191037">
        <w:rPr>
          <w:rFonts w:hint="cs"/>
          <w:rtl/>
        </w:rPr>
        <w:t xml:space="preserve"> می باشد. هدف برنامه تقویت امنیت، قابلیت اعتماد، انعطاف پذیری و قابلیت استفاده از زیرساخت های سایبری و خلق فرصت های بازار جهانی در امنیت سایبری از طریق همکاری فعال بین آژانس های دولت، دانشگاه، موسسات تحقیقاتی و صنایع می باشد. </w:t>
      </w:r>
      <w:r w:rsidR="00D93D3F" w:rsidRPr="00191037">
        <w:rPr>
          <w:rFonts w:hint="cs"/>
          <w:rtl/>
        </w:rPr>
        <w:t>مراکز علوم و مهندسی تحقیقات مواد(</w:t>
      </w:r>
      <w:r w:rsidR="00FC02D1" w:rsidRPr="00191037">
        <w:t>MSRDP</w:t>
      </w:r>
      <w:r w:rsidR="00D93D3F" w:rsidRPr="00191037">
        <w:rPr>
          <w:rFonts w:hint="cs"/>
          <w:rtl/>
        </w:rPr>
        <w:t>)</w:t>
      </w:r>
      <w:r w:rsidR="00D93D3F" w:rsidRPr="00191037">
        <w:rPr>
          <w:rStyle w:val="FootnoteReference"/>
          <w:rtl/>
        </w:rPr>
        <w:footnoteReference w:id="233"/>
      </w:r>
      <w:r w:rsidR="00FC02D1" w:rsidRPr="00191037">
        <w:rPr>
          <w:rFonts w:hint="cs"/>
          <w:rtl/>
        </w:rPr>
        <w:t xml:space="preserve">، در سال 2015 معرفی شد و توسط </w:t>
      </w:r>
      <w:r w:rsidR="00D93D3F" w:rsidRPr="00191037">
        <w:rPr>
          <w:rFonts w:hint="cs"/>
          <w:rtl/>
        </w:rPr>
        <w:t>دانشگاه ملی سنگاپور</w:t>
      </w:r>
      <w:r w:rsidR="00FC02D1" w:rsidRPr="00191037">
        <w:rPr>
          <w:rFonts w:hint="cs"/>
          <w:rtl/>
        </w:rPr>
        <w:t xml:space="preserve"> میزبانی شد، به تامین بودجه پروژه های تحقیق و توسعه همکاری و آموزشی در بخش علوم دریایی به مدت سه تا پنج سال می پردازد. هدف </w:t>
      </w:r>
      <w:r w:rsidR="00D93D3F" w:rsidRPr="00191037">
        <w:rPr>
          <w:rFonts w:hint="cs"/>
          <w:rtl/>
        </w:rPr>
        <w:t>مراکز علوم و مهندسی تحقیقات مواد</w:t>
      </w:r>
      <w:r w:rsidR="00FC02D1" w:rsidRPr="00191037">
        <w:rPr>
          <w:rFonts w:hint="cs"/>
          <w:rtl/>
        </w:rPr>
        <w:t xml:space="preserve"> ترویج پایداری زیست محیطی و دریا نوردی میان صنایع است. در سال 2016، کمک مالی </w:t>
      </w:r>
      <w:r w:rsidR="00D93D3F" w:rsidRPr="00191037">
        <w:rPr>
          <w:rFonts w:hint="cs"/>
          <w:rtl/>
        </w:rPr>
        <w:t>این مراکز</w:t>
      </w:r>
      <w:r w:rsidR="00FC02D1" w:rsidRPr="00191037">
        <w:rPr>
          <w:rFonts w:hint="cs"/>
          <w:rtl/>
        </w:rPr>
        <w:t xml:space="preserve"> به </w:t>
      </w:r>
      <w:r w:rsidR="00D93D3F" w:rsidRPr="00191037">
        <w:rPr>
          <w:rFonts w:hint="cs"/>
          <w:rtl/>
        </w:rPr>
        <w:t>هفت</w:t>
      </w:r>
      <w:r w:rsidR="00FC02D1" w:rsidRPr="00191037">
        <w:rPr>
          <w:rFonts w:hint="cs"/>
          <w:rtl/>
        </w:rPr>
        <w:t xml:space="preserve"> پروژه رقابتی اعطا شد (</w:t>
      </w:r>
      <w:r w:rsidR="00D93D3F" w:rsidRPr="00191037">
        <w:rPr>
          <w:rFonts w:hint="cs"/>
          <w:rtl/>
        </w:rPr>
        <w:t>بنیاد تحقیقات ملی</w:t>
      </w:r>
      <w:r w:rsidR="00FC02D1" w:rsidRPr="00191037">
        <w:rPr>
          <w:rFonts w:hint="cs"/>
          <w:rtl/>
        </w:rPr>
        <w:t xml:space="preserve">، 2017الف). </w:t>
      </w:r>
      <w:r w:rsidR="00D93D3F" w:rsidRPr="00191037">
        <w:rPr>
          <w:rFonts w:hint="cs"/>
          <w:rtl/>
        </w:rPr>
        <w:t>برنامه تحقیق و توسعه هوش مصنوعی سنگاپور(</w:t>
      </w:r>
      <w:r w:rsidR="00FC02D1" w:rsidRPr="00191037">
        <w:t>AI.SG</w:t>
      </w:r>
      <w:r w:rsidR="00D93D3F" w:rsidRPr="00191037">
        <w:rPr>
          <w:rFonts w:hint="cs"/>
          <w:rtl/>
        </w:rPr>
        <w:t>)</w:t>
      </w:r>
      <w:r w:rsidR="00D93D3F" w:rsidRPr="00191037">
        <w:rPr>
          <w:rStyle w:val="FootnoteReference"/>
          <w:rtl/>
        </w:rPr>
        <w:footnoteReference w:id="234"/>
      </w:r>
      <w:r w:rsidR="00FC02D1" w:rsidRPr="00191037">
        <w:rPr>
          <w:rFonts w:hint="cs"/>
          <w:rtl/>
        </w:rPr>
        <w:t xml:space="preserve"> که در سال 2017 راه اندازی شد برنامه چند منظوره بین </w:t>
      </w:r>
      <w:r w:rsidR="00D93D3F" w:rsidRPr="00191037">
        <w:rPr>
          <w:rFonts w:hint="cs"/>
          <w:rtl/>
        </w:rPr>
        <w:t xml:space="preserve">بنیاد ملی تحقیقات </w:t>
      </w:r>
      <w:r w:rsidR="00FC02D1" w:rsidRPr="00191037">
        <w:rPr>
          <w:rFonts w:hint="cs"/>
          <w:rtl/>
        </w:rPr>
        <w:t xml:space="preserve">، دفتر دولت دیجیتال و کشور هوشمند، </w:t>
      </w:r>
      <w:r w:rsidR="00D93D3F" w:rsidRPr="00191037">
        <w:rPr>
          <w:rFonts w:hint="cs"/>
          <w:rtl/>
        </w:rPr>
        <w:t>هیئت توسعه اقتصادی</w:t>
      </w:r>
      <w:r w:rsidR="00FC02D1" w:rsidRPr="00191037">
        <w:rPr>
          <w:rFonts w:hint="cs"/>
          <w:rtl/>
        </w:rPr>
        <w:t xml:space="preserve">، سازمان توسعه رسانه ای ارتباطات اطلاعات، </w:t>
      </w:r>
      <w:r w:rsidR="00FC02D1" w:rsidRPr="00191037">
        <w:t>SGInnovate</w:t>
      </w:r>
      <w:r w:rsidR="00FC02D1" w:rsidRPr="00191037">
        <w:rPr>
          <w:rFonts w:hint="cs"/>
          <w:rtl/>
        </w:rPr>
        <w:t xml:space="preserve"> و سیستم های اطلاعات بهداشت یکپارچه مجری برنامه می باشد. </w:t>
      </w:r>
      <w:r w:rsidR="00D93D3F" w:rsidRPr="00191037">
        <w:rPr>
          <w:rFonts w:hint="cs"/>
          <w:rtl/>
        </w:rPr>
        <w:t>برنامه تحقیق و توسعه هوش مصنوعی</w:t>
      </w:r>
      <w:r w:rsidR="00FC02D1" w:rsidRPr="00191037">
        <w:rPr>
          <w:rFonts w:hint="cs"/>
          <w:rtl/>
        </w:rPr>
        <w:t xml:space="preserve"> به تامین بودجه برنامه های تحقیق و توسعه مبتنی بر </w:t>
      </w:r>
      <w:r w:rsidR="00D93D3F" w:rsidRPr="00191037">
        <w:rPr>
          <w:rFonts w:hint="cs"/>
          <w:rtl/>
        </w:rPr>
        <w:t>هوش مصنوعی</w:t>
      </w:r>
      <w:r w:rsidR="00FC02D1" w:rsidRPr="00191037">
        <w:rPr>
          <w:rFonts w:hint="cs"/>
          <w:rtl/>
        </w:rPr>
        <w:t xml:space="preserve"> با همکاری فعال موسسات تحقیقاتی مبتنی بر </w:t>
      </w:r>
      <w:r w:rsidR="00D93D3F" w:rsidRPr="00191037">
        <w:rPr>
          <w:rFonts w:hint="cs"/>
          <w:rtl/>
        </w:rPr>
        <w:t>این فناوری</w:t>
      </w:r>
      <w:r w:rsidR="00FC02D1" w:rsidRPr="00191037">
        <w:rPr>
          <w:rFonts w:hint="cs"/>
          <w:rtl/>
        </w:rPr>
        <w:t>، استارت آپ ها، و شرکت ها در سنگاپور می پردازد. هدف برنامه تقویت اقتصاد دیجیتال سنگاپور با نوآوری و کاربرد گسترده هوش مصنوعی است.</w:t>
      </w:r>
    </w:p>
    <w:p w14:paraId="665CA074" w14:textId="6E44DFBD" w:rsidR="00FC02D1" w:rsidRPr="00191037" w:rsidRDefault="00D43538" w:rsidP="00D43538">
      <w:pPr>
        <w:pStyle w:val="Heading5"/>
        <w:rPr>
          <w:rtl/>
        </w:rPr>
      </w:pPr>
      <w:r>
        <w:rPr>
          <w:rFonts w:hint="cs"/>
          <w:rtl/>
        </w:rPr>
        <w:t>6</w:t>
      </w:r>
      <w:r w:rsidR="00FC02D1" w:rsidRPr="00191037">
        <w:rPr>
          <w:rFonts w:hint="cs"/>
          <w:rtl/>
        </w:rPr>
        <w:t>.5.4.6</w:t>
      </w:r>
      <w:r w:rsidR="00D93D3F" w:rsidRPr="00191037">
        <w:rPr>
          <w:rFonts w:hint="cs"/>
          <w:rtl/>
        </w:rPr>
        <w:t xml:space="preserve"> </w:t>
      </w:r>
      <w:r w:rsidR="00FC02D1" w:rsidRPr="00191037">
        <w:rPr>
          <w:rFonts w:hint="cs"/>
          <w:rtl/>
        </w:rPr>
        <w:t xml:space="preserve"> اساس آزمایش و نمایش تحقیقات نوآوری</w:t>
      </w:r>
    </w:p>
    <w:p w14:paraId="0A846726" w14:textId="0FEC5B06" w:rsidR="00FC02D1" w:rsidRPr="00191037" w:rsidRDefault="00FC02D1" w:rsidP="00FC02D1">
      <w:pPr>
        <w:tabs>
          <w:tab w:val="right" w:pos="804"/>
        </w:tabs>
        <w:spacing w:line="240" w:lineRule="auto"/>
        <w:jc w:val="both"/>
        <w:rPr>
          <w:rtl/>
        </w:rPr>
      </w:pPr>
      <w:r w:rsidRPr="00191037">
        <w:rPr>
          <w:rFonts w:hint="cs"/>
          <w:rtl/>
        </w:rPr>
        <w:t xml:space="preserve">اساس آزمایش و نمایش تحقیقات نوآوری طرح تامین بودجه </w:t>
      </w:r>
      <w:r w:rsidR="00D93D3F" w:rsidRPr="00191037">
        <w:rPr>
          <w:rFonts w:hint="cs"/>
          <w:rtl/>
        </w:rPr>
        <w:t xml:space="preserve">بنیاد </w:t>
      </w:r>
      <w:r w:rsidR="00E93E02" w:rsidRPr="00191037">
        <w:rPr>
          <w:rFonts w:hint="cs"/>
          <w:rtl/>
        </w:rPr>
        <w:t>ملی تحقیقات</w:t>
      </w:r>
      <w:r w:rsidRPr="00191037">
        <w:rPr>
          <w:rFonts w:hint="cs"/>
          <w:rtl/>
        </w:rPr>
        <w:t xml:space="preserve"> برای تهسیل بخشی به اجرای فناوری های توسعه یافته در موسسات و آزمایشگاه های بخش دولتی است (</w:t>
      </w:r>
      <w:r w:rsidR="00E93E02" w:rsidRPr="00191037">
        <w:rPr>
          <w:rFonts w:hint="cs"/>
          <w:rtl/>
        </w:rPr>
        <w:t>بنیاد ملی تحقیقات</w:t>
      </w:r>
      <w:r w:rsidRPr="00191037">
        <w:rPr>
          <w:rFonts w:hint="cs"/>
          <w:rtl/>
        </w:rPr>
        <w:t xml:space="preserve">، 2017الف). در همکاری با صنایع محلی و آژانس های دولتی، طرح به تامین بودجه و ارائه یک بستر برای آزمایش و اتخاذ فناوری هایی با پتانسیل بالا برای ارتقای ارائه خدمات می پردازد. از سال 2015، صندوق به </w:t>
      </w:r>
      <w:r w:rsidR="00E93E02" w:rsidRPr="00191037">
        <w:rPr>
          <w:rFonts w:hint="cs"/>
          <w:rtl/>
        </w:rPr>
        <w:t>شش</w:t>
      </w:r>
      <w:r w:rsidRPr="00191037">
        <w:rPr>
          <w:rFonts w:hint="cs"/>
          <w:rtl/>
        </w:rPr>
        <w:t xml:space="preserve"> پروژه فناوری کمک مالی کرده است.</w:t>
      </w:r>
    </w:p>
    <w:p w14:paraId="1475CA97" w14:textId="68E4D319" w:rsidR="00FC02D1" w:rsidRPr="00191037" w:rsidRDefault="00D43538" w:rsidP="00D43538">
      <w:pPr>
        <w:pStyle w:val="Heading5"/>
        <w:rPr>
          <w:rtl/>
        </w:rPr>
      </w:pPr>
      <w:r>
        <w:rPr>
          <w:rFonts w:hint="cs"/>
          <w:rtl/>
        </w:rPr>
        <w:t>6</w:t>
      </w:r>
      <w:r w:rsidR="00FC02D1" w:rsidRPr="00191037">
        <w:rPr>
          <w:rFonts w:hint="cs"/>
          <w:rtl/>
        </w:rPr>
        <w:t>.5.4.7</w:t>
      </w:r>
      <w:r w:rsidR="00E93E02" w:rsidRPr="00191037">
        <w:rPr>
          <w:rFonts w:hint="cs"/>
          <w:rtl/>
        </w:rPr>
        <w:t xml:space="preserve"> بازار تجارت همکاری آژانس علوم و فناوری و تحقیقات</w:t>
      </w:r>
    </w:p>
    <w:p w14:paraId="05E9B5A9" w14:textId="53E8EA50" w:rsidR="00FC02D1" w:rsidRPr="00191037" w:rsidRDefault="00E93E02" w:rsidP="00FC02D1">
      <w:pPr>
        <w:tabs>
          <w:tab w:val="right" w:pos="804"/>
        </w:tabs>
        <w:spacing w:line="240" w:lineRule="auto"/>
        <w:jc w:val="both"/>
        <w:rPr>
          <w:rtl/>
        </w:rPr>
      </w:pPr>
      <w:r w:rsidRPr="00191037">
        <w:rPr>
          <w:rFonts w:hint="cs"/>
          <w:rtl/>
        </w:rPr>
        <w:t>بازار تجارت همکاری آژانس علوم و فناوری و تحقیقات(</w:t>
      </w:r>
      <w:r w:rsidR="00FC02D1" w:rsidRPr="00191037">
        <w:t>ACCM</w:t>
      </w:r>
      <w:r w:rsidRPr="00191037">
        <w:rPr>
          <w:rFonts w:hint="cs"/>
          <w:rtl/>
        </w:rPr>
        <w:t>)</w:t>
      </w:r>
      <w:r w:rsidRPr="00191037">
        <w:rPr>
          <w:rStyle w:val="FootnoteReference"/>
          <w:rtl/>
        </w:rPr>
        <w:footnoteReference w:id="235"/>
      </w:r>
      <w:r w:rsidR="00FC02D1" w:rsidRPr="00191037">
        <w:rPr>
          <w:rFonts w:hint="cs"/>
          <w:rtl/>
        </w:rPr>
        <w:t xml:space="preserve"> پروتالی است که توسط </w:t>
      </w:r>
      <w:r w:rsidRPr="00191037">
        <w:rPr>
          <w:rFonts w:hint="cs"/>
          <w:rtl/>
        </w:rPr>
        <w:t>آژانسعلوم و فناوری و تحقیقات</w:t>
      </w:r>
      <w:r w:rsidR="00FC02D1" w:rsidRPr="00191037">
        <w:rPr>
          <w:rFonts w:hint="cs"/>
          <w:rtl/>
        </w:rPr>
        <w:t xml:space="preserve"> در سال 2016 راه اندازی شد تا به انتشار فهرستی از مشخصات شرکت در سنگاپور بپردازد تا به </w:t>
      </w:r>
      <w:bookmarkStart w:id="264" w:name="_Hlk97073487"/>
      <w:r w:rsidRPr="00191037">
        <w:rPr>
          <w:rFonts w:hint="cs"/>
          <w:rtl/>
        </w:rPr>
        <w:t>شرکت های کوچک و متوسط</w:t>
      </w:r>
      <w:r w:rsidR="00FC02D1" w:rsidRPr="00191037">
        <w:rPr>
          <w:rFonts w:hint="cs"/>
          <w:rtl/>
        </w:rPr>
        <w:t xml:space="preserve">، </w:t>
      </w:r>
      <w:r w:rsidRPr="00191037">
        <w:rPr>
          <w:rFonts w:hint="cs"/>
          <w:rtl/>
        </w:rPr>
        <w:t>شرکت های چند ملیتی</w:t>
      </w:r>
      <w:r w:rsidR="00FC02D1" w:rsidRPr="00191037">
        <w:rPr>
          <w:rFonts w:hint="cs"/>
          <w:rtl/>
        </w:rPr>
        <w:t xml:space="preserve"> </w:t>
      </w:r>
      <w:bookmarkEnd w:id="264"/>
      <w:r w:rsidR="00FC02D1" w:rsidRPr="00191037">
        <w:rPr>
          <w:rFonts w:hint="cs"/>
          <w:rtl/>
        </w:rPr>
        <w:t xml:space="preserve">و موسسات علمی و تحقیقاتی برای شناسایی همکاران بالقوه کمک کند. </w:t>
      </w:r>
      <w:r w:rsidRPr="00191037">
        <w:rPr>
          <w:rFonts w:hint="cs"/>
          <w:rtl/>
        </w:rPr>
        <w:t>شرکت های کوچک و متوسط و شرکت های چند ملیتی</w:t>
      </w:r>
      <w:r w:rsidR="00FC02D1" w:rsidRPr="00191037">
        <w:rPr>
          <w:rFonts w:hint="cs"/>
          <w:rtl/>
        </w:rPr>
        <w:t xml:space="preserve"> می توانند مشارکت کسب و کار را با منطبق سازی نیازهای فناورانه شرکت ها شکل بدهند در حالی که موسسات تحقیقاتی و دانشگاه ها به همکاری تحقیقاتی با صنایع برای حمایت از به روز رسانی فناورانه شکل می دهند.</w:t>
      </w:r>
    </w:p>
    <w:p w14:paraId="71EACDB6" w14:textId="1ACC2352" w:rsidR="00FC02D1" w:rsidRPr="00191037" w:rsidRDefault="00D43538" w:rsidP="00D43538">
      <w:pPr>
        <w:pStyle w:val="Heading5"/>
        <w:rPr>
          <w:rtl/>
        </w:rPr>
      </w:pPr>
      <w:r>
        <w:rPr>
          <w:rFonts w:hint="cs"/>
          <w:rtl/>
        </w:rPr>
        <w:t>6</w:t>
      </w:r>
      <w:r w:rsidR="00FC02D1" w:rsidRPr="00191037">
        <w:rPr>
          <w:rFonts w:hint="cs"/>
          <w:rtl/>
        </w:rPr>
        <w:t>.5.4.8</w:t>
      </w:r>
      <w:r w:rsidR="00E93E02" w:rsidRPr="00191037">
        <w:rPr>
          <w:rFonts w:hint="cs"/>
          <w:rtl/>
        </w:rPr>
        <w:t xml:space="preserve"> </w:t>
      </w:r>
      <w:r w:rsidR="00FC02D1" w:rsidRPr="00191037">
        <w:rPr>
          <w:rFonts w:hint="cs"/>
          <w:rtl/>
        </w:rPr>
        <w:t xml:space="preserve"> </w:t>
      </w:r>
      <w:r w:rsidR="00E93E02" w:rsidRPr="00191037">
        <w:rPr>
          <w:rFonts w:hint="cs"/>
          <w:rtl/>
        </w:rPr>
        <w:t xml:space="preserve">پروژه های همکاری </w:t>
      </w:r>
      <w:r w:rsidR="005B09A5">
        <w:rPr>
          <w:rFonts w:ascii="Calibri" w:hAnsi="Calibri" w:cs="Calibri" w:hint="cs"/>
          <w:rtl/>
        </w:rPr>
        <w:t xml:space="preserve">با </w:t>
      </w:r>
      <w:r w:rsidR="00E93E02" w:rsidRPr="00191037">
        <w:rPr>
          <w:rFonts w:hint="cs"/>
          <w:rtl/>
        </w:rPr>
        <w:t>صنعت</w:t>
      </w:r>
    </w:p>
    <w:p w14:paraId="57E2BD98" w14:textId="4940A94D" w:rsidR="00FC02D1" w:rsidRPr="00191037" w:rsidRDefault="00E93E02" w:rsidP="00FC02D1">
      <w:pPr>
        <w:tabs>
          <w:tab w:val="right" w:pos="804"/>
        </w:tabs>
        <w:spacing w:line="240" w:lineRule="auto"/>
        <w:jc w:val="both"/>
        <w:rPr>
          <w:rtl/>
        </w:rPr>
      </w:pPr>
      <w:r w:rsidRPr="00191037">
        <w:rPr>
          <w:rFonts w:hint="cs"/>
          <w:rtl/>
        </w:rPr>
        <w:t>هیئت استانداردها، بهره وری و نوآوری</w:t>
      </w:r>
      <w:r w:rsidR="00FC02D1" w:rsidRPr="00191037">
        <w:rPr>
          <w:rFonts w:hint="cs"/>
          <w:rtl/>
        </w:rPr>
        <w:t xml:space="preserve"> سنگاپور، در همکاری با انجمن های تجاری، </w:t>
      </w:r>
      <w:r w:rsidRPr="00191037">
        <w:rPr>
          <w:rFonts w:hint="cs"/>
          <w:rtl/>
        </w:rPr>
        <w:t>مراکز نوآوری</w:t>
      </w:r>
      <w:r w:rsidR="00FC02D1" w:rsidRPr="00191037">
        <w:rPr>
          <w:rFonts w:hint="cs"/>
          <w:rtl/>
        </w:rPr>
        <w:t xml:space="preserve"> و ارائه دهندگان راه حل سنگاپور طرح </w:t>
      </w:r>
      <w:r w:rsidRPr="00191037">
        <w:rPr>
          <w:rFonts w:hint="cs"/>
          <w:rtl/>
        </w:rPr>
        <w:t>پروژه های همکاری صنعت</w:t>
      </w:r>
      <w:r w:rsidR="00FC02D1" w:rsidRPr="00191037">
        <w:rPr>
          <w:rFonts w:hint="cs"/>
          <w:rtl/>
        </w:rPr>
        <w:t xml:space="preserve"> را در سال 2013 طراحی کردند. هدف برنامه تقویت ظرفیت بهره وری و نوآوری </w:t>
      </w:r>
      <w:r w:rsidRPr="00191037">
        <w:rPr>
          <w:rFonts w:hint="cs"/>
          <w:rtl/>
        </w:rPr>
        <w:t>شرکت های کوچک و متوسط</w:t>
      </w:r>
      <w:r w:rsidR="00FC02D1" w:rsidRPr="00191037">
        <w:rPr>
          <w:rFonts w:hint="cs"/>
          <w:rtl/>
        </w:rPr>
        <w:t xml:space="preserve"> در سنگاپور از طریق توسعه راه حل ها در چالش های خاص صنعت است. کمک مالی به پروژه های رقابتی از کنسرسیوم های متشکل از حداقل سه </w:t>
      </w:r>
      <w:r w:rsidRPr="00191037">
        <w:rPr>
          <w:rFonts w:hint="cs"/>
          <w:rtl/>
        </w:rPr>
        <w:t>شرکت کوچک یا متوسط</w:t>
      </w:r>
      <w:r w:rsidR="00FC02D1" w:rsidRPr="00191037">
        <w:rPr>
          <w:rFonts w:hint="cs"/>
          <w:rtl/>
        </w:rPr>
        <w:t xml:space="preserve"> اهدا شد. پروژه های تصویب شده برای 70% بودجه برای توسعه و اتخاذ راه حل ها مطلوب و متناسب هستند.</w:t>
      </w:r>
    </w:p>
    <w:p w14:paraId="30906170" w14:textId="6EF85CEB" w:rsidR="00FC02D1" w:rsidRPr="00191037" w:rsidRDefault="00D43538" w:rsidP="00D43538">
      <w:pPr>
        <w:pStyle w:val="Heading5"/>
        <w:rPr>
          <w:rtl/>
        </w:rPr>
      </w:pPr>
      <w:r>
        <w:rPr>
          <w:rFonts w:hint="cs"/>
          <w:rtl/>
        </w:rPr>
        <w:t>6</w:t>
      </w:r>
      <w:r w:rsidR="00FC02D1" w:rsidRPr="00191037">
        <w:rPr>
          <w:rFonts w:hint="cs"/>
          <w:rtl/>
        </w:rPr>
        <w:t>.5.4.9</w:t>
      </w:r>
      <w:r w:rsidR="00E93E02" w:rsidRPr="00191037">
        <w:rPr>
          <w:rFonts w:hint="cs"/>
          <w:rtl/>
        </w:rPr>
        <w:t xml:space="preserve"> </w:t>
      </w:r>
      <w:r w:rsidR="00FC02D1" w:rsidRPr="00191037">
        <w:rPr>
          <w:rFonts w:hint="cs"/>
          <w:rtl/>
        </w:rPr>
        <w:t xml:space="preserve"> </w:t>
      </w:r>
      <w:r w:rsidR="00E93E02" w:rsidRPr="00191037">
        <w:rPr>
          <w:rFonts w:hint="cs"/>
          <w:rtl/>
        </w:rPr>
        <w:t>همکاری برای تغییر قابلیت</w:t>
      </w:r>
    </w:p>
    <w:p w14:paraId="2DF6CAC6" w14:textId="2FFD3C77" w:rsidR="00FC02D1" w:rsidRPr="00191037" w:rsidRDefault="00FC02D1" w:rsidP="00FC02D1">
      <w:pPr>
        <w:tabs>
          <w:tab w:val="right" w:pos="804"/>
        </w:tabs>
        <w:spacing w:line="240" w:lineRule="auto"/>
        <w:jc w:val="both"/>
        <w:rPr>
          <w:rtl/>
        </w:rPr>
      </w:pPr>
      <w:r w:rsidRPr="00191037">
        <w:rPr>
          <w:rFonts w:hint="cs"/>
          <w:rtl/>
        </w:rPr>
        <w:t>برنامه</w:t>
      </w:r>
      <w:r w:rsidR="00642205" w:rsidRPr="00191037">
        <w:rPr>
          <w:rFonts w:hint="cs"/>
          <w:rtl/>
        </w:rPr>
        <w:t xml:space="preserve"> </w:t>
      </w:r>
      <w:r w:rsidRPr="00191037">
        <w:t xml:space="preserve">enlargethispage-24pt </w:t>
      </w:r>
      <w:r w:rsidR="00642205" w:rsidRPr="00191037">
        <w:rPr>
          <w:rFonts w:hint="cs"/>
          <w:rtl/>
        </w:rPr>
        <w:t xml:space="preserve"> از برنامه های </w:t>
      </w:r>
      <w:bookmarkStart w:id="265" w:name="_Hlk97074112"/>
      <w:r w:rsidR="00642205" w:rsidRPr="00191037">
        <w:rPr>
          <w:rFonts w:hint="cs"/>
          <w:rtl/>
        </w:rPr>
        <w:t>همکاری برای تغییر قابلیت</w:t>
      </w:r>
      <w:r w:rsidR="00642205" w:rsidRPr="00191037">
        <w:t xml:space="preserve"> </w:t>
      </w:r>
      <w:bookmarkEnd w:id="265"/>
      <w:r w:rsidR="00642205" w:rsidRPr="00191037">
        <w:rPr>
          <w:rFonts w:hint="cs"/>
          <w:rtl/>
        </w:rPr>
        <w:t>(</w:t>
      </w:r>
      <w:r w:rsidR="00642205" w:rsidRPr="00191037">
        <w:t>PACT</w:t>
      </w:r>
      <w:r w:rsidR="00642205" w:rsidRPr="00191037">
        <w:rPr>
          <w:rFonts w:hint="cs"/>
          <w:rtl/>
        </w:rPr>
        <w:t>)</w:t>
      </w:r>
      <w:r w:rsidR="00642205" w:rsidRPr="00191037">
        <w:rPr>
          <w:rStyle w:val="FootnoteReference"/>
          <w:rtl/>
        </w:rPr>
        <w:footnoteReference w:id="236"/>
      </w:r>
      <w:r w:rsidR="00642205" w:rsidRPr="00191037">
        <w:rPr>
          <w:rFonts w:hint="cs"/>
          <w:rtl/>
        </w:rPr>
        <w:t xml:space="preserve"> سنگاپور</w:t>
      </w:r>
      <w:r w:rsidRPr="00191037">
        <w:rPr>
          <w:rFonts w:hint="cs"/>
          <w:rtl/>
        </w:rPr>
        <w:t xml:space="preserve">توسط </w:t>
      </w:r>
      <w:r w:rsidR="00642205" w:rsidRPr="00191037">
        <w:rPr>
          <w:rFonts w:hint="cs"/>
          <w:rtl/>
        </w:rPr>
        <w:t>هیئت توسعه اقتصادی</w:t>
      </w:r>
      <w:r w:rsidRPr="00191037">
        <w:rPr>
          <w:rFonts w:hint="cs"/>
          <w:rtl/>
        </w:rPr>
        <w:t xml:space="preserve"> در سال 2010 راه اندازی شد تا قابلیت های نوآورانه و فناورانه </w:t>
      </w:r>
      <w:r w:rsidR="00642205" w:rsidRPr="00191037">
        <w:rPr>
          <w:rFonts w:hint="cs"/>
          <w:rtl/>
        </w:rPr>
        <w:t>شرکت های کوچک و متوسط</w:t>
      </w:r>
      <w:r w:rsidRPr="00191037">
        <w:rPr>
          <w:rFonts w:hint="cs"/>
          <w:rtl/>
        </w:rPr>
        <w:t xml:space="preserve"> در بخش تولید تقویت بشوند. برنامه در سال 2013 توسعه یافت تا شامل تمامی بخش های صنعتی بشود. پس از سال 2013، برنامه توسط </w:t>
      </w:r>
      <w:r w:rsidR="00642205" w:rsidRPr="00191037">
        <w:rPr>
          <w:rFonts w:hint="cs"/>
          <w:rtl/>
        </w:rPr>
        <w:t>هیئت توسعه اقتصادی سنگاپور</w:t>
      </w:r>
      <w:r w:rsidRPr="00191037">
        <w:rPr>
          <w:rFonts w:hint="cs"/>
          <w:rtl/>
        </w:rPr>
        <w:t xml:space="preserve"> و </w:t>
      </w:r>
      <w:r w:rsidR="00642205" w:rsidRPr="00191037">
        <w:rPr>
          <w:rFonts w:hint="cs"/>
          <w:rtl/>
        </w:rPr>
        <w:t>هیئت استانداردها، بهره وری و نوآوری</w:t>
      </w:r>
      <w:r w:rsidRPr="00191037">
        <w:rPr>
          <w:rFonts w:hint="cs"/>
          <w:rtl/>
        </w:rPr>
        <w:t xml:space="preserve"> سنگاپور مدیریت شد. </w:t>
      </w:r>
      <w:r w:rsidR="00642205" w:rsidRPr="00191037">
        <w:rPr>
          <w:rFonts w:hint="cs"/>
          <w:rtl/>
        </w:rPr>
        <w:t>همکاری برای تغییر قابلیت</w:t>
      </w:r>
      <w:r w:rsidR="00642205" w:rsidRPr="00191037">
        <w:t xml:space="preserve"> </w:t>
      </w:r>
      <w:r w:rsidRPr="00191037">
        <w:rPr>
          <w:rFonts w:hint="cs"/>
          <w:rtl/>
        </w:rPr>
        <w:t xml:space="preserve">به تامین مالی پروژه های همکاری بین </w:t>
      </w:r>
      <w:r w:rsidR="00642205" w:rsidRPr="00191037">
        <w:rPr>
          <w:rFonts w:hint="cs"/>
          <w:rtl/>
        </w:rPr>
        <w:t>شرکت های چند ملیتی</w:t>
      </w:r>
      <w:r w:rsidRPr="00191037">
        <w:rPr>
          <w:rFonts w:hint="cs"/>
          <w:rtl/>
        </w:rPr>
        <w:t xml:space="preserve"> و </w:t>
      </w:r>
      <w:r w:rsidR="00642205" w:rsidRPr="00191037">
        <w:rPr>
          <w:rFonts w:hint="cs"/>
          <w:rtl/>
        </w:rPr>
        <w:t>شرکت های کوچک و متوسط</w:t>
      </w:r>
      <w:r w:rsidRPr="00191037">
        <w:rPr>
          <w:rFonts w:hint="cs"/>
          <w:rtl/>
        </w:rPr>
        <w:t xml:space="preserve"> محلی برای تهسیل انتقال دانش، به روز رسانی قابلیت، و توسعه اساس آزمایش راه حل های نوآورانه می پردازد. در سال 2017، برنامه </w:t>
      </w:r>
      <w:r w:rsidR="00642205" w:rsidRPr="00191037">
        <w:rPr>
          <w:rFonts w:hint="cs"/>
          <w:rtl/>
        </w:rPr>
        <w:t>همکاری برای تغییر قابلیت</w:t>
      </w:r>
      <w:r w:rsidRPr="00191037">
        <w:rPr>
          <w:rFonts w:hint="cs"/>
          <w:rtl/>
        </w:rPr>
        <w:t xml:space="preserve"> مبتنی بر دولت معرفی شد جایی که دولت به عنوان سازمان بزرگ فعالیت می کند و با </w:t>
      </w:r>
      <w:r w:rsidR="00642205" w:rsidRPr="00191037">
        <w:rPr>
          <w:rFonts w:hint="cs"/>
          <w:rtl/>
        </w:rPr>
        <w:t>شرکت های متوسط و کوچک</w:t>
      </w:r>
      <w:r w:rsidRPr="00191037">
        <w:rPr>
          <w:rFonts w:hint="cs"/>
          <w:rtl/>
        </w:rPr>
        <w:t>/استارت آپ ها همکاری دارد.</w:t>
      </w:r>
    </w:p>
    <w:p w14:paraId="6FCDD389" w14:textId="3E87D151" w:rsidR="00FC02D1" w:rsidRPr="00191037" w:rsidRDefault="00D43538" w:rsidP="00D43538">
      <w:pPr>
        <w:pStyle w:val="Heading5"/>
        <w:rPr>
          <w:rtl/>
        </w:rPr>
      </w:pPr>
      <w:r>
        <w:rPr>
          <w:rFonts w:hint="cs"/>
          <w:rtl/>
        </w:rPr>
        <w:t>6</w:t>
      </w:r>
      <w:r w:rsidR="00FC02D1" w:rsidRPr="00191037">
        <w:rPr>
          <w:rFonts w:hint="cs"/>
          <w:rtl/>
        </w:rPr>
        <w:t>.5.4.10</w:t>
      </w:r>
      <w:r w:rsidR="00642205" w:rsidRPr="00191037">
        <w:rPr>
          <w:rFonts w:hint="cs"/>
          <w:rtl/>
        </w:rPr>
        <w:t xml:space="preserve"> </w:t>
      </w:r>
      <w:r w:rsidR="00FC02D1" w:rsidRPr="00191037">
        <w:rPr>
          <w:rFonts w:hint="cs"/>
          <w:rtl/>
        </w:rPr>
        <w:t xml:space="preserve"> </w:t>
      </w:r>
      <w:r w:rsidR="00642205" w:rsidRPr="00191037">
        <w:rPr>
          <w:rFonts w:hint="cs"/>
          <w:rtl/>
        </w:rPr>
        <w:t>برنامه ریزی اتخاذ فناوری</w:t>
      </w:r>
    </w:p>
    <w:p w14:paraId="46392528" w14:textId="758CDEBC" w:rsidR="00FC02D1" w:rsidRPr="00191037" w:rsidRDefault="00642205" w:rsidP="00FC02D1">
      <w:pPr>
        <w:tabs>
          <w:tab w:val="right" w:pos="804"/>
        </w:tabs>
        <w:spacing w:line="240" w:lineRule="auto"/>
        <w:jc w:val="both"/>
        <w:rPr>
          <w:rtl/>
        </w:rPr>
      </w:pPr>
      <w:r w:rsidRPr="00191037">
        <w:rPr>
          <w:rFonts w:hint="cs"/>
          <w:rtl/>
        </w:rPr>
        <w:t>آژانس علوم، فناوری و تحقیق</w:t>
      </w:r>
      <w:r w:rsidR="00FC02D1" w:rsidRPr="00191037">
        <w:rPr>
          <w:rFonts w:hint="cs"/>
          <w:rtl/>
        </w:rPr>
        <w:t xml:space="preserve"> به همراه </w:t>
      </w:r>
      <w:r w:rsidRPr="00191037">
        <w:rPr>
          <w:rFonts w:hint="cs"/>
          <w:rtl/>
        </w:rPr>
        <w:t>هیئت استانداردهاف بهره وری و نوآوری</w:t>
      </w:r>
      <w:r w:rsidR="00FC02D1" w:rsidRPr="00191037">
        <w:rPr>
          <w:rFonts w:hint="cs"/>
          <w:rtl/>
        </w:rPr>
        <w:t xml:space="preserve"> سنگاپور برنامه</w:t>
      </w:r>
      <w:r w:rsidRPr="00191037">
        <w:rPr>
          <w:rFonts w:hint="cs"/>
          <w:rtl/>
        </w:rPr>
        <w:t xml:space="preserve"> ریزی اتخاذ فناوری(</w:t>
      </w:r>
      <w:r w:rsidR="00FC02D1" w:rsidRPr="00191037">
        <w:t>TAP</w:t>
      </w:r>
      <w:r w:rsidRPr="00191037">
        <w:rPr>
          <w:rFonts w:hint="cs"/>
          <w:rtl/>
        </w:rPr>
        <w:t>)</w:t>
      </w:r>
      <w:r w:rsidRPr="00191037">
        <w:rPr>
          <w:rStyle w:val="FootnoteReference"/>
          <w:rtl/>
        </w:rPr>
        <w:footnoteReference w:id="237"/>
      </w:r>
      <w:r w:rsidR="00FC02D1" w:rsidRPr="00191037">
        <w:rPr>
          <w:rFonts w:hint="cs"/>
          <w:rtl/>
        </w:rPr>
        <w:t xml:space="preserve"> را در سال 2013 معرفی کردند تا به شرکت های محلی برای دسترسی آسان به تحولات فناوری کمک کنند (</w:t>
      </w:r>
      <w:r w:rsidR="000262E6" w:rsidRPr="00191037">
        <w:rPr>
          <w:rFonts w:hint="cs"/>
          <w:rtl/>
        </w:rPr>
        <w:t>آژانس علوم، فناوری و تحقیق</w:t>
      </w:r>
      <w:r w:rsidR="00FC02D1" w:rsidRPr="00191037">
        <w:rPr>
          <w:rFonts w:hint="cs"/>
          <w:rtl/>
        </w:rPr>
        <w:t xml:space="preserve">، 2015ب). برنامه از همکاری بین ارائه دهندگان فناوری، از قبیل </w:t>
      </w:r>
      <w:r w:rsidR="00FC02D1" w:rsidRPr="00191037">
        <w:t>PRIC</w:t>
      </w:r>
      <w:r w:rsidR="00FC02D1" w:rsidRPr="00191037">
        <w:rPr>
          <w:rFonts w:hint="cs"/>
          <w:rtl/>
        </w:rPr>
        <w:t xml:space="preserve">، دانشگاه ها و ادغام کننده های فناوری خصوصی حمایت می کند. هدف </w:t>
      </w:r>
      <w:r w:rsidR="000262E6" w:rsidRPr="00191037">
        <w:rPr>
          <w:rFonts w:hint="cs"/>
          <w:rtl/>
        </w:rPr>
        <w:t>این برنامه ریزی</w:t>
      </w:r>
      <w:r w:rsidR="00FC02D1" w:rsidRPr="00191037">
        <w:rPr>
          <w:rFonts w:hint="cs"/>
          <w:rtl/>
        </w:rPr>
        <w:t xml:space="preserve"> شناسایی و تبدیل فناوری های جدید به راه حل های آماده برای استفاده می باشد که به راحتی توسط کسب و کارهای محلی قابل استفاده هستند؛ پروژه های فناوری در سنگاپور با سود بهره وری حداقل 20% در </w:t>
      </w:r>
      <w:r w:rsidR="000262E6" w:rsidRPr="00191037">
        <w:rPr>
          <w:rFonts w:hint="cs"/>
          <w:rtl/>
        </w:rPr>
        <w:t xml:space="preserve">این </w:t>
      </w:r>
      <w:r w:rsidR="00FC02D1" w:rsidRPr="00191037">
        <w:rPr>
          <w:rFonts w:hint="cs"/>
          <w:rtl/>
        </w:rPr>
        <w:t xml:space="preserve">برنامه قابل استفاده می باشند. از سال 2015، برنامه از </w:t>
      </w:r>
      <w:r w:rsidR="000262E6" w:rsidRPr="00191037">
        <w:rPr>
          <w:rFonts w:hint="cs"/>
          <w:rtl/>
        </w:rPr>
        <w:t>هزار و سیصد</w:t>
      </w:r>
      <w:r w:rsidR="00FC02D1" w:rsidRPr="00191037">
        <w:rPr>
          <w:rFonts w:hint="cs"/>
          <w:rtl/>
        </w:rPr>
        <w:t xml:space="preserve"> پروژه حمایت کرد که به نفع بیش از </w:t>
      </w:r>
      <w:r w:rsidR="000262E6" w:rsidRPr="00191037">
        <w:rPr>
          <w:rFonts w:hint="cs"/>
          <w:rtl/>
        </w:rPr>
        <w:t>نهصد</w:t>
      </w:r>
      <w:r w:rsidR="00FC02D1" w:rsidRPr="00191037">
        <w:rPr>
          <w:rFonts w:hint="cs"/>
          <w:rtl/>
        </w:rPr>
        <w:t xml:space="preserve"> شرکت می باشد.</w:t>
      </w:r>
    </w:p>
    <w:p w14:paraId="19534913" w14:textId="60B7E318" w:rsidR="00FC02D1" w:rsidRPr="00191037" w:rsidRDefault="00D43538" w:rsidP="00D43538">
      <w:pPr>
        <w:pStyle w:val="Heading5"/>
        <w:rPr>
          <w:rtl/>
        </w:rPr>
      </w:pPr>
      <w:r>
        <w:rPr>
          <w:rFonts w:hint="cs"/>
          <w:rtl/>
        </w:rPr>
        <w:t>6</w:t>
      </w:r>
      <w:r w:rsidR="00FC02D1" w:rsidRPr="00191037">
        <w:rPr>
          <w:rFonts w:hint="cs"/>
          <w:rtl/>
        </w:rPr>
        <w:t>.5.4.11</w:t>
      </w:r>
      <w:r w:rsidR="000262E6" w:rsidRPr="00191037">
        <w:rPr>
          <w:rFonts w:hint="cs"/>
          <w:rtl/>
        </w:rPr>
        <w:t xml:space="preserve"> </w:t>
      </w:r>
      <w:r w:rsidR="00FC02D1" w:rsidRPr="00191037">
        <w:rPr>
          <w:rFonts w:hint="cs"/>
          <w:rtl/>
        </w:rPr>
        <w:t xml:space="preserve"> صندوق های استارت آپ/ شکاف</w:t>
      </w:r>
    </w:p>
    <w:p w14:paraId="2B2713B4" w14:textId="5ED964A6" w:rsidR="00FC02D1" w:rsidRPr="00191037" w:rsidRDefault="00FC02D1" w:rsidP="00FC02D1">
      <w:pPr>
        <w:tabs>
          <w:tab w:val="right" w:pos="804"/>
        </w:tabs>
        <w:spacing w:line="240" w:lineRule="auto"/>
        <w:jc w:val="both"/>
        <w:rPr>
          <w:rtl/>
        </w:rPr>
      </w:pPr>
      <w:r w:rsidRPr="00191037">
        <w:rPr>
          <w:rFonts w:hint="cs"/>
          <w:rtl/>
        </w:rPr>
        <w:t xml:space="preserve">سازمان های دولتی در سنگاپور به ارائه طرح های تامین مالی متعدد برای کمک به استارت آپ ها می پردازند. به عنوان مثال، </w:t>
      </w:r>
      <w:bookmarkStart w:id="266" w:name="_Hlk97074725"/>
      <w:r w:rsidRPr="00191037">
        <w:rPr>
          <w:rFonts w:hint="cs"/>
          <w:rtl/>
        </w:rPr>
        <w:t>طرح توسعه شرکت استارت آپ</w:t>
      </w:r>
      <w:bookmarkEnd w:id="266"/>
      <w:r w:rsidR="000262E6" w:rsidRPr="00191037">
        <w:rPr>
          <w:rFonts w:hint="cs"/>
          <w:rtl/>
        </w:rPr>
        <w:t>(</w:t>
      </w:r>
      <w:r w:rsidR="000262E6" w:rsidRPr="00191037">
        <w:t xml:space="preserve"> SEED</w:t>
      </w:r>
      <w:r w:rsidR="000262E6" w:rsidRPr="00191037">
        <w:rPr>
          <w:rFonts w:hint="cs"/>
          <w:rtl/>
        </w:rPr>
        <w:t>)</w:t>
      </w:r>
      <w:r w:rsidR="000262E6" w:rsidRPr="00191037">
        <w:rPr>
          <w:rStyle w:val="FootnoteReference"/>
          <w:rtl/>
        </w:rPr>
        <w:footnoteReference w:id="238"/>
      </w:r>
      <w:r w:rsidR="000262E6" w:rsidRPr="00191037">
        <w:rPr>
          <w:rFonts w:hint="cs"/>
          <w:rtl/>
        </w:rPr>
        <w:t xml:space="preserve"> </w:t>
      </w:r>
      <w:r w:rsidRPr="00191037">
        <w:rPr>
          <w:rFonts w:hint="cs"/>
          <w:rtl/>
        </w:rPr>
        <w:t xml:space="preserve">، در اصل توسط </w:t>
      </w:r>
      <w:r w:rsidR="000262E6" w:rsidRPr="00191037">
        <w:rPr>
          <w:rFonts w:hint="cs"/>
          <w:rtl/>
        </w:rPr>
        <w:t>هیئت توسعه اقتصادی</w:t>
      </w:r>
      <w:r w:rsidRPr="00191037">
        <w:rPr>
          <w:rFonts w:hint="cs"/>
          <w:rtl/>
        </w:rPr>
        <w:t xml:space="preserve"> در سال 2001 راه اندازی شد و بعدها به </w:t>
      </w:r>
      <w:r w:rsidR="000262E6" w:rsidRPr="00191037">
        <w:rPr>
          <w:rFonts w:hint="cs"/>
          <w:rtl/>
        </w:rPr>
        <w:t>طرح توسعه سرمایه گذاری استارت-آپ ها در هیئت استانداردها، بهره وری و نوآوری</w:t>
      </w:r>
      <w:r w:rsidRPr="00191037">
        <w:rPr>
          <w:rFonts w:hint="cs"/>
          <w:rtl/>
        </w:rPr>
        <w:t xml:space="preserve"> در سال 2007 تغییر نام داد، به ارائه تامین مالی برای استارت آپ های محلی می پردازد که دارای ایده یا محصول نوآورانه هستند. برنامه توسط دارایی </w:t>
      </w:r>
      <w:r w:rsidRPr="00191037">
        <w:t>SG</w:t>
      </w:r>
      <w:r w:rsidRPr="00191037">
        <w:rPr>
          <w:rFonts w:hint="cs"/>
          <w:rtl/>
        </w:rPr>
        <w:t xml:space="preserve"> استارت آپ مدیریت می شود که سازمان چتر است که توسط دولت سنگاپور برای متحد کردن تمامی تلاش های استارت آپ دولت در سنگاپور تاسیس شده است. از سال 2008، </w:t>
      </w:r>
      <w:r w:rsidR="000262E6" w:rsidRPr="00191037">
        <w:rPr>
          <w:rFonts w:hint="cs"/>
          <w:rtl/>
        </w:rPr>
        <w:t xml:space="preserve">طرح توسعه شرکت استارت آپ </w:t>
      </w:r>
      <w:r w:rsidRPr="00191037">
        <w:rPr>
          <w:rFonts w:hint="cs"/>
          <w:rtl/>
        </w:rPr>
        <w:t xml:space="preserve">به تامین بودجه بیش از 150 استارت آپ پرداخت. طرح فرشته تجاری که توسط </w:t>
      </w:r>
      <w:r w:rsidR="000262E6" w:rsidRPr="00191037">
        <w:rPr>
          <w:rFonts w:hint="cs"/>
          <w:rtl/>
        </w:rPr>
        <w:t>هیئت استانداردها،بهره وری و نوآوری</w:t>
      </w:r>
      <w:r w:rsidRPr="00191037">
        <w:rPr>
          <w:rFonts w:hint="cs"/>
          <w:rtl/>
        </w:rPr>
        <w:t xml:space="preserve"> سنگاپور مدیریت می شود در سال 2005 تاسیس شد (وونگ، 2011). هدف</w:t>
      </w:r>
      <w:r w:rsidR="000262E6" w:rsidRPr="00191037">
        <w:rPr>
          <w:rFonts w:hint="cs"/>
          <w:rtl/>
        </w:rPr>
        <w:t xml:space="preserve"> الگوی فرشته کسب و کار</w:t>
      </w:r>
      <w:r w:rsidRPr="00191037">
        <w:rPr>
          <w:rFonts w:hint="cs"/>
          <w:rtl/>
        </w:rPr>
        <w:t xml:space="preserve"> </w:t>
      </w:r>
      <w:r w:rsidR="000262E6" w:rsidRPr="00191037">
        <w:rPr>
          <w:rFonts w:hint="cs"/>
          <w:rtl/>
        </w:rPr>
        <w:t>(</w:t>
      </w:r>
      <w:r w:rsidRPr="00191037">
        <w:t>BAS</w:t>
      </w:r>
      <w:r w:rsidR="000262E6" w:rsidRPr="00191037">
        <w:rPr>
          <w:rFonts w:hint="cs"/>
          <w:rtl/>
        </w:rPr>
        <w:t>)</w:t>
      </w:r>
      <w:r w:rsidR="000262E6" w:rsidRPr="00191037">
        <w:rPr>
          <w:rStyle w:val="FootnoteReference"/>
          <w:rtl/>
        </w:rPr>
        <w:footnoteReference w:id="239"/>
      </w:r>
      <w:r w:rsidRPr="00191037">
        <w:rPr>
          <w:rFonts w:hint="cs"/>
          <w:rtl/>
        </w:rPr>
        <w:t xml:space="preserve"> ارتقای سرمایه گذاری های فرشته فعال در زمینه ایده های نوآورانه است. صندوق سرمایه گذاری مرحله اولیه و طرح تجاری سازی سازمانی فناوری دیگر طرح های مهم استارت آپ هستند که توسط دولت سنگاپور ارائه شده اند.</w:t>
      </w:r>
      <w:r w:rsidR="000262E6" w:rsidRPr="00191037">
        <w:rPr>
          <w:rFonts w:hint="cs"/>
          <w:rtl/>
        </w:rPr>
        <w:t xml:space="preserve"> صندوق سرمایه گذاری مرحله اولیه</w:t>
      </w:r>
      <w:r w:rsidRPr="00191037">
        <w:rPr>
          <w:rFonts w:hint="cs"/>
          <w:rtl/>
        </w:rPr>
        <w:t xml:space="preserve"> </w:t>
      </w:r>
      <w:r w:rsidR="000262E6" w:rsidRPr="00191037">
        <w:rPr>
          <w:rFonts w:hint="cs"/>
          <w:rtl/>
        </w:rPr>
        <w:t>(</w:t>
      </w:r>
      <w:r w:rsidRPr="00191037">
        <w:t>ESVF</w:t>
      </w:r>
      <w:r w:rsidR="000262E6" w:rsidRPr="00191037">
        <w:rPr>
          <w:rFonts w:hint="cs"/>
          <w:rtl/>
        </w:rPr>
        <w:t>)</w:t>
      </w:r>
      <w:r w:rsidR="000262E6" w:rsidRPr="00191037">
        <w:rPr>
          <w:rStyle w:val="FootnoteReference"/>
          <w:rtl/>
        </w:rPr>
        <w:footnoteReference w:id="240"/>
      </w:r>
      <w:r w:rsidRPr="00191037">
        <w:rPr>
          <w:rFonts w:hint="cs"/>
          <w:rtl/>
        </w:rPr>
        <w:t xml:space="preserve"> توسط </w:t>
      </w:r>
      <w:r w:rsidR="000262E6" w:rsidRPr="00191037">
        <w:rPr>
          <w:rFonts w:hint="cs"/>
          <w:rtl/>
        </w:rPr>
        <w:t>بنیاد ملی تحقیقات</w:t>
      </w:r>
      <w:r w:rsidRPr="00191037">
        <w:rPr>
          <w:rFonts w:hint="cs"/>
          <w:rtl/>
        </w:rPr>
        <w:t xml:space="preserve"> مدیریت می شود و در سال 2008 راه اندازی شد. طرح به ارائه سرمایه گذاری در شرکت های فناوری بالا مرحله اولیه سنگاپور می پردازد. به طور مشابه، </w:t>
      </w:r>
      <w:r w:rsidR="0085600C" w:rsidRPr="00191037">
        <w:rPr>
          <w:rFonts w:hint="cs"/>
          <w:rtl/>
        </w:rPr>
        <w:t>هیئت استانداردها، بهره وری و نوآوری</w:t>
      </w:r>
      <w:r w:rsidRPr="00191037">
        <w:rPr>
          <w:rFonts w:hint="cs"/>
          <w:rtl/>
        </w:rPr>
        <w:t xml:space="preserve"> سنگاپور و </w:t>
      </w:r>
      <w:r w:rsidR="0085600C" w:rsidRPr="00191037">
        <w:rPr>
          <w:rFonts w:hint="cs"/>
          <w:rtl/>
        </w:rPr>
        <w:t>آژانس علوم، فناوری و تحقیق</w:t>
      </w:r>
      <w:r w:rsidRPr="00191037">
        <w:rPr>
          <w:rFonts w:hint="cs"/>
          <w:rtl/>
        </w:rPr>
        <w:t xml:space="preserve"> به راه اندازی </w:t>
      </w:r>
      <w:r w:rsidR="0085600C" w:rsidRPr="00191037">
        <w:rPr>
          <w:rFonts w:hint="cs"/>
          <w:rtl/>
        </w:rPr>
        <w:t>طرح تجاری سازی شرکت فناوری(</w:t>
      </w:r>
      <w:r w:rsidRPr="00191037">
        <w:t>TECS</w:t>
      </w:r>
      <w:r w:rsidR="0085600C" w:rsidRPr="00191037">
        <w:rPr>
          <w:rFonts w:hint="cs"/>
          <w:rtl/>
        </w:rPr>
        <w:t>)</w:t>
      </w:r>
      <w:r w:rsidR="0085600C" w:rsidRPr="00191037">
        <w:rPr>
          <w:rStyle w:val="FootnoteReference"/>
          <w:rtl/>
        </w:rPr>
        <w:footnoteReference w:id="241"/>
      </w:r>
      <w:r w:rsidRPr="00191037">
        <w:rPr>
          <w:rFonts w:hint="cs"/>
          <w:rtl/>
        </w:rPr>
        <w:t xml:space="preserve"> در سال 2008 پرداختند تا برای حمایت از ایده های فناورانه نوآورانه در مرحله پیش بازار بحرانی به تامین بودجه بپردازند. از سال 2013، طرح از بیش از </w:t>
      </w:r>
      <w:r w:rsidR="0085600C" w:rsidRPr="00191037">
        <w:rPr>
          <w:rFonts w:hint="cs"/>
          <w:rtl/>
        </w:rPr>
        <w:t>صد و پنجاه</w:t>
      </w:r>
      <w:r w:rsidRPr="00191037">
        <w:rPr>
          <w:rFonts w:hint="cs"/>
          <w:rtl/>
        </w:rPr>
        <w:t xml:space="preserve"> پروژه حمایت کرد. دیگر طرح های تامین مالی شکاف که از تجاری سازی تحقیق حمایت می کنند عبارتند از تجاری سازی صندوق فناوری، تامین مالی شاخص و بودجه شکاف مرکزی. تامین بودجه</w:t>
      </w:r>
      <w:r w:rsidR="0085600C" w:rsidRPr="00191037">
        <w:rPr>
          <w:rFonts w:hint="cs"/>
          <w:rtl/>
        </w:rPr>
        <w:t xml:space="preserve"> طرحتجاری سازی فناوری</w:t>
      </w:r>
      <w:r w:rsidRPr="00191037">
        <w:rPr>
          <w:rFonts w:hint="cs"/>
          <w:rtl/>
        </w:rPr>
        <w:t xml:space="preserve"> </w:t>
      </w:r>
      <w:r w:rsidR="0085600C" w:rsidRPr="00191037">
        <w:rPr>
          <w:rFonts w:hint="cs"/>
          <w:rtl/>
        </w:rPr>
        <w:t>(</w:t>
      </w:r>
      <w:r w:rsidR="0085600C" w:rsidRPr="00191037">
        <w:t>COT</w:t>
      </w:r>
      <w:r w:rsidR="0085600C" w:rsidRPr="00191037">
        <w:rPr>
          <w:rFonts w:hint="cs"/>
          <w:rtl/>
        </w:rPr>
        <w:t>)</w:t>
      </w:r>
      <w:r w:rsidR="0085600C" w:rsidRPr="00191037">
        <w:rPr>
          <w:rStyle w:val="FootnoteReference"/>
          <w:rtl/>
        </w:rPr>
        <w:footnoteReference w:id="242"/>
      </w:r>
      <w:r w:rsidR="0085600C" w:rsidRPr="00191037">
        <w:rPr>
          <w:rFonts w:hint="cs"/>
          <w:rtl/>
        </w:rPr>
        <w:t xml:space="preserve"> آژانس علوم، فناوری و تحقیق</w:t>
      </w:r>
      <w:r w:rsidRPr="00191037">
        <w:t xml:space="preserve"> </w:t>
      </w:r>
      <w:r w:rsidRPr="00191037">
        <w:rPr>
          <w:rFonts w:hint="cs"/>
          <w:rtl/>
        </w:rPr>
        <w:t xml:space="preserve">که در سال 2006 آغاز شد، از توسعه نمونه های اولیه کاری یا فرآیندهای عملکردی قابل اتخاذ توسط بازار حمایت می کند. اخیرا، </w:t>
      </w:r>
      <w:r w:rsidR="0085600C" w:rsidRPr="00191037">
        <w:rPr>
          <w:rFonts w:hint="cs"/>
          <w:rtl/>
        </w:rPr>
        <w:t>بنیاد ملی تحقیقات سنگاپور</w:t>
      </w:r>
      <w:r w:rsidRPr="00191037">
        <w:rPr>
          <w:rFonts w:hint="cs"/>
          <w:rtl/>
        </w:rPr>
        <w:t xml:space="preserve"> به معرفی برنامه بودجه شکاف مرکزی در سطح ملی می پردازد تا از نمونه اولیه تحقیق تبدیلی حمایت کند. برنامه به تامین بودجه تحقیق تبدیلی پتانسیل تجاری قابل توجه برای دوره دو ساله با تمدید احتمالی یک ساله می پردازد. همچنین، </w:t>
      </w:r>
      <w:r w:rsidR="0085600C" w:rsidRPr="00191037">
        <w:rPr>
          <w:rFonts w:hint="cs"/>
          <w:rtl/>
        </w:rPr>
        <w:t>آژانس علوم، فناوری و تحقیق</w:t>
      </w:r>
      <w:r w:rsidRPr="00191037">
        <w:rPr>
          <w:rFonts w:hint="cs"/>
          <w:rtl/>
        </w:rPr>
        <w:t xml:space="preserve"> به تامین بودجه پروژه های تبدیلی بزرگ تر با پتانسیل تجاری قابل توجه تحت برنامه های </w:t>
      </w:r>
      <w:r w:rsidR="0085600C" w:rsidRPr="00191037">
        <w:rPr>
          <w:rFonts w:hint="cs"/>
          <w:rtl/>
        </w:rPr>
        <w:t>این آژانس</w:t>
      </w:r>
      <w:r w:rsidRPr="00191037">
        <w:rPr>
          <w:rFonts w:hint="cs"/>
          <w:rtl/>
        </w:rPr>
        <w:t xml:space="preserve"> از قبیل برنامه بهره برداری از شاخص فناوری که در سال 2006 آغاز شد و برنامه تحقیق تبدیلی و بالینی که در سال 2007 معرفی شد می پردازد.</w:t>
      </w:r>
    </w:p>
    <w:p w14:paraId="152BA3E7" w14:textId="72A391BD" w:rsidR="00FC02D1" w:rsidRPr="00191037" w:rsidRDefault="00FC02D1" w:rsidP="00D43538">
      <w:pPr>
        <w:jc w:val="center"/>
        <w:rPr>
          <w:rtl/>
        </w:rPr>
      </w:pPr>
      <w:r w:rsidRPr="00191037">
        <w:rPr>
          <w:rFonts w:hint="cs"/>
          <w:rtl/>
        </w:rPr>
        <w:t xml:space="preserve">جدول </w:t>
      </w:r>
      <w:r w:rsidR="00D43538">
        <w:rPr>
          <w:rFonts w:hint="cs"/>
          <w:rtl/>
        </w:rPr>
        <w:t>6</w:t>
      </w:r>
      <w:r w:rsidRPr="00191037">
        <w:rPr>
          <w:rFonts w:hint="cs"/>
          <w:rtl/>
        </w:rPr>
        <w:t>.1</w:t>
      </w:r>
      <w:r w:rsidR="0085600C" w:rsidRPr="00191037">
        <w:rPr>
          <w:rFonts w:hint="cs"/>
          <w:rtl/>
        </w:rPr>
        <w:t xml:space="preserve"> </w:t>
      </w:r>
      <w:r w:rsidRPr="00191037">
        <w:rPr>
          <w:rFonts w:hint="cs"/>
          <w:rtl/>
        </w:rPr>
        <w:t xml:space="preserve">خلاصه روندها و محرک های </w:t>
      </w:r>
      <w:r w:rsidR="0085600C" w:rsidRPr="00191037">
        <w:rPr>
          <w:rFonts w:hint="cs"/>
          <w:rtl/>
        </w:rPr>
        <w:t>همکاری صنعت-دانشگاه-دولت</w:t>
      </w:r>
      <w:r w:rsidRPr="00191037">
        <w:rPr>
          <w:rFonts w:hint="cs"/>
          <w:rtl/>
        </w:rPr>
        <w:t xml:space="preserve"> در سنگاپور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662"/>
        <w:gridCol w:w="781"/>
        <w:gridCol w:w="775"/>
        <w:gridCol w:w="819"/>
        <w:gridCol w:w="1211"/>
        <w:gridCol w:w="1488"/>
        <w:gridCol w:w="1225"/>
      </w:tblGrid>
      <w:tr w:rsidR="00693974" w:rsidRPr="00191037" w14:paraId="1DC4CBA1" w14:textId="77777777" w:rsidTr="00FC02D1">
        <w:tc>
          <w:tcPr>
            <w:tcW w:w="2119" w:type="dxa"/>
            <w:shd w:val="clear" w:color="auto" w:fill="auto"/>
          </w:tcPr>
          <w:p w14:paraId="463BA1A5" w14:textId="77777777" w:rsidR="00FC02D1" w:rsidRPr="00191037" w:rsidRDefault="00FC02D1" w:rsidP="00FC02D1">
            <w:pPr>
              <w:tabs>
                <w:tab w:val="right" w:pos="804"/>
              </w:tabs>
              <w:spacing w:line="240" w:lineRule="auto"/>
              <w:jc w:val="both"/>
              <w:rPr>
                <w:sz w:val="20"/>
                <w:szCs w:val="20"/>
                <w:rtl/>
              </w:rPr>
            </w:pPr>
          </w:p>
        </w:tc>
        <w:tc>
          <w:tcPr>
            <w:tcW w:w="691" w:type="dxa"/>
            <w:shd w:val="clear" w:color="auto" w:fill="auto"/>
          </w:tcPr>
          <w:p w14:paraId="78B510C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1960 و قبل از آن</w:t>
            </w:r>
          </w:p>
        </w:tc>
        <w:tc>
          <w:tcPr>
            <w:tcW w:w="784" w:type="dxa"/>
            <w:shd w:val="clear" w:color="auto" w:fill="auto"/>
          </w:tcPr>
          <w:p w14:paraId="55519A5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1970-1960</w:t>
            </w:r>
          </w:p>
        </w:tc>
        <w:tc>
          <w:tcPr>
            <w:tcW w:w="784" w:type="dxa"/>
            <w:shd w:val="clear" w:color="auto" w:fill="auto"/>
          </w:tcPr>
          <w:p w14:paraId="369A620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1980-1970</w:t>
            </w:r>
          </w:p>
        </w:tc>
        <w:tc>
          <w:tcPr>
            <w:tcW w:w="784" w:type="dxa"/>
            <w:shd w:val="clear" w:color="auto" w:fill="auto"/>
          </w:tcPr>
          <w:p w14:paraId="5BB08F3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1990-1980</w:t>
            </w:r>
          </w:p>
        </w:tc>
        <w:tc>
          <w:tcPr>
            <w:tcW w:w="1222" w:type="dxa"/>
            <w:shd w:val="clear" w:color="auto" w:fill="auto"/>
          </w:tcPr>
          <w:p w14:paraId="1F744DC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2000-1990</w:t>
            </w:r>
          </w:p>
        </w:tc>
        <w:tc>
          <w:tcPr>
            <w:tcW w:w="1564" w:type="dxa"/>
            <w:shd w:val="clear" w:color="auto" w:fill="auto"/>
          </w:tcPr>
          <w:p w14:paraId="4BD7FE9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2010-2000</w:t>
            </w:r>
          </w:p>
        </w:tc>
        <w:tc>
          <w:tcPr>
            <w:tcW w:w="1294" w:type="dxa"/>
            <w:shd w:val="clear" w:color="auto" w:fill="auto"/>
          </w:tcPr>
          <w:p w14:paraId="384DDA8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 و پس از آن</w:t>
            </w:r>
          </w:p>
        </w:tc>
      </w:tr>
      <w:tr w:rsidR="00693974" w:rsidRPr="00191037" w14:paraId="755D3720" w14:textId="77777777" w:rsidTr="00FC02D1">
        <w:tc>
          <w:tcPr>
            <w:tcW w:w="2119" w:type="dxa"/>
            <w:shd w:val="clear" w:color="auto" w:fill="auto"/>
          </w:tcPr>
          <w:p w14:paraId="21C4928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حکمرانی</w:t>
            </w:r>
          </w:p>
        </w:tc>
        <w:tc>
          <w:tcPr>
            <w:tcW w:w="691" w:type="dxa"/>
            <w:shd w:val="clear" w:color="auto" w:fill="auto"/>
          </w:tcPr>
          <w:p w14:paraId="0D35A02F"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5D4ED076" w14:textId="31B89A62" w:rsidR="00FC02D1" w:rsidRPr="00191037" w:rsidRDefault="0085600C" w:rsidP="00FC02D1">
            <w:pPr>
              <w:tabs>
                <w:tab w:val="right" w:pos="804"/>
              </w:tabs>
              <w:spacing w:line="240" w:lineRule="auto"/>
              <w:jc w:val="both"/>
              <w:rPr>
                <w:sz w:val="20"/>
                <w:szCs w:val="20"/>
              </w:rPr>
            </w:pPr>
            <w:r w:rsidRPr="00191037">
              <w:rPr>
                <w:rFonts w:hint="cs"/>
                <w:sz w:val="20"/>
                <w:szCs w:val="20"/>
                <w:rtl/>
              </w:rPr>
              <w:t>هیئت توسعه اقتصادی</w:t>
            </w:r>
            <w:r w:rsidR="00FC02D1" w:rsidRPr="00191037">
              <w:rPr>
                <w:rFonts w:hint="cs"/>
                <w:sz w:val="20"/>
                <w:szCs w:val="20"/>
                <w:rtl/>
              </w:rPr>
              <w:t xml:space="preserve">، </w:t>
            </w:r>
            <w:r w:rsidRPr="00191037">
              <w:rPr>
                <w:rFonts w:hint="cs"/>
                <w:sz w:val="20"/>
                <w:szCs w:val="20"/>
                <w:rtl/>
              </w:rPr>
              <w:t>وزارت آموزش</w:t>
            </w:r>
          </w:p>
        </w:tc>
        <w:tc>
          <w:tcPr>
            <w:tcW w:w="784" w:type="dxa"/>
            <w:shd w:val="clear" w:color="auto" w:fill="auto"/>
          </w:tcPr>
          <w:p w14:paraId="33A03135" w14:textId="00C01E16" w:rsidR="00FC02D1" w:rsidRPr="00191037" w:rsidRDefault="0085600C" w:rsidP="00FC02D1">
            <w:pPr>
              <w:tabs>
                <w:tab w:val="right" w:pos="804"/>
              </w:tabs>
              <w:spacing w:line="240" w:lineRule="auto"/>
              <w:jc w:val="both"/>
              <w:rPr>
                <w:sz w:val="20"/>
                <w:szCs w:val="20"/>
                <w:rtl/>
              </w:rPr>
            </w:pPr>
            <w:r w:rsidRPr="00191037">
              <w:rPr>
                <w:rFonts w:hint="cs"/>
                <w:sz w:val="20"/>
                <w:szCs w:val="20"/>
                <w:rtl/>
              </w:rPr>
              <w:t>وزارت بازرگانی و صنایع</w:t>
            </w:r>
          </w:p>
        </w:tc>
        <w:tc>
          <w:tcPr>
            <w:tcW w:w="784" w:type="dxa"/>
            <w:shd w:val="clear" w:color="auto" w:fill="auto"/>
          </w:tcPr>
          <w:p w14:paraId="238C9F23" w14:textId="77777777" w:rsidR="00FC02D1" w:rsidRPr="00191037" w:rsidRDefault="00FC02D1" w:rsidP="00FC02D1">
            <w:pPr>
              <w:tabs>
                <w:tab w:val="right" w:pos="804"/>
              </w:tabs>
              <w:spacing w:line="240" w:lineRule="auto"/>
              <w:jc w:val="both"/>
              <w:rPr>
                <w:sz w:val="20"/>
                <w:szCs w:val="20"/>
                <w:rtl/>
              </w:rPr>
            </w:pPr>
          </w:p>
        </w:tc>
        <w:tc>
          <w:tcPr>
            <w:tcW w:w="1222" w:type="dxa"/>
            <w:shd w:val="clear" w:color="auto" w:fill="auto"/>
          </w:tcPr>
          <w:p w14:paraId="64C1D63B" w14:textId="57A9CED7" w:rsidR="00FC02D1" w:rsidRPr="00191037" w:rsidRDefault="0085600C" w:rsidP="00FC02D1">
            <w:pPr>
              <w:tabs>
                <w:tab w:val="right" w:pos="804"/>
              </w:tabs>
              <w:spacing w:line="240" w:lineRule="auto"/>
              <w:jc w:val="both"/>
              <w:rPr>
                <w:sz w:val="20"/>
                <w:szCs w:val="20"/>
              </w:rPr>
            </w:pPr>
            <w:r w:rsidRPr="00191037">
              <w:rPr>
                <w:rFonts w:hint="cs"/>
                <w:sz w:val="20"/>
                <w:szCs w:val="20"/>
                <w:rtl/>
              </w:rPr>
              <w:t>هیئت ملی علوم و فناوری</w:t>
            </w:r>
            <w:r w:rsidR="00FC02D1" w:rsidRPr="00191037">
              <w:rPr>
                <w:rFonts w:hint="cs"/>
                <w:sz w:val="20"/>
                <w:szCs w:val="20"/>
                <w:rtl/>
              </w:rPr>
              <w:t xml:space="preserve">، </w:t>
            </w:r>
            <w:r w:rsidRPr="00191037">
              <w:rPr>
                <w:rFonts w:hint="cs"/>
                <w:sz w:val="20"/>
                <w:szCs w:val="20"/>
                <w:rtl/>
              </w:rPr>
              <w:t>هیئت استانداردها،بهره وری و نوآوری</w:t>
            </w:r>
            <w:r w:rsidR="00FC02D1" w:rsidRPr="00191037">
              <w:rPr>
                <w:sz w:val="20"/>
                <w:szCs w:val="20"/>
              </w:rPr>
              <w:t xml:space="preserve"> </w:t>
            </w:r>
            <w:r w:rsidR="00FC02D1" w:rsidRPr="00191037">
              <w:rPr>
                <w:rFonts w:hint="cs"/>
                <w:sz w:val="20"/>
                <w:szCs w:val="20"/>
                <w:rtl/>
              </w:rPr>
              <w:t>سنگاپور/</w:t>
            </w:r>
            <w:r w:rsidRPr="00191037">
              <w:rPr>
                <w:rFonts w:hint="cs"/>
                <w:sz w:val="20"/>
                <w:szCs w:val="20"/>
                <w:rtl/>
              </w:rPr>
              <w:t>وزارت بازرگانی و صنایع</w:t>
            </w:r>
          </w:p>
        </w:tc>
        <w:tc>
          <w:tcPr>
            <w:tcW w:w="1564" w:type="dxa"/>
            <w:shd w:val="clear" w:color="auto" w:fill="auto"/>
          </w:tcPr>
          <w:p w14:paraId="7B449170" w14:textId="2CD2585F" w:rsidR="00FC02D1" w:rsidRPr="00191037" w:rsidRDefault="00FC02D1" w:rsidP="00FC02D1">
            <w:pPr>
              <w:tabs>
                <w:tab w:val="right" w:pos="804"/>
              </w:tabs>
              <w:spacing w:line="240" w:lineRule="auto"/>
              <w:jc w:val="both"/>
              <w:rPr>
                <w:sz w:val="20"/>
                <w:szCs w:val="20"/>
                <w:rtl/>
              </w:rPr>
            </w:pPr>
            <w:r w:rsidRPr="00191037">
              <w:rPr>
                <w:rFonts w:hint="cs"/>
                <w:sz w:val="20"/>
                <w:szCs w:val="20"/>
                <w:rtl/>
              </w:rPr>
              <w:t>کمیته بررسی اقتصادی/</w:t>
            </w:r>
            <w:r w:rsidR="0085600C" w:rsidRPr="00191037">
              <w:rPr>
                <w:rFonts w:hint="cs"/>
                <w:sz w:val="20"/>
                <w:szCs w:val="20"/>
                <w:rtl/>
              </w:rPr>
              <w:t>وزارت بازرگانی و صنایع</w:t>
            </w:r>
            <w:r w:rsidRPr="00191037">
              <w:rPr>
                <w:rFonts w:hint="cs"/>
                <w:sz w:val="20"/>
                <w:szCs w:val="20"/>
                <w:rtl/>
              </w:rPr>
              <w:t xml:space="preserve">، </w:t>
            </w:r>
            <w:r w:rsidR="0085600C" w:rsidRPr="00191037">
              <w:rPr>
                <w:rFonts w:hint="cs"/>
                <w:sz w:val="20"/>
                <w:szCs w:val="20"/>
                <w:rtl/>
              </w:rPr>
              <w:t>آژانس علوم، فناوری و تحقیق</w:t>
            </w:r>
            <w:r w:rsidRPr="00191037">
              <w:rPr>
                <w:rFonts w:hint="cs"/>
                <w:sz w:val="20"/>
                <w:szCs w:val="20"/>
                <w:rtl/>
              </w:rPr>
              <w:t>/</w:t>
            </w:r>
            <w:r w:rsidR="00693974" w:rsidRPr="00191037">
              <w:rPr>
                <w:rFonts w:hint="cs"/>
                <w:sz w:val="20"/>
                <w:szCs w:val="20"/>
                <w:rtl/>
              </w:rPr>
              <w:t>وزارت بازرگانی و صنایع</w:t>
            </w:r>
            <w:r w:rsidRPr="00191037">
              <w:rPr>
                <w:rFonts w:hint="cs"/>
                <w:sz w:val="20"/>
                <w:szCs w:val="20"/>
                <w:rtl/>
              </w:rPr>
              <w:t xml:space="preserve">، </w:t>
            </w:r>
            <w:r w:rsidR="00693974" w:rsidRPr="00191037">
              <w:rPr>
                <w:rFonts w:hint="cs"/>
                <w:sz w:val="20"/>
                <w:szCs w:val="20"/>
                <w:rtl/>
              </w:rPr>
              <w:t xml:space="preserve">بنیاد ملی تحقیقات </w:t>
            </w:r>
            <w:r w:rsidRPr="00191037">
              <w:rPr>
                <w:sz w:val="20"/>
                <w:szCs w:val="20"/>
              </w:rPr>
              <w:t>/</w:t>
            </w:r>
            <w:r w:rsidR="00693974" w:rsidRPr="00191037">
              <w:rPr>
                <w:rFonts w:hint="cs"/>
                <w:sz w:val="20"/>
                <w:szCs w:val="20"/>
                <w:rtl/>
              </w:rPr>
              <w:t>شورای تحقیق، نوآوری و سرمایه گذاری</w:t>
            </w:r>
          </w:p>
        </w:tc>
        <w:tc>
          <w:tcPr>
            <w:tcW w:w="1294" w:type="dxa"/>
            <w:shd w:val="clear" w:color="auto" w:fill="auto"/>
          </w:tcPr>
          <w:p w14:paraId="108C6722" w14:textId="77777777" w:rsidR="00FC02D1" w:rsidRPr="00191037" w:rsidRDefault="00FC02D1" w:rsidP="00FC02D1">
            <w:pPr>
              <w:tabs>
                <w:tab w:val="right" w:pos="804"/>
              </w:tabs>
              <w:spacing w:line="240" w:lineRule="auto"/>
              <w:jc w:val="both"/>
              <w:rPr>
                <w:sz w:val="20"/>
                <w:szCs w:val="20"/>
                <w:rtl/>
              </w:rPr>
            </w:pPr>
          </w:p>
        </w:tc>
      </w:tr>
      <w:tr w:rsidR="00693974" w:rsidRPr="00191037" w14:paraId="28DA85F1" w14:textId="77777777" w:rsidTr="00FC02D1">
        <w:tc>
          <w:tcPr>
            <w:tcW w:w="2119" w:type="dxa"/>
            <w:shd w:val="clear" w:color="auto" w:fill="auto"/>
          </w:tcPr>
          <w:p w14:paraId="1418B42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گذاری</w:t>
            </w:r>
          </w:p>
        </w:tc>
        <w:tc>
          <w:tcPr>
            <w:tcW w:w="691" w:type="dxa"/>
            <w:shd w:val="clear" w:color="auto" w:fill="auto"/>
          </w:tcPr>
          <w:p w14:paraId="12C4C50B"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21C7EE4C"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0E0D8F09"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3935134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طرح تخفیف مالیات تحقیق و توسعه تحت قانون مالیات، قانون کپی رایت</w:t>
            </w:r>
          </w:p>
        </w:tc>
        <w:tc>
          <w:tcPr>
            <w:tcW w:w="1222" w:type="dxa"/>
            <w:shd w:val="clear" w:color="auto" w:fill="auto"/>
          </w:tcPr>
          <w:p w14:paraId="4432524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ثبت اختراع، قانون نشان تجاری</w:t>
            </w:r>
          </w:p>
        </w:tc>
        <w:tc>
          <w:tcPr>
            <w:tcW w:w="1564" w:type="dxa"/>
            <w:shd w:val="clear" w:color="auto" w:fill="auto"/>
          </w:tcPr>
          <w:p w14:paraId="598C524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 رقابت</w:t>
            </w:r>
          </w:p>
        </w:tc>
        <w:tc>
          <w:tcPr>
            <w:tcW w:w="1294" w:type="dxa"/>
            <w:shd w:val="clear" w:color="auto" w:fill="auto"/>
          </w:tcPr>
          <w:p w14:paraId="773E3740" w14:textId="77777777" w:rsidR="00FC02D1" w:rsidRPr="00191037" w:rsidRDefault="00FC02D1" w:rsidP="00FC02D1">
            <w:pPr>
              <w:tabs>
                <w:tab w:val="right" w:pos="804"/>
              </w:tabs>
              <w:spacing w:line="240" w:lineRule="auto"/>
              <w:jc w:val="both"/>
              <w:rPr>
                <w:sz w:val="20"/>
                <w:szCs w:val="20"/>
                <w:rtl/>
              </w:rPr>
            </w:pPr>
          </w:p>
        </w:tc>
      </w:tr>
      <w:tr w:rsidR="00FC02D1" w:rsidRPr="00191037" w14:paraId="602E1A36" w14:textId="77777777" w:rsidTr="00FC02D1">
        <w:tc>
          <w:tcPr>
            <w:tcW w:w="9242" w:type="dxa"/>
            <w:gridSpan w:val="8"/>
            <w:shd w:val="clear" w:color="auto" w:fill="auto"/>
          </w:tcPr>
          <w:p w14:paraId="6251336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r>
      <w:tr w:rsidR="00693974" w:rsidRPr="00191037" w14:paraId="5D3BD70D" w14:textId="77777777" w:rsidTr="00FC02D1">
        <w:tc>
          <w:tcPr>
            <w:tcW w:w="2119" w:type="dxa"/>
            <w:shd w:val="clear" w:color="auto" w:fill="auto"/>
          </w:tcPr>
          <w:p w14:paraId="63B0660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موسسات/مراکز/کنسرسیوم تحقیقاتی</w:t>
            </w:r>
          </w:p>
        </w:tc>
        <w:tc>
          <w:tcPr>
            <w:tcW w:w="691" w:type="dxa"/>
            <w:shd w:val="clear" w:color="auto" w:fill="auto"/>
          </w:tcPr>
          <w:p w14:paraId="01460CC8"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7651504"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BE43BC7"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DD63A4C" w14:textId="6D5E1BEC" w:rsidR="00FC02D1" w:rsidRPr="00191037" w:rsidRDefault="00693974" w:rsidP="00FC02D1">
            <w:pPr>
              <w:tabs>
                <w:tab w:val="right" w:pos="804"/>
              </w:tabs>
              <w:spacing w:line="240" w:lineRule="auto"/>
              <w:jc w:val="both"/>
              <w:rPr>
                <w:sz w:val="20"/>
                <w:szCs w:val="20"/>
              </w:rPr>
            </w:pPr>
            <w:r w:rsidRPr="00191037">
              <w:rPr>
                <w:rFonts w:hint="cs"/>
                <w:sz w:val="20"/>
                <w:szCs w:val="20"/>
                <w:rtl/>
              </w:rPr>
              <w:t>موسسات، مراکز و کنسرسیوم های تحقیقات عمومی</w:t>
            </w:r>
          </w:p>
        </w:tc>
        <w:tc>
          <w:tcPr>
            <w:tcW w:w="1222" w:type="dxa"/>
            <w:shd w:val="clear" w:color="auto" w:fill="auto"/>
          </w:tcPr>
          <w:p w14:paraId="1E87834D" w14:textId="77777777" w:rsidR="00FC02D1" w:rsidRPr="00191037" w:rsidRDefault="00FC02D1" w:rsidP="00FC02D1">
            <w:pPr>
              <w:tabs>
                <w:tab w:val="right" w:pos="804"/>
              </w:tabs>
              <w:spacing w:line="240" w:lineRule="auto"/>
              <w:jc w:val="both"/>
              <w:rPr>
                <w:sz w:val="20"/>
                <w:szCs w:val="20"/>
                <w:rtl/>
              </w:rPr>
            </w:pPr>
          </w:p>
        </w:tc>
        <w:tc>
          <w:tcPr>
            <w:tcW w:w="1564" w:type="dxa"/>
            <w:shd w:val="clear" w:color="auto" w:fill="auto"/>
          </w:tcPr>
          <w:p w14:paraId="4FC4E708" w14:textId="75A1FF03" w:rsidR="00FC02D1" w:rsidRPr="00191037" w:rsidRDefault="00693974" w:rsidP="00FC02D1">
            <w:pPr>
              <w:tabs>
                <w:tab w:val="right" w:pos="804"/>
              </w:tabs>
              <w:spacing w:line="240" w:lineRule="auto"/>
              <w:jc w:val="both"/>
              <w:rPr>
                <w:sz w:val="20"/>
                <w:szCs w:val="20"/>
              </w:rPr>
            </w:pPr>
            <w:r w:rsidRPr="00191037">
              <w:rPr>
                <w:rFonts w:hint="cs"/>
                <w:sz w:val="20"/>
                <w:szCs w:val="20"/>
                <w:rtl/>
              </w:rPr>
              <w:t xml:space="preserve">مرکز تحقیقات </w:t>
            </w:r>
            <w:r w:rsidR="006C6AEA">
              <w:rPr>
                <w:rFonts w:hint="cs"/>
                <w:sz w:val="20"/>
                <w:szCs w:val="20"/>
                <w:rtl/>
              </w:rPr>
              <w:t>ممتاز</w:t>
            </w:r>
            <w:r w:rsidR="00FC02D1" w:rsidRPr="00191037">
              <w:rPr>
                <w:rFonts w:hint="cs"/>
                <w:sz w:val="20"/>
                <w:szCs w:val="20"/>
                <w:rtl/>
              </w:rPr>
              <w:t xml:space="preserve">، </w:t>
            </w:r>
            <w:r w:rsidRPr="00191037">
              <w:rPr>
                <w:rFonts w:hint="cs"/>
                <w:sz w:val="20"/>
                <w:szCs w:val="20"/>
                <w:rtl/>
              </w:rPr>
              <w:t>مرکز نوآوری سنگاپور</w:t>
            </w:r>
          </w:p>
        </w:tc>
        <w:tc>
          <w:tcPr>
            <w:tcW w:w="1294" w:type="dxa"/>
            <w:shd w:val="clear" w:color="auto" w:fill="auto"/>
          </w:tcPr>
          <w:p w14:paraId="4FDFF160" w14:textId="7C90E7F9" w:rsidR="00FC02D1" w:rsidRPr="00191037" w:rsidRDefault="00693974" w:rsidP="00FC02D1">
            <w:pPr>
              <w:tabs>
                <w:tab w:val="right" w:pos="804"/>
              </w:tabs>
              <w:spacing w:line="240" w:lineRule="auto"/>
              <w:jc w:val="both"/>
              <w:rPr>
                <w:sz w:val="20"/>
                <w:szCs w:val="20"/>
                <w:rtl/>
              </w:rPr>
            </w:pPr>
            <w:r w:rsidRPr="00191037">
              <w:rPr>
                <w:rFonts w:hint="cs"/>
                <w:sz w:val="20"/>
                <w:szCs w:val="20"/>
                <w:rtl/>
              </w:rPr>
              <w:t>پردیس برای تعالی تحقیقات و شرکت فناورانه</w:t>
            </w:r>
          </w:p>
        </w:tc>
      </w:tr>
      <w:tr w:rsidR="00693974" w:rsidRPr="00191037" w14:paraId="4A02B87D" w14:textId="77777777" w:rsidTr="00FC02D1">
        <w:tc>
          <w:tcPr>
            <w:tcW w:w="2119" w:type="dxa"/>
            <w:shd w:val="clear" w:color="auto" w:fill="auto"/>
          </w:tcPr>
          <w:p w14:paraId="5BB5EC2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خوشه ها</w:t>
            </w:r>
          </w:p>
        </w:tc>
        <w:tc>
          <w:tcPr>
            <w:tcW w:w="691" w:type="dxa"/>
            <w:shd w:val="clear" w:color="auto" w:fill="auto"/>
          </w:tcPr>
          <w:p w14:paraId="6D30A918"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ED3E843"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22825DEF"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E5A5C95" w14:textId="77777777" w:rsidR="00FC02D1" w:rsidRPr="00191037" w:rsidRDefault="00FC02D1" w:rsidP="00FC02D1">
            <w:pPr>
              <w:tabs>
                <w:tab w:val="right" w:pos="804"/>
              </w:tabs>
              <w:spacing w:line="240" w:lineRule="auto"/>
              <w:jc w:val="both"/>
              <w:rPr>
                <w:sz w:val="20"/>
                <w:szCs w:val="20"/>
                <w:rtl/>
              </w:rPr>
            </w:pPr>
          </w:p>
        </w:tc>
        <w:tc>
          <w:tcPr>
            <w:tcW w:w="1222" w:type="dxa"/>
            <w:shd w:val="clear" w:color="auto" w:fill="auto"/>
          </w:tcPr>
          <w:p w14:paraId="6B9EBA42" w14:textId="77777777" w:rsidR="00FC02D1" w:rsidRPr="00191037" w:rsidRDefault="00FC02D1" w:rsidP="00FC02D1">
            <w:pPr>
              <w:tabs>
                <w:tab w:val="right" w:pos="804"/>
              </w:tabs>
              <w:spacing w:line="240" w:lineRule="auto"/>
              <w:jc w:val="both"/>
              <w:rPr>
                <w:sz w:val="20"/>
                <w:szCs w:val="20"/>
                <w:rtl/>
              </w:rPr>
            </w:pPr>
          </w:p>
        </w:tc>
        <w:tc>
          <w:tcPr>
            <w:tcW w:w="1564" w:type="dxa"/>
            <w:shd w:val="clear" w:color="auto" w:fill="auto"/>
          </w:tcPr>
          <w:p w14:paraId="435C792D" w14:textId="36EB8FCA" w:rsidR="00FC02D1" w:rsidRPr="00191037" w:rsidRDefault="00693974" w:rsidP="00FC02D1">
            <w:pPr>
              <w:tabs>
                <w:tab w:val="right" w:pos="804"/>
              </w:tabs>
              <w:spacing w:line="240" w:lineRule="auto"/>
              <w:jc w:val="both"/>
              <w:rPr>
                <w:sz w:val="20"/>
                <w:szCs w:val="20"/>
              </w:rPr>
            </w:pPr>
            <w:r w:rsidRPr="00191037">
              <w:rPr>
                <w:rFonts w:hint="cs"/>
                <w:sz w:val="20"/>
                <w:szCs w:val="20"/>
                <w:rtl/>
              </w:rPr>
              <w:t>بایوپلیس</w:t>
            </w:r>
            <w:r w:rsidR="00FC02D1" w:rsidRPr="00191037">
              <w:rPr>
                <w:rFonts w:hint="cs"/>
                <w:sz w:val="20"/>
                <w:szCs w:val="20"/>
                <w:rtl/>
              </w:rPr>
              <w:t xml:space="preserve">، </w:t>
            </w:r>
            <w:r w:rsidRPr="00191037">
              <w:rPr>
                <w:rFonts w:hint="cs"/>
                <w:sz w:val="20"/>
                <w:szCs w:val="20"/>
                <w:rtl/>
              </w:rPr>
              <w:t>فاشنوپلیس</w:t>
            </w:r>
          </w:p>
        </w:tc>
        <w:tc>
          <w:tcPr>
            <w:tcW w:w="1294" w:type="dxa"/>
            <w:shd w:val="clear" w:color="auto" w:fill="auto"/>
          </w:tcPr>
          <w:p w14:paraId="4DA18F49" w14:textId="49841785" w:rsidR="00FC02D1" w:rsidRPr="00191037" w:rsidRDefault="00693974" w:rsidP="00FC02D1">
            <w:pPr>
              <w:tabs>
                <w:tab w:val="right" w:pos="804"/>
              </w:tabs>
              <w:spacing w:line="240" w:lineRule="auto"/>
              <w:jc w:val="both"/>
              <w:rPr>
                <w:sz w:val="20"/>
                <w:szCs w:val="20"/>
                <w:rtl/>
              </w:rPr>
            </w:pPr>
            <w:r w:rsidRPr="00191037">
              <w:rPr>
                <w:rFonts w:hint="cs"/>
                <w:sz w:val="20"/>
                <w:szCs w:val="20"/>
                <w:rtl/>
              </w:rPr>
              <w:t>مدیاپلیس</w:t>
            </w:r>
          </w:p>
        </w:tc>
      </w:tr>
      <w:tr w:rsidR="00693974" w:rsidRPr="00191037" w14:paraId="0B967EB7" w14:textId="77777777" w:rsidTr="00FC02D1">
        <w:tc>
          <w:tcPr>
            <w:tcW w:w="2119" w:type="dxa"/>
            <w:shd w:val="clear" w:color="auto" w:fill="auto"/>
          </w:tcPr>
          <w:p w14:paraId="656C6C7F" w14:textId="6436A60A"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پارک های علوم/ انکوباتورهای کسب و کار/</w:t>
            </w:r>
            <w:r w:rsidR="00693974" w:rsidRPr="00191037">
              <w:rPr>
                <w:rFonts w:hint="cs"/>
                <w:sz w:val="20"/>
                <w:szCs w:val="20"/>
                <w:rtl/>
              </w:rPr>
              <w:t>دفاتر انتقال فناوری</w:t>
            </w:r>
          </w:p>
        </w:tc>
        <w:tc>
          <w:tcPr>
            <w:tcW w:w="691" w:type="dxa"/>
            <w:shd w:val="clear" w:color="auto" w:fill="auto"/>
          </w:tcPr>
          <w:p w14:paraId="0B8B4338"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89E7137"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716A3BD2"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1385D66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پارک علوم</w:t>
            </w:r>
          </w:p>
        </w:tc>
        <w:tc>
          <w:tcPr>
            <w:tcW w:w="1222" w:type="dxa"/>
            <w:shd w:val="clear" w:color="auto" w:fill="auto"/>
          </w:tcPr>
          <w:p w14:paraId="107F3C02" w14:textId="26107EBC" w:rsidR="00FC02D1" w:rsidRPr="00191037" w:rsidRDefault="00693974" w:rsidP="00FC02D1">
            <w:pPr>
              <w:tabs>
                <w:tab w:val="right" w:pos="804"/>
              </w:tabs>
              <w:spacing w:line="240" w:lineRule="auto"/>
              <w:jc w:val="both"/>
              <w:rPr>
                <w:sz w:val="20"/>
                <w:szCs w:val="20"/>
              </w:rPr>
            </w:pPr>
            <w:r w:rsidRPr="00191037">
              <w:rPr>
                <w:rFonts w:hint="cs"/>
                <w:sz w:val="20"/>
                <w:szCs w:val="20"/>
                <w:rtl/>
              </w:rPr>
              <w:t>دفاتر انتقال فناوری</w:t>
            </w:r>
          </w:p>
        </w:tc>
        <w:tc>
          <w:tcPr>
            <w:tcW w:w="1564" w:type="dxa"/>
            <w:shd w:val="clear" w:color="auto" w:fill="auto"/>
          </w:tcPr>
          <w:p w14:paraId="7C2DE59A" w14:textId="77777777" w:rsidR="00FC02D1" w:rsidRPr="00191037" w:rsidRDefault="00FC02D1" w:rsidP="00FC02D1">
            <w:pPr>
              <w:tabs>
                <w:tab w:val="right" w:pos="804"/>
              </w:tabs>
              <w:spacing w:line="240" w:lineRule="auto"/>
              <w:jc w:val="both"/>
              <w:rPr>
                <w:sz w:val="20"/>
                <w:szCs w:val="20"/>
                <w:rtl/>
              </w:rPr>
            </w:pPr>
          </w:p>
        </w:tc>
        <w:tc>
          <w:tcPr>
            <w:tcW w:w="1294" w:type="dxa"/>
            <w:shd w:val="clear" w:color="auto" w:fill="auto"/>
          </w:tcPr>
          <w:p w14:paraId="07CE2CBA" w14:textId="77777777" w:rsidR="00FC02D1" w:rsidRPr="00191037" w:rsidRDefault="00FC02D1" w:rsidP="00FC02D1">
            <w:pPr>
              <w:tabs>
                <w:tab w:val="right" w:pos="804"/>
              </w:tabs>
              <w:spacing w:line="240" w:lineRule="auto"/>
              <w:jc w:val="both"/>
              <w:rPr>
                <w:sz w:val="20"/>
                <w:szCs w:val="20"/>
              </w:rPr>
            </w:pPr>
            <w:r w:rsidRPr="00191037">
              <w:rPr>
                <w:sz w:val="20"/>
                <w:szCs w:val="20"/>
              </w:rPr>
              <w:t>B1k71</w:t>
            </w:r>
            <w:r w:rsidRPr="00191037">
              <w:rPr>
                <w:rFonts w:hint="cs"/>
                <w:sz w:val="20"/>
                <w:szCs w:val="20"/>
                <w:rtl/>
              </w:rPr>
              <w:t xml:space="preserve">، </w:t>
            </w:r>
            <w:r w:rsidRPr="00191037">
              <w:rPr>
                <w:sz w:val="20"/>
                <w:szCs w:val="20"/>
              </w:rPr>
              <w:t>B1k79</w:t>
            </w:r>
            <w:r w:rsidRPr="00191037">
              <w:rPr>
                <w:rFonts w:hint="cs"/>
                <w:sz w:val="20"/>
                <w:szCs w:val="20"/>
                <w:rtl/>
              </w:rPr>
              <w:t xml:space="preserve">، </w:t>
            </w:r>
            <w:r w:rsidRPr="00191037">
              <w:rPr>
                <w:sz w:val="20"/>
                <w:szCs w:val="20"/>
              </w:rPr>
              <w:t>B1k73</w:t>
            </w:r>
          </w:p>
        </w:tc>
      </w:tr>
      <w:tr w:rsidR="00FC02D1" w:rsidRPr="00191037" w14:paraId="24A48D22" w14:textId="77777777" w:rsidTr="00FC02D1">
        <w:tc>
          <w:tcPr>
            <w:tcW w:w="9242" w:type="dxa"/>
            <w:gridSpan w:val="8"/>
            <w:shd w:val="clear" w:color="auto" w:fill="auto"/>
          </w:tcPr>
          <w:p w14:paraId="2787ED3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سیاست ها</w:t>
            </w:r>
          </w:p>
        </w:tc>
      </w:tr>
      <w:tr w:rsidR="00693974" w:rsidRPr="00191037" w14:paraId="1994E4EC" w14:textId="77777777" w:rsidTr="00FC02D1">
        <w:tc>
          <w:tcPr>
            <w:tcW w:w="2119" w:type="dxa"/>
            <w:shd w:val="clear" w:color="auto" w:fill="auto"/>
          </w:tcPr>
          <w:p w14:paraId="57C71AA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تدارکات عمومی</w:t>
            </w:r>
          </w:p>
        </w:tc>
        <w:tc>
          <w:tcPr>
            <w:tcW w:w="691" w:type="dxa"/>
            <w:shd w:val="clear" w:color="auto" w:fill="auto"/>
          </w:tcPr>
          <w:p w14:paraId="0C55850F"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47DE3983"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33511EBF"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4A155C27" w14:textId="77777777" w:rsidR="00FC02D1" w:rsidRPr="00191037" w:rsidRDefault="00FC02D1" w:rsidP="00FC02D1">
            <w:pPr>
              <w:tabs>
                <w:tab w:val="right" w:pos="804"/>
              </w:tabs>
              <w:spacing w:line="240" w:lineRule="auto"/>
              <w:jc w:val="both"/>
              <w:rPr>
                <w:sz w:val="20"/>
                <w:szCs w:val="20"/>
                <w:rtl/>
              </w:rPr>
            </w:pPr>
          </w:p>
        </w:tc>
        <w:tc>
          <w:tcPr>
            <w:tcW w:w="1222" w:type="dxa"/>
            <w:shd w:val="clear" w:color="auto" w:fill="auto"/>
          </w:tcPr>
          <w:p w14:paraId="307D2B0C" w14:textId="77777777" w:rsidR="00FC02D1" w:rsidRPr="00191037" w:rsidRDefault="00FC02D1" w:rsidP="00FC02D1">
            <w:pPr>
              <w:tabs>
                <w:tab w:val="right" w:pos="804"/>
              </w:tabs>
              <w:spacing w:line="240" w:lineRule="auto"/>
              <w:jc w:val="both"/>
              <w:rPr>
                <w:sz w:val="20"/>
                <w:szCs w:val="20"/>
                <w:rtl/>
              </w:rPr>
            </w:pPr>
          </w:p>
        </w:tc>
        <w:tc>
          <w:tcPr>
            <w:tcW w:w="1564" w:type="dxa"/>
            <w:shd w:val="clear" w:color="auto" w:fill="auto"/>
          </w:tcPr>
          <w:p w14:paraId="4CE92DE5" w14:textId="599B6604"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وزارت محیط زیست، </w:t>
            </w:r>
            <w:r w:rsidR="00693974" w:rsidRPr="00191037">
              <w:rPr>
                <w:rFonts w:hint="cs"/>
                <w:sz w:val="20"/>
                <w:szCs w:val="20"/>
                <w:rtl/>
              </w:rPr>
              <w:t>وزارت ارتباطات و اطلاعاتطرح تخفیف مالیاتی تحقیق و توسعه</w:t>
            </w:r>
            <w:r w:rsidRPr="00191037">
              <w:rPr>
                <w:rFonts w:hint="cs"/>
                <w:sz w:val="20"/>
                <w:szCs w:val="20"/>
                <w:rtl/>
              </w:rPr>
              <w:t>، ارتباطات مخابراتی سنگاپور که از آخرین فناوری ها استفاده می کنند</w:t>
            </w:r>
          </w:p>
        </w:tc>
        <w:tc>
          <w:tcPr>
            <w:tcW w:w="1294" w:type="dxa"/>
            <w:shd w:val="clear" w:color="auto" w:fill="auto"/>
          </w:tcPr>
          <w:p w14:paraId="28928F6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جمع سپاری، عقد قرارداد مارپیچی</w:t>
            </w:r>
          </w:p>
        </w:tc>
      </w:tr>
      <w:tr w:rsidR="00693974" w:rsidRPr="00191037" w14:paraId="4400F0F5" w14:textId="77777777" w:rsidTr="00FC02D1">
        <w:tc>
          <w:tcPr>
            <w:tcW w:w="2119" w:type="dxa"/>
            <w:shd w:val="clear" w:color="auto" w:fill="auto"/>
          </w:tcPr>
          <w:p w14:paraId="001EFE8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w:t>
            </w:r>
          </w:p>
        </w:tc>
        <w:tc>
          <w:tcPr>
            <w:tcW w:w="691" w:type="dxa"/>
            <w:shd w:val="clear" w:color="auto" w:fill="auto"/>
          </w:tcPr>
          <w:p w14:paraId="4017AE94"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67913151"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481DD893"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3C0A6BA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 تحقیق و توسعه برای بخش تولید</w:t>
            </w:r>
          </w:p>
        </w:tc>
        <w:tc>
          <w:tcPr>
            <w:tcW w:w="1222" w:type="dxa"/>
            <w:shd w:val="clear" w:color="auto" w:fill="auto"/>
          </w:tcPr>
          <w:p w14:paraId="76D1916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 تحقیق و توسعه برای بخش خدمات</w:t>
            </w:r>
          </w:p>
        </w:tc>
        <w:tc>
          <w:tcPr>
            <w:tcW w:w="1564" w:type="dxa"/>
            <w:shd w:val="clear" w:color="auto" w:fill="auto"/>
          </w:tcPr>
          <w:p w14:paraId="60C325A8" w14:textId="3F8F2281" w:rsidR="00FC02D1" w:rsidRPr="00191037" w:rsidRDefault="00693974" w:rsidP="00FC02D1">
            <w:pPr>
              <w:tabs>
                <w:tab w:val="right" w:pos="804"/>
              </w:tabs>
              <w:spacing w:line="240" w:lineRule="auto"/>
              <w:jc w:val="both"/>
              <w:rPr>
                <w:sz w:val="20"/>
                <w:szCs w:val="20"/>
                <w:rtl/>
              </w:rPr>
            </w:pPr>
            <w:r w:rsidRPr="00191037">
              <w:rPr>
                <w:rFonts w:hint="cs"/>
                <w:sz w:val="20"/>
                <w:szCs w:val="20"/>
                <w:rtl/>
              </w:rPr>
              <w:t>طرح تخفیف مالیاتی تحقیق و توسعه</w:t>
            </w:r>
            <w:r w:rsidR="00FC02D1" w:rsidRPr="00191037">
              <w:rPr>
                <w:rFonts w:hint="cs"/>
                <w:sz w:val="20"/>
                <w:szCs w:val="20"/>
                <w:rtl/>
              </w:rPr>
              <w:t xml:space="preserve">، </w:t>
            </w:r>
            <w:r w:rsidRPr="00191037">
              <w:rPr>
                <w:rFonts w:hint="cs"/>
                <w:sz w:val="20"/>
                <w:szCs w:val="20"/>
                <w:rtl/>
              </w:rPr>
              <w:t>طرح تشویقی تحقیق و توسعه برای سرمایه گذاری استارت-آپ ها</w:t>
            </w:r>
            <w:r w:rsidR="00FC02D1" w:rsidRPr="00191037">
              <w:rPr>
                <w:rFonts w:hint="cs"/>
                <w:sz w:val="20"/>
                <w:szCs w:val="20"/>
                <w:rtl/>
              </w:rPr>
              <w:t>، تخفیف مالیاتی پایه برای تحقیق و توسعه</w:t>
            </w:r>
          </w:p>
        </w:tc>
        <w:tc>
          <w:tcPr>
            <w:tcW w:w="1294" w:type="dxa"/>
            <w:shd w:val="clear" w:color="auto" w:fill="auto"/>
          </w:tcPr>
          <w:p w14:paraId="39887BC4" w14:textId="1ABE02F3" w:rsidR="00FC02D1" w:rsidRPr="00191037" w:rsidRDefault="00693974" w:rsidP="00FC02D1">
            <w:pPr>
              <w:tabs>
                <w:tab w:val="right" w:pos="804"/>
              </w:tabs>
              <w:spacing w:line="240" w:lineRule="auto"/>
              <w:jc w:val="both"/>
              <w:rPr>
                <w:sz w:val="20"/>
                <w:szCs w:val="20"/>
                <w:rtl/>
              </w:rPr>
            </w:pPr>
            <w:r w:rsidRPr="00191037">
              <w:rPr>
                <w:rFonts w:hint="cs"/>
                <w:sz w:val="20"/>
                <w:szCs w:val="20"/>
                <w:rtl/>
              </w:rPr>
              <w:t>بهره وری و اعتبار نوآوری</w:t>
            </w:r>
            <w:r w:rsidR="00FC02D1" w:rsidRPr="00191037">
              <w:rPr>
                <w:rFonts w:hint="cs"/>
                <w:sz w:val="20"/>
                <w:szCs w:val="20"/>
                <w:rtl/>
              </w:rPr>
              <w:t>، تخفیف مالیاتی ارتقا یافته برای تحقیق و توسعه، تخفیف عالی برای تحقیق و توسعه</w:t>
            </w:r>
          </w:p>
        </w:tc>
      </w:tr>
      <w:tr w:rsidR="00693974" w:rsidRPr="00191037" w14:paraId="53A19087" w14:textId="77777777" w:rsidTr="00FC02D1">
        <w:tc>
          <w:tcPr>
            <w:tcW w:w="2119" w:type="dxa"/>
            <w:shd w:val="clear" w:color="auto" w:fill="auto"/>
          </w:tcPr>
          <w:p w14:paraId="7328D04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نوآوری و کارآفرینی دانشگاهی</w:t>
            </w:r>
          </w:p>
        </w:tc>
        <w:tc>
          <w:tcPr>
            <w:tcW w:w="691" w:type="dxa"/>
            <w:shd w:val="clear" w:color="auto" w:fill="auto"/>
          </w:tcPr>
          <w:p w14:paraId="7FCB157F"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2D04A3F2"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261249AA"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26A0D4ED" w14:textId="77777777" w:rsidR="00FC02D1" w:rsidRPr="00191037" w:rsidRDefault="00FC02D1" w:rsidP="00FC02D1">
            <w:pPr>
              <w:tabs>
                <w:tab w:val="right" w:pos="804"/>
              </w:tabs>
              <w:spacing w:line="240" w:lineRule="auto"/>
              <w:jc w:val="both"/>
              <w:rPr>
                <w:sz w:val="20"/>
                <w:szCs w:val="20"/>
                <w:rtl/>
              </w:rPr>
            </w:pPr>
          </w:p>
        </w:tc>
        <w:tc>
          <w:tcPr>
            <w:tcW w:w="1222" w:type="dxa"/>
            <w:shd w:val="clear" w:color="auto" w:fill="auto"/>
          </w:tcPr>
          <w:p w14:paraId="03155D98" w14:textId="77777777" w:rsidR="00FC02D1" w:rsidRPr="00191037" w:rsidRDefault="00FC02D1" w:rsidP="00FC02D1">
            <w:pPr>
              <w:tabs>
                <w:tab w:val="right" w:pos="804"/>
              </w:tabs>
              <w:spacing w:line="240" w:lineRule="auto"/>
              <w:jc w:val="both"/>
              <w:rPr>
                <w:sz w:val="20"/>
                <w:szCs w:val="20"/>
                <w:rtl/>
              </w:rPr>
            </w:pPr>
          </w:p>
        </w:tc>
        <w:tc>
          <w:tcPr>
            <w:tcW w:w="1564" w:type="dxa"/>
            <w:shd w:val="clear" w:color="auto" w:fill="auto"/>
          </w:tcPr>
          <w:p w14:paraId="65B44D5C" w14:textId="77777777" w:rsidR="00FC02D1" w:rsidRPr="00191037" w:rsidRDefault="00FC02D1" w:rsidP="00FC02D1">
            <w:pPr>
              <w:tabs>
                <w:tab w:val="right" w:pos="804"/>
              </w:tabs>
              <w:spacing w:line="240" w:lineRule="auto"/>
              <w:jc w:val="both"/>
              <w:rPr>
                <w:sz w:val="20"/>
                <w:szCs w:val="20"/>
              </w:rPr>
            </w:pPr>
            <w:r w:rsidRPr="00191037">
              <w:rPr>
                <w:rFonts w:hint="cs"/>
                <w:sz w:val="20"/>
                <w:szCs w:val="20"/>
                <w:rtl/>
              </w:rPr>
              <w:t>کارآفرینی فنی دانشگاهی و برنامه نوآوری</w:t>
            </w:r>
          </w:p>
        </w:tc>
        <w:tc>
          <w:tcPr>
            <w:tcW w:w="1294" w:type="dxa"/>
            <w:shd w:val="clear" w:color="auto" w:fill="auto"/>
          </w:tcPr>
          <w:p w14:paraId="5108A4A8" w14:textId="77777777" w:rsidR="00FC02D1" w:rsidRPr="00191037" w:rsidRDefault="00FC02D1" w:rsidP="00FC02D1">
            <w:pPr>
              <w:tabs>
                <w:tab w:val="right" w:pos="804"/>
              </w:tabs>
              <w:spacing w:line="240" w:lineRule="auto"/>
              <w:jc w:val="both"/>
              <w:rPr>
                <w:sz w:val="20"/>
                <w:szCs w:val="20"/>
              </w:rPr>
            </w:pPr>
          </w:p>
        </w:tc>
      </w:tr>
      <w:tr w:rsidR="00693974" w:rsidRPr="00191037" w14:paraId="146BC1FC" w14:textId="77777777" w:rsidTr="00FC02D1">
        <w:tc>
          <w:tcPr>
            <w:tcW w:w="2119" w:type="dxa"/>
            <w:shd w:val="clear" w:color="auto" w:fill="auto"/>
          </w:tcPr>
          <w:p w14:paraId="7832808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همکاری</w:t>
            </w:r>
          </w:p>
        </w:tc>
        <w:tc>
          <w:tcPr>
            <w:tcW w:w="691" w:type="dxa"/>
            <w:shd w:val="clear" w:color="auto" w:fill="auto"/>
          </w:tcPr>
          <w:p w14:paraId="4479B40D"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0BFD3E0D"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0D423EB6" w14:textId="77777777" w:rsidR="00FC02D1" w:rsidRPr="00191037" w:rsidRDefault="00FC02D1" w:rsidP="00FC02D1">
            <w:pPr>
              <w:tabs>
                <w:tab w:val="right" w:pos="804"/>
              </w:tabs>
              <w:spacing w:line="240" w:lineRule="auto"/>
              <w:jc w:val="both"/>
              <w:rPr>
                <w:sz w:val="20"/>
                <w:szCs w:val="20"/>
                <w:rtl/>
              </w:rPr>
            </w:pPr>
          </w:p>
        </w:tc>
        <w:tc>
          <w:tcPr>
            <w:tcW w:w="784" w:type="dxa"/>
            <w:shd w:val="clear" w:color="auto" w:fill="auto"/>
          </w:tcPr>
          <w:p w14:paraId="416C7242" w14:textId="5160866F" w:rsidR="00FC02D1" w:rsidRPr="00191037" w:rsidRDefault="00693974" w:rsidP="00FC02D1">
            <w:pPr>
              <w:tabs>
                <w:tab w:val="right" w:pos="804"/>
              </w:tabs>
              <w:spacing w:line="240" w:lineRule="auto"/>
              <w:jc w:val="both"/>
              <w:rPr>
                <w:sz w:val="20"/>
                <w:szCs w:val="20"/>
              </w:rPr>
            </w:pPr>
            <w:r w:rsidRPr="00191037">
              <w:rPr>
                <w:rFonts w:hint="cs"/>
                <w:sz w:val="20"/>
                <w:szCs w:val="20"/>
                <w:rtl/>
              </w:rPr>
              <w:t>طرح کمک تحقیق و توسعه سنگاپور</w:t>
            </w:r>
          </w:p>
        </w:tc>
        <w:tc>
          <w:tcPr>
            <w:tcW w:w="1222" w:type="dxa"/>
            <w:shd w:val="clear" w:color="auto" w:fill="auto"/>
          </w:tcPr>
          <w:p w14:paraId="786812E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کارآفرینی فنی 21</w:t>
            </w:r>
          </w:p>
        </w:tc>
        <w:tc>
          <w:tcPr>
            <w:tcW w:w="1564" w:type="dxa"/>
            <w:shd w:val="clear" w:color="auto" w:fill="auto"/>
          </w:tcPr>
          <w:p w14:paraId="4BAA52A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بهره برداری از شاخص فناوری، تحقیق بالینی و تبدیلی</w:t>
            </w:r>
          </w:p>
        </w:tc>
        <w:tc>
          <w:tcPr>
            <w:tcW w:w="1294" w:type="dxa"/>
            <w:shd w:val="clear" w:color="auto" w:fill="auto"/>
          </w:tcPr>
          <w:p w14:paraId="6032B58D" w14:textId="77777777" w:rsidR="00FC02D1" w:rsidRPr="00191037" w:rsidRDefault="00FC02D1" w:rsidP="00FC02D1">
            <w:pPr>
              <w:tabs>
                <w:tab w:val="right" w:pos="804"/>
              </w:tabs>
              <w:spacing w:line="240" w:lineRule="auto"/>
              <w:jc w:val="both"/>
              <w:rPr>
                <w:sz w:val="20"/>
                <w:szCs w:val="20"/>
              </w:rPr>
            </w:pPr>
            <w:r w:rsidRPr="00191037">
              <w:rPr>
                <w:rFonts w:hint="cs"/>
                <w:sz w:val="20"/>
                <w:szCs w:val="20"/>
                <w:rtl/>
              </w:rPr>
              <w:t>آزمایشگاه شرکتی دانشگاه، برنامه سالخوردگی مطمئن و فعال، اساس آزمایش و نمایش تحقیق نوآوری، تامین بودجه شکاف مرکزی</w:t>
            </w:r>
          </w:p>
        </w:tc>
      </w:tr>
    </w:tbl>
    <w:p w14:paraId="04FD9946" w14:textId="77777777" w:rsidR="00FC02D1" w:rsidRPr="00191037" w:rsidRDefault="00FC02D1" w:rsidP="00FC02D1">
      <w:pPr>
        <w:tabs>
          <w:tab w:val="right" w:pos="804"/>
        </w:tabs>
        <w:spacing w:line="240" w:lineRule="auto"/>
        <w:jc w:val="both"/>
        <w:rPr>
          <w:rtl/>
        </w:rPr>
      </w:pPr>
    </w:p>
    <w:p w14:paraId="0FEDB2CD" w14:textId="77777777" w:rsidR="00FC02D1" w:rsidRPr="00191037" w:rsidRDefault="00FC02D1" w:rsidP="00FC02D1">
      <w:pPr>
        <w:tabs>
          <w:tab w:val="right" w:pos="804"/>
        </w:tabs>
        <w:spacing w:line="240" w:lineRule="auto"/>
        <w:jc w:val="both"/>
        <w:rPr>
          <w:rtl/>
        </w:rPr>
      </w:pPr>
    </w:p>
    <w:p w14:paraId="40D6AA02" w14:textId="77777777" w:rsidR="00D43538" w:rsidRDefault="00D43538">
      <w:pPr>
        <w:bidi w:val="0"/>
        <w:spacing w:after="0" w:line="240" w:lineRule="auto"/>
        <w:rPr>
          <w:rFonts w:eastAsia="Times New Roman"/>
          <w:b/>
          <w:bCs/>
          <w:sz w:val="40"/>
          <w:szCs w:val="32"/>
          <w:rtl/>
          <w:lang w:val="x-none" w:eastAsia="x-none" w:bidi="ar-SA"/>
        </w:rPr>
      </w:pPr>
      <w:r>
        <w:rPr>
          <w:rtl/>
        </w:rPr>
        <w:br w:type="page"/>
      </w:r>
    </w:p>
    <w:p w14:paraId="3A95BDE9" w14:textId="03391B3D" w:rsidR="00FC02D1" w:rsidRPr="00D43538" w:rsidRDefault="00FC02D1" w:rsidP="00D43538">
      <w:pPr>
        <w:pStyle w:val="Heading1"/>
        <w:bidi/>
        <w:jc w:val="left"/>
        <w:rPr>
          <w:szCs w:val="40"/>
          <w:rtl/>
        </w:rPr>
      </w:pPr>
      <w:bookmarkStart w:id="267" w:name="_Toc97225581"/>
      <w:bookmarkStart w:id="268" w:name="_Toc97226193"/>
      <w:r w:rsidRPr="00D43538">
        <w:rPr>
          <w:rFonts w:hint="cs"/>
          <w:szCs w:val="40"/>
          <w:rtl/>
        </w:rPr>
        <w:t xml:space="preserve">فصل </w:t>
      </w:r>
      <w:r w:rsidR="00624AD5" w:rsidRPr="00D43538">
        <w:rPr>
          <w:rFonts w:hint="cs"/>
          <w:szCs w:val="40"/>
          <w:rtl/>
        </w:rPr>
        <w:t>7</w:t>
      </w:r>
      <w:bookmarkEnd w:id="267"/>
      <w:bookmarkEnd w:id="268"/>
    </w:p>
    <w:p w14:paraId="1DA3756E" w14:textId="77777777" w:rsidR="00FC02D1" w:rsidRPr="00D43538" w:rsidRDefault="00FC02D1" w:rsidP="00D43538">
      <w:pPr>
        <w:pStyle w:val="Heading2"/>
        <w:bidi/>
        <w:jc w:val="left"/>
        <w:rPr>
          <w:szCs w:val="36"/>
          <w:rtl/>
        </w:rPr>
      </w:pPr>
      <w:bookmarkStart w:id="269" w:name="_Toc97225582"/>
      <w:bookmarkStart w:id="270" w:name="_Toc97226194"/>
      <w:r w:rsidRPr="00D43538">
        <w:rPr>
          <w:rFonts w:hint="cs"/>
          <w:szCs w:val="36"/>
          <w:rtl/>
        </w:rPr>
        <w:t>مطالعه موردی: قطر</w:t>
      </w:r>
      <w:bookmarkEnd w:id="269"/>
      <w:bookmarkEnd w:id="270"/>
    </w:p>
    <w:p w14:paraId="07A5E7A6" w14:textId="49C11AEB" w:rsidR="00FC02D1" w:rsidRPr="00191037" w:rsidRDefault="00FC02D1" w:rsidP="00FC02D1">
      <w:pPr>
        <w:tabs>
          <w:tab w:val="right" w:pos="804"/>
        </w:tabs>
        <w:spacing w:line="240" w:lineRule="auto"/>
        <w:jc w:val="both"/>
        <w:rPr>
          <w:rtl/>
        </w:rPr>
      </w:pPr>
      <w:r w:rsidRPr="00191037">
        <w:rPr>
          <w:rFonts w:hint="cs"/>
          <w:rtl/>
        </w:rPr>
        <w:t>قطر کاملا متفاوت از کشورهای معیار از نظر منطقه جغرافیایی، آب و هوا، اندازه، ترکیب جمعیت، فرهنگ و بنابراین شرایط اقتصادی می باشد. در بخش کوچکی از شبه جزیره عربستان در بخش شرقی خلیج عربستان قرار دارد. کوچک تر از ایالت کنتیکت می باشد در حال که در حدود 12000 کیلومتر مربع آن زمین کاملا هموار و شنی است. کشور کاملا جوان محسوب می شود در حالی که در سال 1971 به استقلال رسید، جمعیت بومی کوچک و همگون آن به عنوان اقلیت در میان کل جمعیت کاملا بین المللی در حدود 2.75 میلیون از سال 2018 بود. تقریبا از لحاظ اقتصادی به ذخایر فراوان نفت و گاز وابسته است. رهبری کشور در طول دو دهه گذشته گام های بسیاری را برای تغییر اقتصاد مبتنی بر هیدروکربن به اقتصاد مبتنی بر دانش برداشته است. مهم ترین گام معرفی چشم انداز ملی قطر در سال 2030 می باشد، که به تعیین نقشه راه تغییر و تحول اقتصادی و توسعه انسانی در قطر می پردازد در حالی که از محیط فرهنگی، طبیعی و فیزیکی محافظت می کند. علاوه بر این، بنیاد قطر، یک ابتکار خانواده سلطنتی، در تلاش قطر برای توسعه اکوسیستم دانش بسیار خارق العاده است. در عین حال، تصویب قانون محافظت از مالکیت معنوی و حق کپی رایت، تعیین منطقه آزاد و قانون ثبت اختراع به وضوح نشانگر اهداف و تعیین رهبری نسبت به توسعه پایدار مبتنی بر دانش می باشد. علاوه بر این، زیر چتر</w:t>
      </w:r>
      <w:r w:rsidR="00693974" w:rsidRPr="00191037">
        <w:rPr>
          <w:rFonts w:hint="cs"/>
          <w:rtl/>
        </w:rPr>
        <w:t xml:space="preserve"> بنیاد قطر(</w:t>
      </w:r>
      <w:r w:rsidRPr="00191037">
        <w:t>QF</w:t>
      </w:r>
      <w:r w:rsidR="00693974" w:rsidRPr="00191037">
        <w:rPr>
          <w:rFonts w:hint="cs"/>
          <w:rtl/>
        </w:rPr>
        <w:t>)</w:t>
      </w:r>
      <w:r w:rsidR="00693974" w:rsidRPr="00191037">
        <w:rPr>
          <w:rStyle w:val="FootnoteReference"/>
          <w:rtl/>
        </w:rPr>
        <w:footnoteReference w:id="243"/>
      </w:r>
      <w:r w:rsidRPr="00191037">
        <w:rPr>
          <w:rFonts w:hint="cs"/>
          <w:rtl/>
        </w:rPr>
        <w:t xml:space="preserve">، قطر خانه هشت پردیس شعبه بین المللی می باشد که به کشور در بهره برداری از استعداد محلی در یک طرف و جذب استعداد خارجی از طرف دیگر کمک می کند. علاوه بر این، قطر دارای دو دانشگاه ملی و سه موسسه تحقیقاتی ملی فعال در مجاورت پردیس های شعبه بین المللی، پارک علوم و مرکز </w:t>
      </w:r>
      <w:r w:rsidR="00855F9C">
        <w:rPr>
          <w:rFonts w:hint="cs"/>
          <w:rtl/>
        </w:rPr>
        <w:t>رشد</w:t>
      </w:r>
      <w:r w:rsidRPr="00191037">
        <w:rPr>
          <w:rFonts w:hint="cs"/>
          <w:rtl/>
        </w:rPr>
        <w:t xml:space="preserve"> می باشد. محل موسسات مبتنی بر دانش در مجاورت شهر آموزش، که مقر </w:t>
      </w:r>
      <w:r w:rsidR="00DD1BF6" w:rsidRPr="00191037">
        <w:rPr>
          <w:rFonts w:hint="cs"/>
          <w:rtl/>
        </w:rPr>
        <w:t>بنیاد قطر</w:t>
      </w:r>
      <w:r w:rsidRPr="00191037">
        <w:rPr>
          <w:rFonts w:hint="cs"/>
          <w:rtl/>
        </w:rPr>
        <w:t xml:space="preserve"> و موسسات عضو آن و پردیس های شعبه می باشد، باعث می شود این موسسات به همکاری و رقابت در عین حال بپردازند. دیگر موسسات قابل توجه که نقش های کلیدی را در سیستم نوآوری ملی ایفاء می کنند عبارتند از بانک توسعه قطر، صندوق تحقیقات ملی قطر، پارک علم و فناوری قطر، و اخیرا شورای تاسیس شده نوآوری توسعه تحقیقاتی قطر که به ارائه بودجه ضروری می پردازند و از برنامه ها برای افزایش نسبت فناورانه و نوآورانه کشور به استانداردهای بین المللی حمایت می کنند. </w:t>
      </w:r>
    </w:p>
    <w:p w14:paraId="02B47485" w14:textId="5F84ED41" w:rsidR="00FC02D1" w:rsidRPr="00191037" w:rsidRDefault="00D43538" w:rsidP="00D43538">
      <w:pPr>
        <w:pStyle w:val="Heading3"/>
        <w:rPr>
          <w:rtl/>
        </w:rPr>
      </w:pPr>
      <w:bookmarkStart w:id="271" w:name="_Toc97225583"/>
      <w:bookmarkStart w:id="272" w:name="_Toc97226195"/>
      <w:r>
        <w:rPr>
          <w:rFonts w:hint="cs"/>
          <w:rtl/>
        </w:rPr>
        <w:t>7</w:t>
      </w:r>
      <w:r w:rsidR="00FC02D1" w:rsidRPr="00191037">
        <w:rPr>
          <w:rFonts w:hint="cs"/>
          <w:rtl/>
        </w:rPr>
        <w:t>.1</w:t>
      </w:r>
      <w:r w:rsidR="00DD1BF6" w:rsidRPr="00191037">
        <w:rPr>
          <w:rFonts w:hint="cs"/>
          <w:rtl/>
        </w:rPr>
        <w:t xml:space="preserve"> </w:t>
      </w:r>
      <w:r w:rsidR="00FC02D1" w:rsidRPr="00191037">
        <w:rPr>
          <w:rFonts w:hint="cs"/>
          <w:rtl/>
        </w:rPr>
        <w:t xml:space="preserve"> پس زمینه</w:t>
      </w:r>
      <w:bookmarkEnd w:id="271"/>
      <w:bookmarkEnd w:id="272"/>
    </w:p>
    <w:p w14:paraId="5FE6C20B" w14:textId="2462CE09" w:rsidR="00FC02D1" w:rsidRPr="00191037" w:rsidRDefault="00FC02D1" w:rsidP="00E51DDD">
      <w:pPr>
        <w:tabs>
          <w:tab w:val="right" w:pos="804"/>
        </w:tabs>
        <w:spacing w:line="240" w:lineRule="auto"/>
        <w:jc w:val="both"/>
        <w:rPr>
          <w:rtl/>
        </w:rPr>
      </w:pPr>
      <w:r w:rsidRPr="00191037">
        <w:rPr>
          <w:rFonts w:hint="cs"/>
          <w:rtl/>
        </w:rPr>
        <w:t>دولت قطر، کشور غنی از نفت و گاز، و عضو شورای همکاری خلیج فارس به عنوان یکی از امیدوار کننده ترین اقتصادهای نوظهور جهان مطرح شده است. از زمان کشف و بهره برداری ذخایر نفت و گاز در دهه 1940 و 1950، سیستم اقتصادی شبه جزیره عربستان در درجه اول مبتنی بر منابع هیدروکربن بوده است (عبدالجواد</w:t>
      </w:r>
      <w:r w:rsidR="00E51DDD" w:rsidRPr="00191037">
        <w:rPr>
          <w:rStyle w:val="FootnoteReference"/>
          <w:rtl/>
        </w:rPr>
        <w:footnoteReference w:id="244"/>
      </w:r>
      <w:r w:rsidRPr="00191037">
        <w:rPr>
          <w:rFonts w:hint="cs"/>
          <w:rtl/>
        </w:rPr>
        <w:t>، 2013). قبل از کشف نفت، جمعیت قطر در حدود 30000 نفر بود (ال ششتاوی</w:t>
      </w:r>
      <w:r w:rsidR="00E51DDD" w:rsidRPr="00191037">
        <w:rPr>
          <w:rStyle w:val="FootnoteReference"/>
          <w:rtl/>
        </w:rPr>
        <w:footnoteReference w:id="245"/>
      </w:r>
      <w:r w:rsidRPr="00191037">
        <w:rPr>
          <w:rFonts w:hint="cs"/>
          <w:rtl/>
        </w:rPr>
        <w:t xml:space="preserve">، 2008). با این حال، با ورود و هجوم درآمد نفت که از دهه 1950 آغاز شد، به خصوص پس از دهه 1990، قطر شاهد رشد قابل توجه از نظر جمعیت، عمدتا به دلیل مهاجرانی بود که نشانگر در حدود 90% کل جمعیت هستند. از سال 2015، جمعیت قطر 2.4 میلیون نفر بود، که در سال 2000 به 0.6 میلیون نفر و در سال 1986 به 0.3 میلیون نفر رسید. رشد اقتصادی مداوم قطر از طریق منابع فراوان نفت و گاز در تولید ناخالص داخلی آن منعکس شده است؛ در سال 2016، قطر دارای بالاترین درآمد سرانه تولید ناخالص داخلی در جهان بود، در حالی که هر ساکن دارای 127728 دلار بین المللی بود. با این حال، دولت قطر متوجه شد که این الگوی رشد در بلند مدت از طریق استفاده از منابع طبیعی پایدار نیست. بنابراین، در سال 2008، قطر چشم انداز استراتژیک خود را برای تغییر اقتصاد به اقتصاد مبتنی بر دانش راه اندازی کرد. بیش از ده سال گذشته، کشور به صورت گسترده شبکه </w:t>
      </w:r>
      <w:r w:rsidR="00E51DDD" w:rsidRPr="00191037">
        <w:rPr>
          <w:rFonts w:ascii="Calibri" w:hAnsi="Calibri" w:hint="cs"/>
          <w:rtl/>
        </w:rPr>
        <w:t>موسسات آموزش عالی</w:t>
      </w:r>
      <w:r w:rsidRPr="00191037">
        <w:rPr>
          <w:rFonts w:hint="cs"/>
          <w:rtl/>
        </w:rPr>
        <w:t xml:space="preserve"> خود را توسعه داد. از سال 2017، کشور دارای شبکه متشکل از </w:t>
      </w:r>
      <w:r w:rsidR="00E51DDD" w:rsidRPr="00191037">
        <w:rPr>
          <w:rFonts w:hint="cs"/>
          <w:rtl/>
        </w:rPr>
        <w:t>شانزده موسسه آموزش عالی</w:t>
      </w:r>
      <w:r w:rsidRPr="00191037">
        <w:rPr>
          <w:rFonts w:hint="cs"/>
          <w:rtl/>
        </w:rPr>
        <w:t xml:space="preserve"> می باشد، بسیاری از آن ها پردیس های شعبه بین المللی دانشگاه های شناخته شده می باشند. هزینه تحقیق و توسعه قطر در سال 2015 0.51% تولید ناخالص داخلی بود، که مطابق با نظرسنجی انجام شده توسط وزارت آمار و برنامه ریزی توسعه در همکاری با تحقیق و توسعه بنیاد قطر دومین هزینه بزرگ میان کشورهای </w:t>
      </w:r>
      <w:r w:rsidR="00A05C7B" w:rsidRPr="00191037">
        <w:rPr>
          <w:rFonts w:hint="cs"/>
          <w:rtl/>
        </w:rPr>
        <w:t>عضو شورای همکاری خلیج فارس</w:t>
      </w:r>
      <w:r w:rsidR="00E51DDD" w:rsidRPr="00191037">
        <w:rPr>
          <w:rFonts w:hint="cs"/>
          <w:rtl/>
        </w:rPr>
        <w:t>(</w:t>
      </w:r>
      <w:r w:rsidRPr="00191037">
        <w:t>GCC</w:t>
      </w:r>
      <w:r w:rsidR="00E51DDD" w:rsidRPr="00191037">
        <w:rPr>
          <w:rFonts w:hint="cs"/>
          <w:rtl/>
        </w:rPr>
        <w:t>)</w:t>
      </w:r>
      <w:r w:rsidR="00A05C7B" w:rsidRPr="00191037">
        <w:rPr>
          <w:rStyle w:val="FootnoteReference"/>
          <w:rtl/>
        </w:rPr>
        <w:footnoteReference w:id="246"/>
      </w:r>
      <w:r w:rsidRPr="00191037">
        <w:rPr>
          <w:rFonts w:hint="cs"/>
          <w:rtl/>
        </w:rPr>
        <w:t xml:space="preserve"> می باشد. نظرسنجی همچنین نشانگر افزایش بیش از 50% پرسنل تحقیق و توسعه در قطر بین سال های 2012 و 2015 می باشد. با وجود این تلاش ها، </w:t>
      </w:r>
      <w:r w:rsidR="00A05C7B" w:rsidRPr="00191037">
        <w:rPr>
          <w:rFonts w:hint="cs"/>
          <w:rtl/>
        </w:rPr>
        <w:t>شاخص نوآوری جهانیقطر در سال</w:t>
      </w:r>
      <w:r w:rsidRPr="00191037">
        <w:rPr>
          <w:rFonts w:hint="cs"/>
          <w:rtl/>
        </w:rPr>
        <w:t xml:space="preserve"> 2017 </w:t>
      </w:r>
      <w:r w:rsidR="00A05C7B" w:rsidRPr="00191037">
        <w:rPr>
          <w:rFonts w:hint="cs"/>
          <w:rtl/>
        </w:rPr>
        <w:t>برابر با</w:t>
      </w:r>
      <w:r w:rsidRPr="00191037">
        <w:rPr>
          <w:rFonts w:hint="cs"/>
          <w:rtl/>
        </w:rPr>
        <w:t xml:space="preserve"> 37.9 بود، چهل و نهمین رده میان </w:t>
      </w:r>
      <w:r w:rsidR="00A05C7B" w:rsidRPr="00191037">
        <w:rPr>
          <w:rFonts w:hint="cs"/>
          <w:rtl/>
        </w:rPr>
        <w:t>صد و بیست و هفت</w:t>
      </w:r>
      <w:r w:rsidRPr="00191037">
        <w:rPr>
          <w:rFonts w:hint="cs"/>
          <w:rtl/>
        </w:rPr>
        <w:t xml:space="preserve"> کشور در سرتاسر جهان.</w:t>
      </w:r>
    </w:p>
    <w:p w14:paraId="32AF14E3" w14:textId="48B14855" w:rsidR="00FC02D1" w:rsidRPr="00191037" w:rsidRDefault="00D43538" w:rsidP="00D43538">
      <w:pPr>
        <w:pStyle w:val="Heading3"/>
        <w:rPr>
          <w:rtl/>
        </w:rPr>
      </w:pPr>
      <w:bookmarkStart w:id="273" w:name="_Toc97225584"/>
      <w:bookmarkStart w:id="274" w:name="_Toc97226196"/>
      <w:r>
        <w:rPr>
          <w:rFonts w:hint="cs"/>
          <w:rtl/>
        </w:rPr>
        <w:t>7</w:t>
      </w:r>
      <w:r w:rsidR="00FC02D1" w:rsidRPr="00191037">
        <w:rPr>
          <w:rFonts w:hint="cs"/>
          <w:rtl/>
        </w:rPr>
        <w:t>.2</w:t>
      </w:r>
      <w:r w:rsidR="00A05C7B" w:rsidRPr="00191037">
        <w:rPr>
          <w:rFonts w:hint="cs"/>
          <w:rtl/>
        </w:rPr>
        <w:t xml:space="preserve"> </w:t>
      </w:r>
      <w:r w:rsidR="00FC02D1" w:rsidRPr="00191037">
        <w:rPr>
          <w:rFonts w:hint="cs"/>
          <w:rtl/>
        </w:rPr>
        <w:t xml:space="preserve"> زمینه نهادی و فرهنگی</w:t>
      </w:r>
      <w:bookmarkEnd w:id="273"/>
      <w:bookmarkEnd w:id="274"/>
    </w:p>
    <w:p w14:paraId="01C120BC" w14:textId="31E1496E" w:rsidR="00FC02D1" w:rsidRPr="00191037" w:rsidRDefault="00FC02D1" w:rsidP="00FC02D1">
      <w:pPr>
        <w:tabs>
          <w:tab w:val="right" w:pos="804"/>
        </w:tabs>
        <w:spacing w:line="240" w:lineRule="auto"/>
        <w:jc w:val="both"/>
        <w:rPr>
          <w:rtl/>
        </w:rPr>
      </w:pPr>
      <w:r w:rsidRPr="00191037">
        <w:rPr>
          <w:rFonts w:hint="cs"/>
          <w:rtl/>
        </w:rPr>
        <w:t xml:space="preserve">پس از استقلال در سال 1971، نخستین تلاش صورت گرفته توسط کشور در جهت توسعه زیرساخت دانش تاسیس نخستین کالج ملی آموزش در سال 1973 بود. این امر همراه با تاسیس دانشگاه قطر، نخستین دانشگاه در کشور در سال 1977 بود. در دهه 1980، هیچ گونه توسعه قابل توجه از نظر نهادینه سازی دانش و تحقیق وجود نداشت. با این حال، در سال 1995، بنیاد قطر تاسیس شد، یک سازمان غیرانتفاعی که به تغییر دهنده بازی برای کشور تبدیل شد. اگرچه </w:t>
      </w:r>
      <w:r w:rsidR="00A05C7B" w:rsidRPr="00191037">
        <w:rPr>
          <w:rFonts w:hint="cs"/>
          <w:rtl/>
        </w:rPr>
        <w:t>بنیاد قطر</w:t>
      </w:r>
      <w:r w:rsidRPr="00191037">
        <w:rPr>
          <w:rFonts w:hint="cs"/>
          <w:rtl/>
        </w:rPr>
        <w:t xml:space="preserve"> یک سازمان خصوصی می باشد، تامین بودجه و پشتیبانی ضروری آن برگرفته از دولت ایالتی است زیرا توسط شیخ امیر وقت حمد بن خلیفه آل ثانی</w:t>
      </w:r>
      <w:r w:rsidR="00A05C7B" w:rsidRPr="00191037">
        <w:rPr>
          <w:rStyle w:val="FootnoteReference"/>
          <w:rtl/>
        </w:rPr>
        <w:footnoteReference w:id="247"/>
      </w:r>
      <w:r w:rsidRPr="00191037">
        <w:rPr>
          <w:rFonts w:hint="cs"/>
          <w:rtl/>
        </w:rPr>
        <w:t xml:space="preserve"> و همسر او شیخا موزا بنت ناصر</w:t>
      </w:r>
      <w:r w:rsidR="00A05C7B" w:rsidRPr="00191037">
        <w:rPr>
          <w:rStyle w:val="FootnoteReference"/>
          <w:rtl/>
        </w:rPr>
        <w:footnoteReference w:id="248"/>
      </w:r>
      <w:r w:rsidRPr="00191037">
        <w:rPr>
          <w:rFonts w:hint="cs"/>
          <w:rtl/>
        </w:rPr>
        <w:t xml:space="preserve"> تامین بودجه می شود (عبدالجواد، 2013).</w:t>
      </w:r>
    </w:p>
    <w:p w14:paraId="69117EB9" w14:textId="7BD0AA68" w:rsidR="00FC02D1" w:rsidRPr="00191037" w:rsidRDefault="00FC02D1" w:rsidP="00FC02D1">
      <w:pPr>
        <w:tabs>
          <w:tab w:val="right" w:pos="804"/>
        </w:tabs>
        <w:spacing w:line="240" w:lineRule="auto"/>
        <w:jc w:val="both"/>
        <w:rPr>
          <w:rtl/>
        </w:rPr>
      </w:pPr>
      <w:r w:rsidRPr="00191037">
        <w:rPr>
          <w:rFonts w:hint="cs"/>
          <w:rtl/>
        </w:rPr>
        <w:t>مهم ترین نقطه عطف برای قطر در تبدیل به اقتصاد مبتنی بر دانش برنامه توسعه کشور است- چشم انداز ملی قطر</w:t>
      </w:r>
      <w:r w:rsidR="00A05C7B" w:rsidRPr="00191037">
        <w:rPr>
          <w:rFonts w:hint="cs"/>
          <w:rtl/>
        </w:rPr>
        <w:t>(</w:t>
      </w:r>
      <w:r w:rsidR="00A05C7B" w:rsidRPr="00191037">
        <w:t>QNV</w:t>
      </w:r>
      <w:r w:rsidR="00A05C7B" w:rsidRPr="00191037">
        <w:rPr>
          <w:rFonts w:hint="cs"/>
          <w:rtl/>
        </w:rPr>
        <w:t>)</w:t>
      </w:r>
      <w:r w:rsidR="00A05C7B" w:rsidRPr="00191037">
        <w:rPr>
          <w:rStyle w:val="FootnoteReference"/>
          <w:rtl/>
        </w:rPr>
        <w:footnoteReference w:id="249"/>
      </w:r>
      <w:r w:rsidR="00A05C7B" w:rsidRPr="00191037">
        <w:rPr>
          <w:rFonts w:hint="cs"/>
          <w:rtl/>
        </w:rPr>
        <w:t xml:space="preserve"> در سال</w:t>
      </w:r>
      <w:r w:rsidRPr="00191037">
        <w:rPr>
          <w:rFonts w:hint="cs"/>
          <w:rtl/>
        </w:rPr>
        <w:t xml:space="preserve"> 2030. در سال 2008 راه اندازی شد، </w:t>
      </w:r>
      <w:r w:rsidR="00A05C7B" w:rsidRPr="00191037">
        <w:rPr>
          <w:rFonts w:hint="cs"/>
          <w:rtl/>
        </w:rPr>
        <w:t>این چشم انداز</w:t>
      </w:r>
      <w:r w:rsidRPr="00191037">
        <w:rPr>
          <w:rFonts w:hint="cs"/>
          <w:rtl/>
        </w:rPr>
        <w:t xml:space="preserve">چارچوب مستحکم بوروکراتیک می باشد که در سطح نظری بیان شده است. ترجمه و تبدیل </w:t>
      </w:r>
      <w:r w:rsidR="00A05C7B" w:rsidRPr="00191037">
        <w:rPr>
          <w:rFonts w:hint="cs"/>
          <w:rtl/>
        </w:rPr>
        <w:t>چشم انداز ملی قطر</w:t>
      </w:r>
      <w:r w:rsidRPr="00191037">
        <w:rPr>
          <w:rFonts w:hint="cs"/>
          <w:rtl/>
        </w:rPr>
        <w:t xml:space="preserve"> از طریق استراتژی توسعه ملی 2016-2011 به منظور تعریف نقشه راه برای تحقق اهداف بهینه </w:t>
      </w:r>
      <w:r w:rsidR="00A05C7B" w:rsidRPr="00191037">
        <w:rPr>
          <w:rFonts w:hint="cs"/>
          <w:rtl/>
        </w:rPr>
        <w:t>این چشم انداز</w:t>
      </w:r>
      <w:r w:rsidRPr="00191037">
        <w:rPr>
          <w:rFonts w:hint="cs"/>
          <w:rtl/>
        </w:rPr>
        <w:t xml:space="preserve"> انجام شده است. در عین حال، تحلیل جامع شکاف توسط پارک علم و فناوری قطر برای شناسایی نیازهای تحقیقاتی با اهمیت ملی انجام شده است. تحلیل منجر به استراتژی تحقیق ملی قطر می شود که ملزم به همسو کردن فعالیت های تحقیق و توسعه در قطر با اهداف </w:t>
      </w:r>
      <w:r w:rsidR="00A05C7B" w:rsidRPr="00191037">
        <w:rPr>
          <w:rFonts w:hint="cs"/>
          <w:rtl/>
        </w:rPr>
        <w:t>چشم انداز ملی قطر</w:t>
      </w:r>
      <w:r w:rsidRPr="00191037">
        <w:rPr>
          <w:rFonts w:hint="cs"/>
          <w:rtl/>
        </w:rPr>
        <w:t xml:space="preserve"> می باشد. </w:t>
      </w:r>
      <w:r w:rsidR="00A05C7B" w:rsidRPr="00191037">
        <w:rPr>
          <w:rFonts w:hint="cs"/>
          <w:rtl/>
        </w:rPr>
        <w:t>بنیاد قطر</w:t>
      </w:r>
      <w:r w:rsidRPr="00191037">
        <w:rPr>
          <w:rFonts w:hint="cs"/>
          <w:rtl/>
        </w:rPr>
        <w:t xml:space="preserve">، متولی </w:t>
      </w:r>
      <w:r w:rsidR="00F54B42" w:rsidRPr="00191037">
        <w:rPr>
          <w:rFonts w:hint="cs"/>
          <w:rtl/>
        </w:rPr>
        <w:t>استراتژی تحقیقات ملی قطر</w:t>
      </w:r>
      <w:r w:rsidR="00A05C7B" w:rsidRPr="00191037">
        <w:rPr>
          <w:rFonts w:hint="cs"/>
          <w:rtl/>
        </w:rPr>
        <w:t>(</w:t>
      </w:r>
      <w:r w:rsidRPr="00191037">
        <w:t>QNRS</w:t>
      </w:r>
      <w:r w:rsidR="00A05C7B" w:rsidRPr="00191037">
        <w:rPr>
          <w:rFonts w:hint="cs"/>
          <w:rtl/>
        </w:rPr>
        <w:t>)</w:t>
      </w:r>
      <w:r w:rsidR="00F54B42" w:rsidRPr="00191037">
        <w:rPr>
          <w:rStyle w:val="FootnoteReference"/>
          <w:rtl/>
        </w:rPr>
        <w:footnoteReference w:id="250"/>
      </w:r>
      <w:r w:rsidRPr="00191037">
        <w:rPr>
          <w:rFonts w:hint="cs"/>
          <w:rtl/>
        </w:rPr>
        <w:t xml:space="preserve">، ابتکارات بیشماری را برای بررسی چالش های بزرگ ملی اتخاذ کرده است که شامل امنیت آب، امنیت انرژی، امنیت سایبری و بهداشت می باشند. علاوه بر این، بسیاری از موسسات با هدف تقویت اقتصاد مبتنی بر دانش تحت پرچم </w:t>
      </w:r>
      <w:r w:rsidR="00F54B42" w:rsidRPr="00191037">
        <w:rPr>
          <w:rFonts w:hint="cs"/>
          <w:rtl/>
        </w:rPr>
        <w:t>بنیاد قطر</w:t>
      </w:r>
      <w:r w:rsidRPr="00191037">
        <w:rPr>
          <w:rFonts w:hint="cs"/>
          <w:rtl/>
        </w:rPr>
        <w:t xml:space="preserve"> تاسیس شده اند: شهر آموزش در سال 1997 راه اندازی شد و رسما در سال 2003 برای میزبانی پردیس های متعدد شعبه دانشگاه بین المللی و دانشگاه ملی افتتاح شد؛ صندوق تحقیقات ملی قطر در سال 2006 به عنوان نخستین آژانس تامین بودجه تحقیقات در کشور با هدف تقویت فرهنگ تحقیقاتی در قطر تاسیس شد؛ </w:t>
      </w:r>
      <w:r w:rsidR="00F54B42" w:rsidRPr="00191037">
        <w:rPr>
          <w:rFonts w:hint="cs"/>
          <w:rtl/>
        </w:rPr>
        <w:t>پارک علوم و فناوری قطر(</w:t>
      </w:r>
      <w:r w:rsidRPr="00191037">
        <w:t>QSTP</w:t>
      </w:r>
      <w:r w:rsidR="00F54B42" w:rsidRPr="00191037">
        <w:rPr>
          <w:rFonts w:hint="cs"/>
          <w:rtl/>
        </w:rPr>
        <w:t>)</w:t>
      </w:r>
      <w:r w:rsidR="00F54B42" w:rsidRPr="00191037">
        <w:rPr>
          <w:rStyle w:val="FootnoteReference"/>
          <w:rtl/>
        </w:rPr>
        <w:footnoteReference w:id="251"/>
      </w:r>
      <w:r w:rsidRPr="00191037">
        <w:rPr>
          <w:rFonts w:hint="cs"/>
          <w:rtl/>
        </w:rPr>
        <w:t xml:space="preserve"> در سال 2009 با هدف توسعه آن به عنوان هاب نوآوری در منطقه افتتاح شد؛ موسسه تحقیقاتی محاسباتی قطر در سال 2010 برای ارتقای صلاحیت محاسباتی در کشور از طریق تحقیق و توسعه در این منطقه تاسیس شد؛ موسسه تحقیقاتی انرژی و زیست محیطی قطر در سال 2011 با دستور پیشرفت تحقیق در بخش انرژی و آب راه اندازی شد؛ و موسسه تحقیقاتی بیو پزشکی در سال 2012 با هدف پیشرفت سیستم مراقبت بهداشتی از طریق نوآوری در پیشگیری، تشخیص و درمان راه اندازی شد. علاوه بر این شرکت های تابعه و دیگر سرمایه گذاری های مشترک، </w:t>
      </w:r>
      <w:r w:rsidR="00F54B42" w:rsidRPr="00191037">
        <w:rPr>
          <w:rFonts w:hint="cs"/>
          <w:rtl/>
        </w:rPr>
        <w:t>بنیاد قطر</w:t>
      </w:r>
      <w:r w:rsidRPr="00191037">
        <w:rPr>
          <w:rFonts w:hint="cs"/>
          <w:rtl/>
        </w:rPr>
        <w:t xml:space="preserve"> دارای بازوی تحقیق و توسعه خاص خود به نام سازمان تحقیق و توسعه بنیاد قطر می باشد. چارچوب عملیاتی تحقیق و توسعه بنیاد قطر، همانگونه که در شکل </w:t>
      </w:r>
      <w:r w:rsidR="0084655B">
        <w:rPr>
          <w:rFonts w:hint="cs"/>
          <w:rtl/>
        </w:rPr>
        <w:t>7</w:t>
      </w:r>
      <w:r w:rsidRPr="00191037">
        <w:rPr>
          <w:rFonts w:hint="cs"/>
          <w:rtl/>
        </w:rPr>
        <w:t xml:space="preserve">.1 نشان داده شده است مبتنی بر نظارت و ارزیابی فعالیت های تحقیقاتی انجام شده توسط موسسات تحقیقاتی در قطر به منظور تضمین این موضوع است که این فعالیت ها همراستا با اولویت های تحقیقاتی ملی هستند. </w:t>
      </w:r>
    </w:p>
    <w:p w14:paraId="5F37626A" w14:textId="1484CF20" w:rsidR="00FC02D1" w:rsidRPr="00191037" w:rsidRDefault="00FC02D1" w:rsidP="00FC02D1">
      <w:pPr>
        <w:tabs>
          <w:tab w:val="right" w:pos="804"/>
        </w:tabs>
        <w:spacing w:line="240" w:lineRule="auto"/>
        <w:jc w:val="both"/>
        <w:rPr>
          <w:rtl/>
        </w:rPr>
      </w:pPr>
      <w:r w:rsidRPr="00191037">
        <w:rPr>
          <w:rFonts w:hint="cs"/>
          <w:rtl/>
        </w:rPr>
        <w:t>تحقیق و توسعه بنیاد قطر هفت دامنه اصلی تحقیق را در برنامه یکپارچه کسب و کار پنج ساله شناسایی می کند (2018-2013) که از طریق همکاری بین تمامی اعضای بنیاد قطر مورد هدف قرار می گیرند (مرخی</w:t>
      </w:r>
      <w:r w:rsidR="00F54B42" w:rsidRPr="00191037">
        <w:rPr>
          <w:rStyle w:val="FootnoteReference"/>
          <w:rtl/>
        </w:rPr>
        <w:footnoteReference w:id="252"/>
      </w:r>
      <w:r w:rsidRPr="00191037">
        <w:rPr>
          <w:rFonts w:hint="cs"/>
          <w:rtl/>
        </w:rPr>
        <w:t>، 2013):</w:t>
      </w:r>
    </w:p>
    <w:p w14:paraId="6AC759DE" w14:textId="77777777" w:rsidR="00FC02D1" w:rsidRPr="00191037" w:rsidRDefault="00FC02D1" w:rsidP="00667146">
      <w:pPr>
        <w:numPr>
          <w:ilvl w:val="0"/>
          <w:numId w:val="2"/>
        </w:numPr>
        <w:tabs>
          <w:tab w:val="right" w:pos="804"/>
        </w:tabs>
        <w:spacing w:line="240" w:lineRule="auto"/>
        <w:jc w:val="both"/>
      </w:pPr>
      <w:r w:rsidRPr="00191037">
        <w:rPr>
          <w:rFonts w:hint="cs"/>
          <w:rtl/>
        </w:rPr>
        <w:t>قابلیت های سازمانی ( توسعه نیروی کار، تسهیلات تحقیقاتی، سیستم مدیریت تحقیق)</w:t>
      </w:r>
    </w:p>
    <w:p w14:paraId="7CCF7FEC" w14:textId="77777777" w:rsidR="00FC02D1" w:rsidRPr="00191037" w:rsidRDefault="00FC02D1" w:rsidP="00667146">
      <w:pPr>
        <w:numPr>
          <w:ilvl w:val="0"/>
          <w:numId w:val="2"/>
        </w:numPr>
        <w:tabs>
          <w:tab w:val="right" w:pos="804"/>
        </w:tabs>
        <w:spacing w:line="240" w:lineRule="auto"/>
        <w:jc w:val="both"/>
      </w:pPr>
      <w:r w:rsidRPr="00191037">
        <w:rPr>
          <w:rFonts w:hint="cs"/>
          <w:rtl/>
        </w:rPr>
        <w:t>انرژی و محیط زیست (انرژی تجدید پذیر، بهره وری انرژی، کیفیت زیست محیطی، پایداری)</w:t>
      </w:r>
    </w:p>
    <w:p w14:paraId="3F6B7EB0" w14:textId="37098571" w:rsidR="00FC02D1" w:rsidRPr="00191037" w:rsidRDefault="00FC02D1" w:rsidP="00667146">
      <w:pPr>
        <w:numPr>
          <w:ilvl w:val="0"/>
          <w:numId w:val="2"/>
        </w:numPr>
        <w:tabs>
          <w:tab w:val="right" w:pos="804"/>
        </w:tabs>
        <w:spacing w:line="240" w:lineRule="auto"/>
        <w:jc w:val="both"/>
      </w:pPr>
      <w:r w:rsidRPr="00191037">
        <w:rPr>
          <w:rFonts w:hint="cs"/>
          <w:rtl/>
        </w:rPr>
        <w:t xml:space="preserve">محاسبه و </w:t>
      </w:r>
      <w:r w:rsidR="00F54B42" w:rsidRPr="00191037">
        <w:rPr>
          <w:rFonts w:hint="cs"/>
          <w:rtl/>
        </w:rPr>
        <w:t>فناوری اطلاعات</w:t>
      </w:r>
      <w:r w:rsidRPr="00191037">
        <w:rPr>
          <w:rFonts w:hint="cs"/>
          <w:rtl/>
        </w:rPr>
        <w:t xml:space="preserve"> (فناوری های بشر دوستانه، بیو انفورماتیک، امنیت سایبری، زیرساخت محاسباتی ملی)</w:t>
      </w:r>
    </w:p>
    <w:p w14:paraId="19E80CD1" w14:textId="77777777" w:rsidR="00FC02D1" w:rsidRPr="00191037" w:rsidRDefault="00FC02D1" w:rsidP="00667146">
      <w:pPr>
        <w:numPr>
          <w:ilvl w:val="0"/>
          <w:numId w:val="2"/>
        </w:numPr>
        <w:tabs>
          <w:tab w:val="right" w:pos="804"/>
        </w:tabs>
        <w:spacing w:line="240" w:lineRule="auto"/>
        <w:jc w:val="both"/>
      </w:pPr>
      <w:r w:rsidRPr="00191037">
        <w:rPr>
          <w:rFonts w:hint="cs"/>
          <w:rtl/>
        </w:rPr>
        <w:t>علوم زندگی و بهداشت (شتخیص، درمان و پیشگیری، ژنومیک، مراقبت بهداشتی شخصی، بیوبانک)</w:t>
      </w:r>
    </w:p>
    <w:p w14:paraId="76407076" w14:textId="77777777" w:rsidR="00FC02D1" w:rsidRPr="00191037" w:rsidRDefault="00FC02D1" w:rsidP="00667146">
      <w:pPr>
        <w:numPr>
          <w:ilvl w:val="0"/>
          <w:numId w:val="2"/>
        </w:numPr>
        <w:tabs>
          <w:tab w:val="right" w:pos="804"/>
        </w:tabs>
        <w:spacing w:line="240" w:lineRule="auto"/>
        <w:jc w:val="both"/>
      </w:pPr>
      <w:r w:rsidRPr="00191037">
        <w:rPr>
          <w:rFonts w:hint="cs"/>
          <w:rtl/>
        </w:rPr>
        <w:t>علوم اجتماعی، هنر و علوم انسانی (رفاه اجتماعی)</w:t>
      </w:r>
    </w:p>
    <w:p w14:paraId="58CB57F7" w14:textId="77777777" w:rsidR="00F54B42" w:rsidRPr="00191037" w:rsidRDefault="00F54B42">
      <w:pPr>
        <w:bidi w:val="0"/>
        <w:spacing w:after="0" w:line="240" w:lineRule="auto"/>
        <w:rPr>
          <w:b/>
          <w:bCs/>
          <w:rtl/>
        </w:rPr>
      </w:pPr>
      <w:r w:rsidRPr="00191037">
        <w:rPr>
          <w:b/>
          <w:bCs/>
          <w:rtl/>
        </w:rPr>
        <w:br w:type="page"/>
      </w:r>
    </w:p>
    <w:p w14:paraId="21274419" w14:textId="333DB40E" w:rsidR="00FC02D1" w:rsidRPr="00191037" w:rsidRDefault="00FC02D1" w:rsidP="00D43538">
      <w:pPr>
        <w:jc w:val="center"/>
        <w:rPr>
          <w:rtl/>
        </w:rPr>
      </w:pPr>
      <w:r w:rsidRPr="00191037">
        <w:rPr>
          <w:rFonts w:hint="cs"/>
          <w:rtl/>
        </w:rPr>
        <w:t xml:space="preserve">شکل </w:t>
      </w:r>
      <w:r w:rsidR="00D43538">
        <w:rPr>
          <w:rFonts w:hint="cs"/>
          <w:rtl/>
        </w:rPr>
        <w:t>7</w:t>
      </w:r>
      <w:r w:rsidRPr="00191037">
        <w:rPr>
          <w:rFonts w:hint="cs"/>
          <w:rtl/>
        </w:rPr>
        <w:t>.1</w:t>
      </w:r>
      <w:r w:rsidR="00D43538">
        <w:rPr>
          <w:rFonts w:hint="cs"/>
          <w:rtl/>
        </w:rPr>
        <w:t xml:space="preserve"> </w:t>
      </w:r>
      <w:r w:rsidRPr="00191037">
        <w:rPr>
          <w:rFonts w:hint="cs"/>
          <w:rtl/>
        </w:rPr>
        <w:t xml:space="preserve"> چارچوب نهادی نهادها و تسهیلات تحقیقاتی در قطر</w:t>
      </w:r>
    </w:p>
    <w:p w14:paraId="7A6C35D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62EC808" wp14:editId="2BBCD8A3">
            <wp:extent cx="5730875" cy="2870835"/>
            <wp:effectExtent l="0" t="0" r="0" b="0"/>
            <wp:docPr id="3" name="تصوی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870835"/>
                    </a:xfrm>
                    <a:prstGeom prst="rect">
                      <a:avLst/>
                    </a:prstGeom>
                    <a:noFill/>
                    <a:ln>
                      <a:noFill/>
                    </a:ln>
                  </pic:spPr>
                </pic:pic>
              </a:graphicData>
            </a:graphic>
          </wp:inline>
        </w:drawing>
      </w:r>
    </w:p>
    <w:p w14:paraId="245A733E" w14:textId="60A26660" w:rsidR="00FC02D1" w:rsidRPr="00191037" w:rsidRDefault="00FC02D1" w:rsidP="00667146">
      <w:pPr>
        <w:numPr>
          <w:ilvl w:val="0"/>
          <w:numId w:val="3"/>
        </w:numPr>
        <w:tabs>
          <w:tab w:val="right" w:pos="804"/>
        </w:tabs>
        <w:spacing w:line="240" w:lineRule="auto"/>
        <w:jc w:val="both"/>
      </w:pPr>
      <w:r w:rsidRPr="00191037">
        <w:rPr>
          <w:rFonts w:hint="cs"/>
          <w:rtl/>
        </w:rPr>
        <w:t>کارآفرینی و تجاری سازی (</w:t>
      </w:r>
      <w:r w:rsidR="00F54B42" w:rsidRPr="00191037">
        <w:rPr>
          <w:rFonts w:hint="cs"/>
          <w:rtl/>
        </w:rPr>
        <w:t>مالکیت معنوی</w:t>
      </w:r>
      <w:r w:rsidRPr="00191037">
        <w:rPr>
          <w:rFonts w:hint="cs"/>
          <w:rtl/>
        </w:rPr>
        <w:t xml:space="preserve"> و انتقال فناوری)</w:t>
      </w:r>
    </w:p>
    <w:p w14:paraId="3D03C7FF" w14:textId="77777777" w:rsidR="00FC02D1" w:rsidRPr="00191037" w:rsidRDefault="00FC02D1" w:rsidP="00667146">
      <w:pPr>
        <w:numPr>
          <w:ilvl w:val="0"/>
          <w:numId w:val="3"/>
        </w:numPr>
        <w:tabs>
          <w:tab w:val="right" w:pos="804"/>
        </w:tabs>
        <w:spacing w:line="240" w:lineRule="auto"/>
        <w:jc w:val="both"/>
      </w:pPr>
      <w:r w:rsidRPr="00191037">
        <w:rPr>
          <w:rFonts w:hint="cs"/>
          <w:rtl/>
        </w:rPr>
        <w:t>همکاری و تعامل جهانی (همکاری جهانی، ارتباطات با مشخصات بالای نتایج تحقیق).</w:t>
      </w:r>
    </w:p>
    <w:p w14:paraId="551C5D7F" w14:textId="1A6B137D" w:rsidR="00FC02D1" w:rsidRPr="00191037" w:rsidRDefault="00FC02D1" w:rsidP="00FC02D1">
      <w:pPr>
        <w:tabs>
          <w:tab w:val="right" w:pos="804"/>
        </w:tabs>
        <w:spacing w:line="240" w:lineRule="auto"/>
        <w:jc w:val="both"/>
        <w:rPr>
          <w:rtl/>
        </w:rPr>
      </w:pPr>
      <w:r w:rsidRPr="00191037">
        <w:rPr>
          <w:rFonts w:hint="cs"/>
          <w:rtl/>
        </w:rPr>
        <w:t xml:space="preserve">جدای از بخش استثنایی در </w:t>
      </w:r>
      <w:r w:rsidR="00F54B42" w:rsidRPr="00191037">
        <w:rPr>
          <w:rFonts w:hint="cs"/>
          <w:rtl/>
        </w:rPr>
        <w:t>دانشگاه قطر(</w:t>
      </w:r>
      <w:r w:rsidRPr="00191037">
        <w:t>QU</w:t>
      </w:r>
      <w:r w:rsidR="00F54B42" w:rsidRPr="00191037">
        <w:rPr>
          <w:rFonts w:hint="cs"/>
          <w:rtl/>
        </w:rPr>
        <w:t>)</w:t>
      </w:r>
      <w:r w:rsidR="00F54B42" w:rsidRPr="00191037">
        <w:rPr>
          <w:rStyle w:val="FootnoteReference"/>
          <w:rtl/>
        </w:rPr>
        <w:footnoteReference w:id="253"/>
      </w:r>
      <w:r w:rsidRPr="00191037">
        <w:rPr>
          <w:rFonts w:hint="cs"/>
          <w:rtl/>
        </w:rPr>
        <w:t xml:space="preserve"> این موضوع چیزی برای اجرای در تعیین ستون اکوسیستم دانش و ترویج نوآوری از طریق پروژه های تحقیقاتی و مراکز مبتنی بر دانشگاه ندارد (عبدالجواد، 2013، 2015)، اما در درجه اول بنیاد قطر به توسعه فرهنگ قوی خلاقیت و تعالی تحقیقاتی در جامعه قطری می پردازد. دلیل اصلی برای این برتریت حضور پردیس های شعبه دانشگاه مبتنی بر تحقیق بین المللی در </w:t>
      </w:r>
      <w:r w:rsidR="001E1D69" w:rsidRPr="00191037">
        <w:rPr>
          <w:rFonts w:hint="cs"/>
          <w:rtl/>
        </w:rPr>
        <w:t>شهر آموزش بنیاد قطر</w:t>
      </w:r>
      <w:r w:rsidRPr="00191037">
        <w:rPr>
          <w:rFonts w:hint="cs"/>
          <w:rtl/>
        </w:rPr>
        <w:t xml:space="preserve"> می باشد. پشتیبانی پایدار ارائه شده توسط بنیاد قطر به تعیین پیشینه نهادینه سازی تمامی مراکز تحقیقاتی و نوآوری زیر پرچم </w:t>
      </w:r>
      <w:r w:rsidR="001E1D69" w:rsidRPr="00191037">
        <w:rPr>
          <w:rFonts w:hint="cs"/>
          <w:rtl/>
        </w:rPr>
        <w:t>بنیاد قطر</w:t>
      </w:r>
      <w:r w:rsidRPr="00191037">
        <w:rPr>
          <w:rFonts w:hint="cs"/>
          <w:rtl/>
        </w:rPr>
        <w:t xml:space="preserve"> می پردازد. نه تنها این واحدها تحت رهبری بنیاد قطر فعالیت می کنند، از لحاظ فیزیکی نزدیک دفاتر مرکزی بنیاد قطر و یکدیگر قرار دارند. در مجاورت بودن به ارائه مزیت دیگری برای این موسسات برای همکاری و رقابت با یکدیگر در محیط کاری مثبت می پردازد. در نتیجه، بنیاد قطر به عنوان پیشگام تلاش های اتخاذ شده توسط کشور برای توسعه فرهنگ علم، فناوری، تحقیق و نوآوری پدیدار شده است. بنیاد قطر تلاش های قابل توجهی برای حمایت از ماموریت قطر برای تغییر از اقتصاد مبتنی بر هیدروکربن به اقتصاد مبتنی بر دانش داشته است. علاوه برتاسیس شهر آموزش برای میزبانی پردیس های متعدد شعبه بین المللی، از قبیل کالج </w:t>
      </w:r>
      <w:r w:rsidR="001E1D69" w:rsidRPr="00191037">
        <w:rPr>
          <w:rFonts w:hint="cs"/>
          <w:rtl/>
        </w:rPr>
        <w:t xml:space="preserve">مهندسی </w:t>
      </w:r>
      <w:r w:rsidRPr="00191037">
        <w:rPr>
          <w:rFonts w:hint="cs"/>
          <w:rtl/>
        </w:rPr>
        <w:t xml:space="preserve">تگزاس </w:t>
      </w:r>
      <w:r w:rsidR="001E1D69" w:rsidRPr="00191037">
        <w:t>A&amp;M</w:t>
      </w:r>
      <w:r w:rsidR="001E1D69" w:rsidRPr="00191037">
        <w:rPr>
          <w:rFonts w:hint="cs"/>
          <w:rtl/>
        </w:rPr>
        <w:t xml:space="preserve"> </w:t>
      </w:r>
      <w:r w:rsidR="001E1D69" w:rsidRPr="00191037">
        <w:rPr>
          <w:rStyle w:val="FootnoteReference"/>
          <w:rtl/>
        </w:rPr>
        <w:footnoteReference w:id="254"/>
      </w:r>
      <w:r w:rsidRPr="00191037">
        <w:rPr>
          <w:rFonts w:hint="cs"/>
          <w:rtl/>
        </w:rPr>
        <w:t>، مدرسه جورج تاون خدمات خارجی</w:t>
      </w:r>
      <w:r w:rsidR="001E1D69" w:rsidRPr="00191037">
        <w:rPr>
          <w:rStyle w:val="FootnoteReference"/>
          <w:rtl/>
        </w:rPr>
        <w:footnoteReference w:id="255"/>
      </w:r>
      <w:r w:rsidRPr="00191037">
        <w:rPr>
          <w:rFonts w:hint="cs"/>
          <w:rtl/>
        </w:rPr>
        <w:t>، مدرسه کسب و کار کارنیگ ملون</w:t>
      </w:r>
      <w:r w:rsidR="001E1D69" w:rsidRPr="00191037">
        <w:rPr>
          <w:rStyle w:val="FootnoteReference"/>
          <w:rtl/>
        </w:rPr>
        <w:footnoteReference w:id="256"/>
      </w:r>
      <w:r w:rsidRPr="00191037">
        <w:rPr>
          <w:rFonts w:hint="cs"/>
          <w:rtl/>
        </w:rPr>
        <w:t>، علوم کامپیوتر و بیولوژیکی</w:t>
      </w:r>
      <w:r w:rsidR="00233A7F" w:rsidRPr="00191037">
        <w:rPr>
          <w:rStyle w:val="FootnoteReference"/>
          <w:rtl/>
        </w:rPr>
        <w:footnoteReference w:id="257"/>
      </w:r>
      <w:r w:rsidRPr="00191037">
        <w:rPr>
          <w:rFonts w:hint="cs"/>
          <w:rtl/>
        </w:rPr>
        <w:t>، مدرسه پزشکی ویل کورنل</w:t>
      </w:r>
      <w:r w:rsidR="00233A7F" w:rsidRPr="00191037">
        <w:rPr>
          <w:rStyle w:val="FootnoteReference"/>
          <w:rtl/>
        </w:rPr>
        <w:footnoteReference w:id="258"/>
      </w:r>
      <w:r w:rsidRPr="00191037">
        <w:rPr>
          <w:rFonts w:hint="cs"/>
          <w:rtl/>
        </w:rPr>
        <w:t xml:space="preserve">، </w:t>
      </w:r>
      <w:r w:rsidR="00233A7F" w:rsidRPr="00191037">
        <w:rPr>
          <w:rFonts w:hint="cs"/>
          <w:rtl/>
        </w:rPr>
        <w:t>دانشکده هنر دانشگاه مشترک المنافع ویرجینیا در قطر(</w:t>
      </w:r>
      <w:r w:rsidRPr="00191037">
        <w:t>VCU</w:t>
      </w:r>
      <w:r w:rsidR="00233A7F" w:rsidRPr="00191037">
        <w:rPr>
          <w:rFonts w:hint="cs"/>
          <w:rtl/>
        </w:rPr>
        <w:t>)</w:t>
      </w:r>
      <w:r w:rsidR="00233A7F" w:rsidRPr="00191037">
        <w:rPr>
          <w:rStyle w:val="FootnoteReference"/>
          <w:rtl/>
        </w:rPr>
        <w:footnoteReference w:id="259"/>
      </w:r>
      <w:r w:rsidRPr="00191037">
        <w:rPr>
          <w:rFonts w:hint="cs"/>
          <w:rtl/>
        </w:rPr>
        <w:t>، مدرسه ارتباطات و روزنامه نگاری شمال غرب</w:t>
      </w:r>
      <w:r w:rsidR="00233A7F" w:rsidRPr="00191037">
        <w:rPr>
          <w:rStyle w:val="FootnoteReference"/>
          <w:rtl/>
        </w:rPr>
        <w:footnoteReference w:id="260"/>
      </w:r>
      <w:r w:rsidRPr="00191037">
        <w:rPr>
          <w:rFonts w:hint="cs"/>
          <w:rtl/>
        </w:rPr>
        <w:t>، بنیاد قطر همچنین به تاسیس دیگر دانشگاه ملی ، دانشگاه حمد بن خلیفه</w:t>
      </w:r>
      <w:r w:rsidR="00233A7F" w:rsidRPr="00191037">
        <w:t xml:space="preserve"> </w:t>
      </w:r>
      <w:r w:rsidR="00233A7F" w:rsidRPr="00191037">
        <w:rPr>
          <w:rFonts w:hint="cs"/>
          <w:rtl/>
        </w:rPr>
        <w:t>(</w:t>
      </w:r>
      <w:r w:rsidR="00233A7F" w:rsidRPr="00191037">
        <w:t>HBKU</w:t>
      </w:r>
      <w:r w:rsidR="00233A7F" w:rsidRPr="00191037">
        <w:rPr>
          <w:rFonts w:hint="cs"/>
          <w:rtl/>
        </w:rPr>
        <w:t>)</w:t>
      </w:r>
      <w:r w:rsidR="00233A7F" w:rsidRPr="00191037">
        <w:rPr>
          <w:rStyle w:val="FootnoteReference"/>
          <w:rtl/>
        </w:rPr>
        <w:footnoteReference w:id="261"/>
      </w:r>
      <w:r w:rsidRPr="00191037">
        <w:rPr>
          <w:rFonts w:hint="cs"/>
          <w:rtl/>
        </w:rPr>
        <w:t xml:space="preserve"> در سال 2010 پرداخته است. </w:t>
      </w:r>
      <w:r w:rsidR="00233A7F" w:rsidRPr="00191037">
        <w:rPr>
          <w:rFonts w:hint="cs"/>
          <w:rtl/>
        </w:rPr>
        <w:t xml:space="preserve">دانشگاه حمد بن خلیفه </w:t>
      </w:r>
      <w:r w:rsidRPr="00191037">
        <w:rPr>
          <w:rFonts w:hint="cs"/>
          <w:rtl/>
        </w:rPr>
        <w:t xml:space="preserve">در حال حاضر به ارائه بیش از </w:t>
      </w:r>
      <w:r w:rsidR="00233A7F" w:rsidRPr="00191037">
        <w:rPr>
          <w:rFonts w:hint="cs"/>
          <w:rtl/>
        </w:rPr>
        <w:t>بیست</w:t>
      </w:r>
      <w:r w:rsidRPr="00191037">
        <w:rPr>
          <w:rFonts w:hint="cs"/>
          <w:rtl/>
        </w:rPr>
        <w:t xml:space="preserve"> برنامه دکترا و کارشناسی ارشد در شش کالج مختلف- </w:t>
      </w:r>
      <w:r w:rsidR="00233A7F" w:rsidRPr="00191037">
        <w:rPr>
          <w:rFonts w:hint="cs"/>
          <w:rtl/>
        </w:rPr>
        <w:t>ک</w:t>
      </w:r>
      <w:r w:rsidRPr="00191037">
        <w:rPr>
          <w:rFonts w:hint="cs"/>
          <w:rtl/>
        </w:rPr>
        <w:t xml:space="preserve">الج علوم و مهندسی، کالج بهداشت و علوم زندگی، کالج علوم انسانی و علوم اجتماعی، کالج قانون، کالج سیاست عمومی و کالج مطالعات اسلامی. بنیاد قطر همچنین برای تاسیس نهاد ملی جدید، شورای نوآوری و توسعه تحقیقاتی قطر، برای هماهنگی تمامی فعالیت های نوآوری و تحقیق و توسعه ملی تلاش کرده است. نقش خاص، ساختار و تاثیر </w:t>
      </w:r>
      <w:r w:rsidR="00233A7F" w:rsidRPr="00191037">
        <w:rPr>
          <w:rFonts w:hint="cs"/>
          <w:rtl/>
        </w:rPr>
        <w:t>تحقیق توسعه ئنوآوری قطر(</w:t>
      </w:r>
      <w:r w:rsidRPr="00191037">
        <w:t>QRDI</w:t>
      </w:r>
      <w:r w:rsidR="00233A7F" w:rsidRPr="00191037">
        <w:rPr>
          <w:rFonts w:hint="cs"/>
          <w:rtl/>
        </w:rPr>
        <w:t>)</w:t>
      </w:r>
      <w:r w:rsidR="00233A7F" w:rsidRPr="00191037">
        <w:rPr>
          <w:rStyle w:val="FootnoteReference"/>
          <w:rtl/>
        </w:rPr>
        <w:footnoteReference w:id="262"/>
      </w:r>
      <w:r w:rsidRPr="00191037">
        <w:rPr>
          <w:rFonts w:hint="cs"/>
          <w:rtl/>
        </w:rPr>
        <w:t xml:space="preserve"> هنوز مشاهده می شود.</w:t>
      </w:r>
    </w:p>
    <w:p w14:paraId="3C3BC580" w14:textId="05F1E823" w:rsidR="00FC02D1" w:rsidRPr="00191037" w:rsidRDefault="00FC02D1" w:rsidP="00FC02D1">
      <w:pPr>
        <w:tabs>
          <w:tab w:val="right" w:pos="804"/>
        </w:tabs>
        <w:spacing w:line="240" w:lineRule="auto"/>
        <w:jc w:val="both"/>
        <w:rPr>
          <w:rtl/>
        </w:rPr>
      </w:pPr>
      <w:r w:rsidRPr="00191037">
        <w:rPr>
          <w:rFonts w:hint="cs"/>
          <w:rtl/>
        </w:rPr>
        <w:t>صنایع در قطر عمدتا در بخش نفت و گاز هستند، که منبع اصلی درآمد برای اقتصاد ملی می باشد، یعنی 55% تولید ناخالص داخلی (</w:t>
      </w:r>
      <w:r w:rsidR="00233A7F" w:rsidRPr="00191037">
        <w:rPr>
          <w:rFonts w:hint="cs"/>
          <w:rtl/>
        </w:rPr>
        <w:t>اوپک</w:t>
      </w:r>
      <w:r w:rsidRPr="00191037">
        <w:rPr>
          <w:rFonts w:hint="cs"/>
          <w:rtl/>
        </w:rPr>
        <w:t>، 2016). علاوه بر این، اکثر شرکت ها در بخش نفت و گاز و بخش صنعتی در کل به دولت تعلق دارند. حضور قابل چشم پوشی بخش خصوصی متمایز سازی بین ابتکارات اتخاذ شده توسط صنایع یا دولت را دشوار می سازد زیرا در اکثر موارد- مستقیم یا غیر مستقیم، صنایع به دولت تعلق دارند. به عنوان مثال، نفت قطر یک شرکت دولتی متعلق به دولت است که از سال 1974 تاسیس شده است و جریان بالا دست و پایین دست بخش نفت و گاز را در قطر کنترل می کند، که شامل کشف، تولید، حمل و نقل، ذخیره سازی، بازاریابی و فروش می شود. در عین حال، دیگر بازیگران صنعتی بزرگ در قطر یا شرکت های تابعه یا سرمایه گذاری های مشترک</w:t>
      </w:r>
      <w:r w:rsidR="00446ACC" w:rsidRPr="00191037">
        <w:rPr>
          <w:rFonts w:hint="cs"/>
          <w:rtl/>
        </w:rPr>
        <w:t xml:space="preserve"> نفت قطر</w:t>
      </w:r>
      <w:r w:rsidRPr="00191037">
        <w:rPr>
          <w:rFonts w:hint="cs"/>
          <w:rtl/>
        </w:rPr>
        <w:t xml:space="preserve"> </w:t>
      </w:r>
      <w:r w:rsidR="00446ACC" w:rsidRPr="00191037">
        <w:rPr>
          <w:rFonts w:hint="cs"/>
          <w:rtl/>
        </w:rPr>
        <w:t>(</w:t>
      </w:r>
      <w:r w:rsidRPr="00191037">
        <w:t>QP</w:t>
      </w:r>
      <w:r w:rsidR="00446ACC" w:rsidRPr="00191037">
        <w:rPr>
          <w:rFonts w:hint="cs"/>
          <w:rtl/>
        </w:rPr>
        <w:t>)</w:t>
      </w:r>
      <w:r w:rsidR="00446ACC" w:rsidRPr="00191037">
        <w:rPr>
          <w:rStyle w:val="FootnoteReference"/>
          <w:rtl/>
        </w:rPr>
        <w:footnoteReference w:id="263"/>
      </w:r>
      <w:r w:rsidRPr="00191037">
        <w:rPr>
          <w:rFonts w:hint="cs"/>
          <w:rtl/>
        </w:rPr>
        <w:t xml:space="preserve"> هستند، از قبیل گاز قطر، گاز </w:t>
      </w:r>
      <w:r w:rsidRPr="00191037">
        <w:t>Ras</w:t>
      </w:r>
      <w:r w:rsidRPr="00191037">
        <w:rPr>
          <w:rFonts w:hint="cs"/>
          <w:rtl/>
        </w:rPr>
        <w:t xml:space="preserve">، </w:t>
      </w:r>
      <w:r w:rsidRPr="00191037">
        <w:t>Oryx GTL</w:t>
      </w:r>
      <w:r w:rsidRPr="00191037">
        <w:rPr>
          <w:rFonts w:hint="cs"/>
          <w:rtl/>
        </w:rPr>
        <w:t xml:space="preserve">، پالایشگاه </w:t>
      </w:r>
      <w:r w:rsidRPr="00191037">
        <w:t>Laffan</w:t>
      </w:r>
      <w:r w:rsidRPr="00191037">
        <w:rPr>
          <w:rFonts w:hint="cs"/>
          <w:rtl/>
        </w:rPr>
        <w:t xml:space="preserve">، شرکت نفت شمال، شرکت پتروشیمی قطر، فولاد قطر، </w:t>
      </w:r>
      <w:r w:rsidRPr="00191037">
        <w:t>Qatalum</w:t>
      </w:r>
      <w:r w:rsidRPr="00191037">
        <w:rPr>
          <w:rFonts w:hint="cs"/>
          <w:rtl/>
        </w:rPr>
        <w:t xml:space="preserve">، </w:t>
      </w:r>
      <w:r w:rsidRPr="00191037">
        <w:t>QChem</w:t>
      </w:r>
      <w:r w:rsidRPr="00191037">
        <w:rPr>
          <w:rFonts w:hint="cs"/>
          <w:rtl/>
        </w:rPr>
        <w:t>، شرکت کود قطر.</w:t>
      </w:r>
    </w:p>
    <w:p w14:paraId="5C149CB6" w14:textId="77777777" w:rsidR="00FC02D1" w:rsidRPr="00191037" w:rsidRDefault="00FC02D1" w:rsidP="00FC02D1">
      <w:pPr>
        <w:tabs>
          <w:tab w:val="right" w:pos="804"/>
        </w:tabs>
        <w:spacing w:line="240" w:lineRule="auto"/>
        <w:jc w:val="both"/>
        <w:rPr>
          <w:rtl/>
        </w:rPr>
      </w:pPr>
      <w:r w:rsidRPr="00191037">
        <w:rPr>
          <w:rFonts w:hint="cs"/>
          <w:rtl/>
        </w:rPr>
        <w:t>برخی صنایع در قطر دارای سازمان های تحقیق و توسعه خاص خود می باشند که مسئول انجام تحقیق کاربردی هستند. به عنوان مثال، فولاد قطر دارای سازمان تحقیق و توسعه است، که از سال 2012 با هدف ارتقای قابلیت های نوآوری محصول تاسیس می شود. در سطح اساسی تحقیق و توسعه، صنایع به همکاری با موسسات تحقیقاتی و دانشگاه ها می پردازند. چنین همکاری هایی به شکل پروژه؛ سرمایه گذاری های مشترک؛ مراکز؛ و توافقات پشتیبانی متقابل هستند. همکاری بین صنعت، دانشگاه و موسسات تحقیقاتی صلاحیت نوآوری و تحقیق را در قطر از یک طرف ارتقاء می بخشد و به توسعه و ارتقای فرهنگ مبتنی بر دانش از طریق مشاوره متقابل، خدمات و برنامه های آموزشی از طرف دیگر می پردازد. تعداد این همکاری ها به صورت قابل توجهی در دهه گذشته افزایش یافته است (عبدالجواد، 2013).</w:t>
      </w:r>
    </w:p>
    <w:p w14:paraId="1DCCCA76" w14:textId="4E5FF13C" w:rsidR="00FC02D1" w:rsidRPr="00191037" w:rsidRDefault="00FC02D1" w:rsidP="00FC02D1">
      <w:pPr>
        <w:tabs>
          <w:tab w:val="right" w:pos="804"/>
        </w:tabs>
        <w:spacing w:line="240" w:lineRule="auto"/>
        <w:jc w:val="both"/>
        <w:rPr>
          <w:rtl/>
        </w:rPr>
      </w:pPr>
      <w:r w:rsidRPr="00191037">
        <w:rPr>
          <w:rFonts w:hint="cs"/>
          <w:rtl/>
        </w:rPr>
        <w:t xml:space="preserve">نهادهای خصوصی محدود همچنین از اولویت های ملی حمایت می کنند. به عنوان مثال </w:t>
      </w:r>
      <w:r w:rsidRPr="00191037">
        <w:t>ConocoPhillips</w:t>
      </w:r>
      <w:r w:rsidRPr="00191037">
        <w:rPr>
          <w:rFonts w:hint="cs"/>
          <w:rtl/>
        </w:rPr>
        <w:t xml:space="preserve"> قطر به راه اندازی مرکز پایدار آب جهانی در سال 2010 با هدف ارائه راه حل های فناورانه نوآورانه برای تولید و مدیریت آب پاک و نمک زدایی در قطر پرداخت. به طور مشابه، </w:t>
      </w:r>
      <w:r w:rsidR="00446ACC" w:rsidRPr="00191037">
        <w:rPr>
          <w:rFonts w:hint="cs"/>
          <w:rtl/>
        </w:rPr>
        <w:t>شل</w:t>
      </w:r>
      <w:r w:rsidRPr="00191037">
        <w:rPr>
          <w:rFonts w:hint="cs"/>
          <w:rtl/>
        </w:rPr>
        <w:t xml:space="preserve"> در مرکز تحقیق و توسعه، مرکز تحقیق و توسعه </w:t>
      </w:r>
      <w:r w:rsidR="00446ACC" w:rsidRPr="00191037">
        <w:rPr>
          <w:rFonts w:hint="cs"/>
          <w:rtl/>
        </w:rPr>
        <w:t>شل</w:t>
      </w:r>
      <w:r w:rsidRPr="00191037">
        <w:rPr>
          <w:rFonts w:hint="cs"/>
          <w:rtl/>
        </w:rPr>
        <w:t xml:space="preserve"> در قطر، از سال 2008 با تامین بودجه امیدوار کننده 100 میلیون دلار در مدت بیش از ده سال برای ارائه راه حل نوآورانه برای چالش های بزرگ انرژی و آب قطر فعالیت می کند. همچنین مرکز تحقیقات </w:t>
      </w:r>
      <w:r w:rsidR="00446ACC" w:rsidRPr="00191037">
        <w:rPr>
          <w:rFonts w:hint="cs"/>
          <w:rtl/>
        </w:rPr>
        <w:t>اکسون موبیل</w:t>
      </w:r>
      <w:r w:rsidR="00446ACC" w:rsidRPr="00191037">
        <w:rPr>
          <w:rStyle w:val="FootnoteReference"/>
          <w:rtl/>
        </w:rPr>
        <w:footnoteReference w:id="264"/>
      </w:r>
      <w:r w:rsidRPr="00191037">
        <w:rPr>
          <w:rFonts w:hint="cs"/>
          <w:rtl/>
        </w:rPr>
        <w:t xml:space="preserve"> </w:t>
      </w:r>
      <w:r w:rsidR="00446ACC" w:rsidRPr="00191037">
        <w:rPr>
          <w:rFonts w:hint="cs"/>
          <w:rtl/>
        </w:rPr>
        <w:t xml:space="preserve">در قطر </w:t>
      </w:r>
      <w:r w:rsidRPr="00191037">
        <w:rPr>
          <w:rFonts w:hint="cs"/>
          <w:rtl/>
        </w:rPr>
        <w:t xml:space="preserve">که در سال 2009 راه اندازی شد، به انجام تحقیقات در زمینه مدیریت زیست محیطی، استفاده مجدد از آب، ایمنی </w:t>
      </w:r>
      <w:r w:rsidRPr="00191037">
        <w:t>LNG</w:t>
      </w:r>
      <w:r w:rsidRPr="00191037">
        <w:rPr>
          <w:rFonts w:hint="cs"/>
          <w:rtl/>
        </w:rPr>
        <w:t xml:space="preserve"> و زمین شناسی ساحلی می پردازد. دیگر اسامی بزرگ، از قبیل </w:t>
      </w:r>
      <w:r w:rsidR="00446ACC" w:rsidRPr="00191037">
        <w:rPr>
          <w:rFonts w:hint="cs"/>
          <w:rtl/>
        </w:rPr>
        <w:t>توتال</w:t>
      </w:r>
      <w:r w:rsidRPr="00191037">
        <w:rPr>
          <w:rFonts w:hint="cs"/>
          <w:rtl/>
        </w:rPr>
        <w:t xml:space="preserve">، مایکروسافت، زیمنس، </w:t>
      </w:r>
      <w:r w:rsidR="00446ACC" w:rsidRPr="00191037">
        <w:rPr>
          <w:rFonts w:hint="cs"/>
          <w:rtl/>
        </w:rPr>
        <w:t xml:space="preserve">رولز رویس </w:t>
      </w:r>
      <w:r w:rsidRPr="00191037">
        <w:rPr>
          <w:rFonts w:hint="cs"/>
          <w:rtl/>
        </w:rPr>
        <w:t xml:space="preserve">و جنرال الکتریک دارای مراکز تحقیقاتی در </w:t>
      </w:r>
      <w:r w:rsidR="00446ACC" w:rsidRPr="00191037">
        <w:rPr>
          <w:rFonts w:hint="cs"/>
          <w:rtl/>
        </w:rPr>
        <w:t>پارک علوم و فناوری قطر</w:t>
      </w:r>
      <w:r w:rsidRPr="00191037">
        <w:rPr>
          <w:rFonts w:hint="cs"/>
          <w:rtl/>
        </w:rPr>
        <w:t xml:space="preserve"> هستند.</w:t>
      </w:r>
    </w:p>
    <w:p w14:paraId="547FCA43" w14:textId="73A384A8" w:rsidR="00FC02D1" w:rsidRPr="00191037" w:rsidRDefault="00FC02D1" w:rsidP="00FC02D1">
      <w:pPr>
        <w:tabs>
          <w:tab w:val="right" w:pos="804"/>
        </w:tabs>
        <w:spacing w:line="240" w:lineRule="auto"/>
        <w:jc w:val="both"/>
        <w:rPr>
          <w:rtl/>
        </w:rPr>
      </w:pPr>
      <w:r w:rsidRPr="00191037">
        <w:rPr>
          <w:rFonts w:hint="cs"/>
          <w:rtl/>
        </w:rPr>
        <w:t xml:space="preserve">در بخش دولتی، نهادهای حاکم اصلی درگیر در تغییر قطر به اقتصاد مبتنی بر دانش عبارتند از </w:t>
      </w:r>
      <w:r w:rsidR="00446ACC" w:rsidRPr="00191037">
        <w:rPr>
          <w:rFonts w:hint="cs"/>
          <w:rtl/>
        </w:rPr>
        <w:t>وزارت آموزش</w:t>
      </w:r>
      <w:r w:rsidRPr="00191037">
        <w:rPr>
          <w:rFonts w:hint="cs"/>
          <w:rtl/>
        </w:rPr>
        <w:t xml:space="preserve">، وزارت اقتصاد و تجارت، وزارت حمل و نقل و ارتباطات و وزارت شهرداری و محیط زیست. با این حال، همکاری مستقیم دولت ایالتی در </w:t>
      </w:r>
      <w:r w:rsidR="00446ACC" w:rsidRPr="00191037">
        <w:rPr>
          <w:rFonts w:hint="cs"/>
          <w:rtl/>
        </w:rPr>
        <w:t>همکاری صنعت-دانشگاه-دولت</w:t>
      </w:r>
      <w:r w:rsidRPr="00191037">
        <w:rPr>
          <w:rFonts w:hint="cs"/>
          <w:rtl/>
        </w:rPr>
        <w:t xml:space="preserve"> محدود می باشد. همکاری به ظاهر محدود دولت در </w:t>
      </w:r>
      <w:r w:rsidR="00210723" w:rsidRPr="00191037">
        <w:rPr>
          <w:rFonts w:hint="cs"/>
          <w:rtl/>
        </w:rPr>
        <w:t>این همکاری سه جانبه</w:t>
      </w:r>
      <w:r w:rsidRPr="00191037">
        <w:rPr>
          <w:rFonts w:hint="cs"/>
          <w:rtl/>
        </w:rPr>
        <w:t xml:space="preserve"> عمدتا به دلیل همکاری غیرمستقیم دولت در زیرساخت دانش است؛ بازیگران کلیدی </w:t>
      </w:r>
      <w:r w:rsidR="00210723" w:rsidRPr="00191037">
        <w:rPr>
          <w:rFonts w:hint="cs"/>
          <w:rtl/>
        </w:rPr>
        <w:t>این همکاری</w:t>
      </w:r>
      <w:r w:rsidRPr="00191037">
        <w:rPr>
          <w:rFonts w:hint="cs"/>
          <w:rtl/>
        </w:rPr>
        <w:t xml:space="preserve"> در قطر که مورد بررسی قرار گرفته اند بنابراین به دولت تعلق دارند یا توسط دولت تامین بودجه و حمایت می شوند. به عنوان مثال، مرکز تحقیقات ذخیره سازی کربونات و کربن قطر همکاری استراتژیک ده ساله بین </w:t>
      </w:r>
      <w:r w:rsidR="00210723" w:rsidRPr="00191037">
        <w:rPr>
          <w:rFonts w:hint="cs"/>
          <w:rtl/>
        </w:rPr>
        <w:t>شرکت نفت قطر</w:t>
      </w:r>
      <w:r w:rsidRPr="00191037">
        <w:rPr>
          <w:rFonts w:hint="cs"/>
          <w:rtl/>
        </w:rPr>
        <w:t xml:space="preserve">، </w:t>
      </w:r>
      <w:r w:rsidR="00210723" w:rsidRPr="00191037">
        <w:rPr>
          <w:rFonts w:hint="cs"/>
          <w:rtl/>
        </w:rPr>
        <w:t>شل</w:t>
      </w:r>
      <w:r w:rsidRPr="00191037">
        <w:rPr>
          <w:rFonts w:hint="cs"/>
          <w:rtl/>
        </w:rPr>
        <w:t xml:space="preserve">، </w:t>
      </w:r>
      <w:r w:rsidR="00210723" w:rsidRPr="00191037">
        <w:rPr>
          <w:rFonts w:hint="cs"/>
          <w:rtl/>
        </w:rPr>
        <w:t>پارک علوم و فناوری قطر</w:t>
      </w:r>
      <w:r w:rsidRPr="00191037">
        <w:rPr>
          <w:rFonts w:hint="cs"/>
          <w:rtl/>
        </w:rPr>
        <w:t xml:space="preserve"> و ارزش </w:t>
      </w:r>
      <w:r w:rsidR="00210723" w:rsidRPr="00191037">
        <w:rPr>
          <w:rFonts w:hint="cs"/>
          <w:rtl/>
        </w:rPr>
        <w:t>صد و هفتاد</w:t>
      </w:r>
      <w:r w:rsidRPr="00191037">
        <w:rPr>
          <w:rFonts w:hint="cs"/>
          <w:rtl/>
        </w:rPr>
        <w:t xml:space="preserve"> میلیون دلاری کالج سلطنتی لندن می باشد. اگرچه دولت قطر در این پروژه به ظاهر نقش ندارد، همکاری </w:t>
      </w:r>
      <w:r w:rsidR="00210723" w:rsidRPr="00191037">
        <w:rPr>
          <w:rFonts w:hint="cs"/>
          <w:rtl/>
        </w:rPr>
        <w:t>نفت قطر</w:t>
      </w:r>
      <w:r w:rsidRPr="00191037">
        <w:rPr>
          <w:rFonts w:hint="cs"/>
          <w:rtl/>
        </w:rPr>
        <w:t xml:space="preserve"> و بنیاد قطر شاهد و مدرکی دال بر پشتیبانی دولت از این طرح است. روش دیگری بررسی این موضوع از طریق هیئت مدیران </w:t>
      </w:r>
      <w:r w:rsidR="00210723" w:rsidRPr="00191037">
        <w:rPr>
          <w:rFonts w:hint="cs"/>
          <w:rtl/>
        </w:rPr>
        <w:t>این شرکت نفتی</w:t>
      </w:r>
      <w:r w:rsidRPr="00191037">
        <w:rPr>
          <w:rFonts w:hint="cs"/>
          <w:rtl/>
        </w:rPr>
        <w:t xml:space="preserve"> می باشد؛ در سال 2017، </w:t>
      </w:r>
      <w:r w:rsidR="00210723" w:rsidRPr="00191037">
        <w:rPr>
          <w:rFonts w:hint="cs"/>
          <w:rtl/>
        </w:rPr>
        <w:t>سه</w:t>
      </w:r>
      <w:r w:rsidRPr="00191037">
        <w:rPr>
          <w:rFonts w:hint="cs"/>
          <w:rtl/>
        </w:rPr>
        <w:t xml:space="preserve"> مدیر </w:t>
      </w:r>
      <w:r w:rsidR="00210723" w:rsidRPr="00191037">
        <w:rPr>
          <w:rFonts w:hint="cs"/>
          <w:rtl/>
        </w:rPr>
        <w:t>شرکت نفت قطر</w:t>
      </w:r>
      <w:r w:rsidRPr="00191037">
        <w:rPr>
          <w:rFonts w:hint="cs"/>
          <w:rtl/>
        </w:rPr>
        <w:t xml:space="preserve"> وزرای دولت بودند، از جمله وزارت انرژی و صنعت، وزارت اقتصاد و تجارت و وزارت امور مالی. از این رو، تایید سرمایه گذاری در پروژه های همکاری تحقیق و توسعه، از قبیل </w:t>
      </w:r>
      <w:r w:rsidR="00210723" w:rsidRPr="00191037">
        <w:rPr>
          <w:rFonts w:hint="cs"/>
          <w:rtl/>
        </w:rPr>
        <w:t>مرکز تحقیقات ذخیره سازی کربنات و کربن قطر(</w:t>
      </w:r>
      <w:r w:rsidRPr="00191037">
        <w:t>QCCSRC</w:t>
      </w:r>
      <w:r w:rsidR="00210723" w:rsidRPr="00191037">
        <w:rPr>
          <w:rFonts w:hint="cs"/>
          <w:rtl/>
        </w:rPr>
        <w:t>)</w:t>
      </w:r>
      <w:r w:rsidR="00210723" w:rsidRPr="00191037">
        <w:rPr>
          <w:rStyle w:val="FootnoteReference"/>
          <w:rtl/>
        </w:rPr>
        <w:footnoteReference w:id="265"/>
      </w:r>
      <w:r w:rsidRPr="00191037">
        <w:rPr>
          <w:rFonts w:hint="cs"/>
          <w:rtl/>
        </w:rPr>
        <w:t xml:space="preserve">، به صورت غیرمستقیم نشانگر حمایت دولت می باشد. </w:t>
      </w:r>
    </w:p>
    <w:p w14:paraId="457F4B6D" w14:textId="4F9E031C" w:rsidR="00FC02D1" w:rsidRPr="00191037" w:rsidRDefault="00FC02D1" w:rsidP="00FC02D1">
      <w:pPr>
        <w:tabs>
          <w:tab w:val="right" w:pos="804"/>
        </w:tabs>
        <w:spacing w:line="240" w:lineRule="auto"/>
        <w:jc w:val="both"/>
        <w:rPr>
          <w:rtl/>
        </w:rPr>
      </w:pPr>
      <w:r w:rsidRPr="00191037">
        <w:rPr>
          <w:rFonts w:hint="cs"/>
          <w:rtl/>
        </w:rPr>
        <w:t xml:space="preserve">همکاری دولت با این حال بسیار مشهود است زمانی که فرصت های تامین بودجه برای ساکنین قطر تحت برنامه های طراحی شده مطرح می شوند؛ بسیاری فرصت های بورس تحصیلی ارائه شده توسط دولت به ساکنین قطری برای ادامه تحصیل در دانشگاه های خارجی یا محلی وجود دارند. علاوه بر بورس های تحصیلی تحت حمایت دولت، صنایع و دانشگاه ها، به خصوص </w:t>
      </w:r>
      <w:r w:rsidR="00F2191C" w:rsidRPr="00191037">
        <w:rPr>
          <w:rFonts w:hint="cs"/>
          <w:rtl/>
        </w:rPr>
        <w:t>شرکت نفت قطر</w:t>
      </w:r>
      <w:r w:rsidRPr="00191037">
        <w:rPr>
          <w:rFonts w:hint="cs"/>
          <w:rtl/>
        </w:rPr>
        <w:t xml:space="preserve">، </w:t>
      </w:r>
      <w:r w:rsidR="00F2191C" w:rsidRPr="00191037">
        <w:rPr>
          <w:rFonts w:hint="cs"/>
          <w:rtl/>
        </w:rPr>
        <w:t>دانشگاه قطر</w:t>
      </w:r>
      <w:r w:rsidRPr="00191037">
        <w:rPr>
          <w:rFonts w:hint="cs"/>
          <w:rtl/>
        </w:rPr>
        <w:t xml:space="preserve"> و بنیاد قطر، همچنین برنامه های کمک مالی و بورس تحصیلیبرای حمایت از آموزش و تحقیق مطرح می شوند.</w:t>
      </w:r>
    </w:p>
    <w:p w14:paraId="3F7D5B55" w14:textId="3E0E6631" w:rsidR="00FC02D1" w:rsidRPr="00191037" w:rsidRDefault="00D43538" w:rsidP="00D43538">
      <w:pPr>
        <w:pStyle w:val="Heading3"/>
        <w:rPr>
          <w:rtl/>
        </w:rPr>
      </w:pPr>
      <w:bookmarkStart w:id="275" w:name="_Toc97225585"/>
      <w:bookmarkStart w:id="276" w:name="_Toc97226197"/>
      <w:r>
        <w:rPr>
          <w:rFonts w:hint="cs"/>
          <w:rtl/>
        </w:rPr>
        <w:t>7</w:t>
      </w:r>
      <w:r w:rsidR="00FC02D1" w:rsidRPr="00191037">
        <w:rPr>
          <w:rFonts w:hint="cs"/>
          <w:rtl/>
        </w:rPr>
        <w:t>.3</w:t>
      </w:r>
      <w:r w:rsidR="00F2191C" w:rsidRPr="00191037">
        <w:rPr>
          <w:rFonts w:hint="cs"/>
          <w:rtl/>
        </w:rPr>
        <w:t xml:space="preserve"> </w:t>
      </w:r>
      <w:r w:rsidR="00FC02D1" w:rsidRPr="00191037">
        <w:rPr>
          <w:rFonts w:hint="cs"/>
          <w:rtl/>
        </w:rPr>
        <w:t xml:space="preserve"> قانون گذاری/ مقررات</w:t>
      </w:r>
      <w:bookmarkEnd w:id="275"/>
      <w:bookmarkEnd w:id="276"/>
    </w:p>
    <w:p w14:paraId="47259156" w14:textId="2B0893B7" w:rsidR="00FC02D1" w:rsidRPr="00191037" w:rsidRDefault="00FC02D1" w:rsidP="00FC02D1">
      <w:pPr>
        <w:tabs>
          <w:tab w:val="right" w:pos="804"/>
        </w:tabs>
        <w:spacing w:line="240" w:lineRule="auto"/>
        <w:jc w:val="both"/>
        <w:rPr>
          <w:rtl/>
        </w:rPr>
      </w:pPr>
      <w:r w:rsidRPr="00191037">
        <w:rPr>
          <w:rFonts w:hint="cs"/>
          <w:rtl/>
        </w:rPr>
        <w:t>در قطر، هیچ گونه الزام قانونی برای همکاری بازیگر  در همکاری</w:t>
      </w:r>
      <w:r w:rsidR="00F2191C" w:rsidRPr="00191037">
        <w:rPr>
          <w:rFonts w:hint="cs"/>
          <w:rtl/>
        </w:rPr>
        <w:t xml:space="preserve"> صنعت-دانشگاه-دولت</w:t>
      </w:r>
      <w:r w:rsidRPr="00191037">
        <w:rPr>
          <w:rFonts w:hint="cs"/>
          <w:rtl/>
        </w:rPr>
        <w:t xml:space="preserve"> وجود ندارد، با این حال، توسعه چارچوب قانونی به مرور زمان، همانگونه که در جدول </w:t>
      </w:r>
      <w:r w:rsidR="00F84615">
        <w:rPr>
          <w:rFonts w:hint="cs"/>
          <w:rtl/>
        </w:rPr>
        <w:t>7</w:t>
      </w:r>
      <w:r w:rsidRPr="00191037">
        <w:rPr>
          <w:rFonts w:hint="cs"/>
          <w:rtl/>
        </w:rPr>
        <w:t>.1 نشان داده شده است، شاهدی دال بر تعهد کشور به تغییر به اقتصاد مبتنی بر دانش می باشد.</w:t>
      </w:r>
    </w:p>
    <w:p w14:paraId="074578B2" w14:textId="07E6EB98" w:rsidR="00FC02D1" w:rsidRPr="00191037" w:rsidRDefault="00D43538" w:rsidP="00D43538">
      <w:pPr>
        <w:pStyle w:val="Heading3"/>
        <w:rPr>
          <w:rtl/>
        </w:rPr>
      </w:pPr>
      <w:bookmarkStart w:id="277" w:name="_Toc97225586"/>
      <w:bookmarkStart w:id="278" w:name="_Toc97226198"/>
      <w:r>
        <w:rPr>
          <w:rFonts w:hint="cs"/>
          <w:rtl/>
        </w:rPr>
        <w:t>7</w:t>
      </w:r>
      <w:r w:rsidR="00FC02D1" w:rsidRPr="00191037">
        <w:rPr>
          <w:rFonts w:hint="cs"/>
          <w:rtl/>
        </w:rPr>
        <w:t>.4</w:t>
      </w:r>
      <w:r>
        <w:rPr>
          <w:rFonts w:hint="cs"/>
          <w:rtl/>
        </w:rPr>
        <w:t xml:space="preserve"> </w:t>
      </w:r>
      <w:r w:rsidR="00FC02D1" w:rsidRPr="00191037">
        <w:rPr>
          <w:rFonts w:hint="cs"/>
          <w:rtl/>
        </w:rPr>
        <w:t xml:space="preserve"> ساختارهای واسطه</w:t>
      </w:r>
      <w:bookmarkEnd w:id="277"/>
      <w:bookmarkEnd w:id="278"/>
    </w:p>
    <w:p w14:paraId="0F340016" w14:textId="55528976" w:rsidR="00FC02D1" w:rsidRPr="00191037" w:rsidRDefault="00FC02D1" w:rsidP="00FC02D1">
      <w:pPr>
        <w:tabs>
          <w:tab w:val="right" w:pos="804"/>
        </w:tabs>
        <w:spacing w:line="240" w:lineRule="auto"/>
        <w:jc w:val="both"/>
        <w:rPr>
          <w:rtl/>
        </w:rPr>
      </w:pPr>
      <w:r w:rsidRPr="00191037">
        <w:rPr>
          <w:rFonts w:hint="cs"/>
          <w:rtl/>
        </w:rPr>
        <w:t xml:space="preserve">در طول دو دهه گذشته، قطر به تاسیس سازمان های تحقیق و توسعه، موسسات تحقیقاتی ملی، خوشه ها، پارک علوم، کنسرسیوم/مراکز نوآوری، مراکز </w:t>
      </w:r>
      <w:r w:rsidR="00855F9C">
        <w:rPr>
          <w:rFonts w:hint="cs"/>
          <w:rtl/>
        </w:rPr>
        <w:t>رشد</w:t>
      </w:r>
      <w:r w:rsidRPr="00191037">
        <w:rPr>
          <w:rFonts w:hint="cs"/>
          <w:rtl/>
        </w:rPr>
        <w:t xml:space="preserve"> کسب و کار و </w:t>
      </w:r>
      <w:r w:rsidR="004C5974" w:rsidRPr="00191037">
        <w:rPr>
          <w:rFonts w:hint="cs"/>
          <w:rtl/>
        </w:rPr>
        <w:t>دفاتر انتقال فناوری</w:t>
      </w:r>
      <w:r w:rsidRPr="00191037">
        <w:rPr>
          <w:rFonts w:hint="cs"/>
          <w:rtl/>
        </w:rPr>
        <w:t xml:space="preserve"> برای تحریک توسعه فناورانه از طریق مشارک بین دانشگاه، صنایع و دولت پرداخته است. با این حال، همانگونه که قبلا اشاره شد، بسیاری از این نهادها زیر پرچم بنیاد قطر فعالیت می کنند.</w:t>
      </w:r>
    </w:p>
    <w:p w14:paraId="58F4010A" w14:textId="56E85C51" w:rsidR="00FC02D1" w:rsidRPr="00191037" w:rsidRDefault="00FC02D1" w:rsidP="00D43538">
      <w:pPr>
        <w:jc w:val="center"/>
        <w:rPr>
          <w:rtl/>
        </w:rPr>
      </w:pPr>
      <w:r w:rsidRPr="00191037">
        <w:rPr>
          <w:rFonts w:hint="cs"/>
          <w:rtl/>
        </w:rPr>
        <w:t xml:space="preserve">جدول </w:t>
      </w:r>
      <w:r w:rsidR="00D43538">
        <w:rPr>
          <w:rFonts w:hint="cs"/>
          <w:rtl/>
        </w:rPr>
        <w:t>7</w:t>
      </w:r>
      <w:r w:rsidRPr="00191037">
        <w:rPr>
          <w:rFonts w:hint="cs"/>
          <w:rtl/>
        </w:rPr>
        <w:t>.1</w:t>
      </w:r>
      <w:r w:rsidR="004C5974" w:rsidRPr="00191037">
        <w:rPr>
          <w:rFonts w:hint="cs"/>
          <w:rtl/>
        </w:rPr>
        <w:t xml:space="preserve"> </w:t>
      </w:r>
      <w:r w:rsidRPr="00191037">
        <w:rPr>
          <w:rFonts w:hint="cs"/>
          <w:rtl/>
        </w:rPr>
        <w:t xml:space="preserve"> ابتکارات قانونی قطر برای تغییر به اقتصاد مبتنی بر دانش</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94"/>
        <w:gridCol w:w="3023"/>
      </w:tblGrid>
      <w:tr w:rsidR="00FC02D1" w:rsidRPr="00191037" w14:paraId="6182D26A" w14:textId="77777777" w:rsidTr="00FC02D1">
        <w:tc>
          <w:tcPr>
            <w:tcW w:w="3080" w:type="dxa"/>
            <w:shd w:val="clear" w:color="auto" w:fill="auto"/>
          </w:tcPr>
          <w:p w14:paraId="23D8CD8D"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توضیح قانون</w:t>
            </w:r>
          </w:p>
        </w:tc>
        <w:tc>
          <w:tcPr>
            <w:tcW w:w="3081" w:type="dxa"/>
            <w:shd w:val="clear" w:color="auto" w:fill="auto"/>
          </w:tcPr>
          <w:p w14:paraId="4F5269C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شماره قانون با تاریخ</w:t>
            </w:r>
          </w:p>
        </w:tc>
        <w:tc>
          <w:tcPr>
            <w:tcW w:w="3081" w:type="dxa"/>
            <w:shd w:val="clear" w:color="auto" w:fill="auto"/>
          </w:tcPr>
          <w:p w14:paraId="27B18D34"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نظرات</w:t>
            </w:r>
          </w:p>
        </w:tc>
      </w:tr>
      <w:tr w:rsidR="00FC02D1" w:rsidRPr="00191037" w14:paraId="17684864" w14:textId="77777777" w:rsidTr="00FC02D1">
        <w:tc>
          <w:tcPr>
            <w:tcW w:w="3080" w:type="dxa"/>
            <w:shd w:val="clear" w:color="auto" w:fill="auto"/>
          </w:tcPr>
          <w:p w14:paraId="72CF1422"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سازماندهی بورس های تحصیلی</w:t>
            </w:r>
          </w:p>
        </w:tc>
        <w:tc>
          <w:tcPr>
            <w:tcW w:w="3081" w:type="dxa"/>
            <w:shd w:val="clear" w:color="auto" w:fill="auto"/>
          </w:tcPr>
          <w:p w14:paraId="0D443E3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9 سال 1976</w:t>
            </w:r>
          </w:p>
        </w:tc>
        <w:tc>
          <w:tcPr>
            <w:tcW w:w="3081" w:type="dxa"/>
            <w:shd w:val="clear" w:color="auto" w:fill="auto"/>
          </w:tcPr>
          <w:p w14:paraId="0E1359CA"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هدف از اعطای بورس تحصیلی نه تنها تسهیل بخشی دانشجویان در مطالعات علمی، فنی یا عملی می باشد بلکه همچنین توانمند سازی اعطا کننده به انجام تحقیق و حضور در دوره های آموزشی عملی می باشد که می توانند مجموعه مهارت ها را ارتقا ببخشند</w:t>
            </w:r>
          </w:p>
        </w:tc>
      </w:tr>
      <w:tr w:rsidR="00FC02D1" w:rsidRPr="00191037" w14:paraId="1971F960" w14:textId="77777777" w:rsidTr="00FC02D1">
        <w:tc>
          <w:tcPr>
            <w:tcW w:w="3080" w:type="dxa"/>
            <w:shd w:val="clear" w:color="auto" w:fill="auto"/>
          </w:tcPr>
          <w:p w14:paraId="16ADEC0A" w14:textId="02120448"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تعیین و تاسیس </w:t>
            </w:r>
            <w:r w:rsidR="004C5974" w:rsidRPr="0068197E">
              <w:rPr>
                <w:rFonts w:hint="cs"/>
                <w:sz w:val="20"/>
                <w:szCs w:val="20"/>
                <w:rtl/>
              </w:rPr>
              <w:t>دانشگاه قطر</w:t>
            </w:r>
          </w:p>
        </w:tc>
        <w:tc>
          <w:tcPr>
            <w:tcW w:w="3081" w:type="dxa"/>
            <w:shd w:val="clear" w:color="auto" w:fill="auto"/>
          </w:tcPr>
          <w:p w14:paraId="2944E897"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2 سال 1977</w:t>
            </w:r>
          </w:p>
        </w:tc>
        <w:tc>
          <w:tcPr>
            <w:tcW w:w="3081" w:type="dxa"/>
            <w:shd w:val="clear" w:color="auto" w:fill="auto"/>
          </w:tcPr>
          <w:p w14:paraId="539BC218"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با قانون 34 سال 2004 جایگزین می شود- سازمان دانشگاه قطر</w:t>
            </w:r>
          </w:p>
        </w:tc>
      </w:tr>
      <w:tr w:rsidR="00FC02D1" w:rsidRPr="00191037" w14:paraId="6B53D48A" w14:textId="77777777" w:rsidTr="00FC02D1">
        <w:tc>
          <w:tcPr>
            <w:tcW w:w="3080" w:type="dxa"/>
            <w:shd w:val="clear" w:color="auto" w:fill="auto"/>
          </w:tcPr>
          <w:p w14:paraId="44788582" w14:textId="0D016926"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تاسیس مرکز علوم و تحقیقات کاربردی در </w:t>
            </w:r>
            <w:r w:rsidR="004C5974" w:rsidRPr="0068197E">
              <w:rPr>
                <w:rFonts w:hint="cs"/>
                <w:sz w:val="20"/>
                <w:szCs w:val="20"/>
                <w:rtl/>
              </w:rPr>
              <w:t>دانشگاه قطر</w:t>
            </w:r>
          </w:p>
        </w:tc>
        <w:tc>
          <w:tcPr>
            <w:tcW w:w="3081" w:type="dxa"/>
            <w:shd w:val="clear" w:color="auto" w:fill="auto"/>
          </w:tcPr>
          <w:p w14:paraId="5EA69774"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13 سال 1980</w:t>
            </w:r>
          </w:p>
        </w:tc>
        <w:tc>
          <w:tcPr>
            <w:tcW w:w="3081" w:type="dxa"/>
            <w:shd w:val="clear" w:color="auto" w:fill="auto"/>
          </w:tcPr>
          <w:p w14:paraId="380D2511"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51541BAD" w14:textId="77777777" w:rsidTr="00FC02D1">
        <w:tc>
          <w:tcPr>
            <w:tcW w:w="3080" w:type="dxa"/>
            <w:shd w:val="clear" w:color="auto" w:fill="auto"/>
          </w:tcPr>
          <w:p w14:paraId="0A0DAA65" w14:textId="334DA589"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تاسیس مرکز برای تحقیقات آموزشی در </w:t>
            </w:r>
            <w:r w:rsidR="004C5974" w:rsidRPr="0068197E">
              <w:rPr>
                <w:rFonts w:hint="cs"/>
                <w:sz w:val="20"/>
                <w:szCs w:val="20"/>
                <w:rtl/>
              </w:rPr>
              <w:t>دانشگاه قطر</w:t>
            </w:r>
          </w:p>
        </w:tc>
        <w:tc>
          <w:tcPr>
            <w:tcW w:w="3081" w:type="dxa"/>
            <w:shd w:val="clear" w:color="auto" w:fill="auto"/>
          </w:tcPr>
          <w:p w14:paraId="494EACB2"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14 سال 1980</w:t>
            </w:r>
          </w:p>
        </w:tc>
        <w:tc>
          <w:tcPr>
            <w:tcW w:w="3081" w:type="dxa"/>
            <w:shd w:val="clear" w:color="auto" w:fill="auto"/>
          </w:tcPr>
          <w:p w14:paraId="6A4417D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3EAF7EC4" w14:textId="77777777" w:rsidTr="00FC02D1">
        <w:tc>
          <w:tcPr>
            <w:tcW w:w="3080" w:type="dxa"/>
            <w:shd w:val="clear" w:color="auto" w:fill="auto"/>
          </w:tcPr>
          <w:p w14:paraId="22B6A400" w14:textId="573E3179"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تاسیس مرکز تحقیقات علوم انسانی و مستند سازی در </w:t>
            </w:r>
            <w:r w:rsidR="004C5974" w:rsidRPr="0068197E">
              <w:rPr>
                <w:rFonts w:hint="cs"/>
                <w:sz w:val="20"/>
                <w:szCs w:val="20"/>
                <w:rtl/>
              </w:rPr>
              <w:t>دانشگاه قطر</w:t>
            </w:r>
          </w:p>
        </w:tc>
        <w:tc>
          <w:tcPr>
            <w:tcW w:w="3081" w:type="dxa"/>
            <w:shd w:val="clear" w:color="auto" w:fill="auto"/>
          </w:tcPr>
          <w:p w14:paraId="53BE59E8"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15 سال 1980</w:t>
            </w:r>
          </w:p>
        </w:tc>
        <w:tc>
          <w:tcPr>
            <w:tcW w:w="3081" w:type="dxa"/>
            <w:shd w:val="clear" w:color="auto" w:fill="auto"/>
          </w:tcPr>
          <w:p w14:paraId="488C052E"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13D0A908" w14:textId="77777777" w:rsidTr="00FC02D1">
        <w:tc>
          <w:tcPr>
            <w:tcW w:w="3080" w:type="dxa"/>
            <w:shd w:val="clear" w:color="auto" w:fill="auto"/>
          </w:tcPr>
          <w:p w14:paraId="6D9F02D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تصویب توافقنامه علمی، فرهنگی و آموزشی بین دولت قطر و جمهوری عربی سوریه</w:t>
            </w:r>
          </w:p>
        </w:tc>
        <w:tc>
          <w:tcPr>
            <w:tcW w:w="3081" w:type="dxa"/>
            <w:shd w:val="clear" w:color="auto" w:fill="auto"/>
          </w:tcPr>
          <w:p w14:paraId="083DB413"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حکم شماره 30 سال 1983</w:t>
            </w:r>
          </w:p>
        </w:tc>
        <w:tc>
          <w:tcPr>
            <w:tcW w:w="3081" w:type="dxa"/>
            <w:shd w:val="clear" w:color="auto" w:fill="auto"/>
          </w:tcPr>
          <w:p w14:paraId="42320402"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توافقنامه آموزشی، فرهنگی و علمی بین دولت قطر و جمهوری عربی سوریه در دمشق در 14 ژوئن 1979 امضا شد</w:t>
            </w:r>
          </w:p>
        </w:tc>
      </w:tr>
      <w:tr w:rsidR="00FC02D1" w:rsidRPr="00191037" w14:paraId="6DB5344A" w14:textId="77777777" w:rsidTr="00FC02D1">
        <w:tc>
          <w:tcPr>
            <w:tcW w:w="3080" w:type="dxa"/>
            <w:shd w:val="clear" w:color="auto" w:fill="auto"/>
          </w:tcPr>
          <w:p w14:paraId="46F14563"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محافظت از مالکیت معنوی و کپی رایت</w:t>
            </w:r>
          </w:p>
        </w:tc>
        <w:tc>
          <w:tcPr>
            <w:tcW w:w="3081" w:type="dxa"/>
            <w:shd w:val="clear" w:color="auto" w:fill="auto"/>
          </w:tcPr>
          <w:p w14:paraId="30FFCA9F"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25 سال 1995</w:t>
            </w:r>
          </w:p>
        </w:tc>
        <w:tc>
          <w:tcPr>
            <w:tcW w:w="3081" w:type="dxa"/>
            <w:shd w:val="clear" w:color="auto" w:fill="auto"/>
          </w:tcPr>
          <w:p w14:paraId="600CFF91"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با قانون شماره 18 سال 2009 جایگزین شد- حذف قوانین خاص؛ با این حال، محتوای قانون در محافظت از کپی رایت و حقوق مجاور، قانون شماره 7 سال 2002 منعکس می شود</w:t>
            </w:r>
          </w:p>
        </w:tc>
      </w:tr>
      <w:tr w:rsidR="00FC02D1" w:rsidRPr="00191037" w14:paraId="7E5EFA7C" w14:textId="77777777" w:rsidTr="00FC02D1">
        <w:tc>
          <w:tcPr>
            <w:tcW w:w="3080" w:type="dxa"/>
            <w:shd w:val="clear" w:color="auto" w:fill="auto"/>
          </w:tcPr>
          <w:p w14:paraId="5BA3FA2F"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کالج هوانوردی قطر</w:t>
            </w:r>
          </w:p>
        </w:tc>
        <w:tc>
          <w:tcPr>
            <w:tcW w:w="3081" w:type="dxa"/>
            <w:shd w:val="clear" w:color="auto" w:fill="auto"/>
          </w:tcPr>
          <w:p w14:paraId="3CC1CE4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9 سال 1996</w:t>
            </w:r>
          </w:p>
        </w:tc>
        <w:tc>
          <w:tcPr>
            <w:tcW w:w="3081" w:type="dxa"/>
            <w:shd w:val="clear" w:color="auto" w:fill="auto"/>
          </w:tcPr>
          <w:p w14:paraId="7213D854"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کالج در سال 1996 به عنوان کالج حمل و نقل هوایی شهری برای </w:t>
            </w:r>
            <w:r w:rsidRPr="0068197E">
              <w:rPr>
                <w:sz w:val="20"/>
                <w:szCs w:val="20"/>
              </w:rPr>
              <w:t>GCC</w:t>
            </w:r>
            <w:r w:rsidRPr="0068197E">
              <w:rPr>
                <w:rFonts w:hint="cs"/>
                <w:sz w:val="20"/>
                <w:szCs w:val="20"/>
                <w:rtl/>
              </w:rPr>
              <w:t xml:space="preserve"> تاسیس شد اما بعدها به کالج هوانوردی قطر تغییر نام داد و برنامه های خود را در سال 1996 توسعه داد. با این حال، قانون با قانون شماره 18 سال 2009 لغو شد- حذف قوانین خاص</w:t>
            </w:r>
          </w:p>
        </w:tc>
      </w:tr>
      <w:tr w:rsidR="00FC02D1" w:rsidRPr="00191037" w14:paraId="71CAEF61" w14:textId="77777777" w:rsidTr="00FC02D1">
        <w:tc>
          <w:tcPr>
            <w:tcW w:w="3080" w:type="dxa"/>
            <w:shd w:val="clear" w:color="auto" w:fill="auto"/>
          </w:tcPr>
          <w:p w14:paraId="1CBC5D83" w14:textId="2173CC53"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مجوز برای شهروندان </w:t>
            </w:r>
            <w:r w:rsidR="004C5974" w:rsidRPr="0068197E">
              <w:rPr>
                <w:rFonts w:hint="cs"/>
                <w:sz w:val="20"/>
                <w:szCs w:val="20"/>
                <w:rtl/>
              </w:rPr>
              <w:t>شورای همکاری خلیج فارس</w:t>
            </w:r>
            <w:r w:rsidRPr="0068197E">
              <w:rPr>
                <w:rFonts w:hint="cs"/>
                <w:sz w:val="20"/>
                <w:szCs w:val="20"/>
                <w:rtl/>
              </w:rPr>
              <w:t xml:space="preserve"> برای اجرای فعالیت اقتصادی در زمینه های تحصیلی</w:t>
            </w:r>
          </w:p>
        </w:tc>
        <w:tc>
          <w:tcPr>
            <w:tcW w:w="3081" w:type="dxa"/>
            <w:shd w:val="clear" w:color="auto" w:fill="auto"/>
          </w:tcPr>
          <w:p w14:paraId="015C24D0"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7 سال 1997</w:t>
            </w:r>
          </w:p>
        </w:tc>
        <w:tc>
          <w:tcPr>
            <w:tcW w:w="3081" w:type="dxa"/>
            <w:shd w:val="clear" w:color="auto" w:fill="auto"/>
          </w:tcPr>
          <w:p w14:paraId="46FCF835"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نه تنها به ارائه مقررات برای سرمایه گذاری بیشتر در بخش تحصیلی می پردازد بلکه همچنین به ارائه فرصتی برای همکاری آموزشی بین کشورهای </w:t>
            </w:r>
            <w:r w:rsidRPr="0068197E">
              <w:rPr>
                <w:sz w:val="20"/>
                <w:szCs w:val="20"/>
              </w:rPr>
              <w:t>GCC</w:t>
            </w:r>
            <w:r w:rsidRPr="0068197E">
              <w:rPr>
                <w:rFonts w:hint="cs"/>
                <w:sz w:val="20"/>
                <w:szCs w:val="20"/>
                <w:rtl/>
              </w:rPr>
              <w:t xml:space="preserve"> نیز می پردازد</w:t>
            </w:r>
          </w:p>
        </w:tc>
      </w:tr>
      <w:tr w:rsidR="00FC02D1" w:rsidRPr="00191037" w14:paraId="7D42AEB8" w14:textId="77777777" w:rsidTr="00FC02D1">
        <w:tc>
          <w:tcPr>
            <w:tcW w:w="3080" w:type="dxa"/>
            <w:shd w:val="clear" w:color="auto" w:fill="auto"/>
          </w:tcPr>
          <w:p w14:paraId="114E57A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کالج فنی قطر</w:t>
            </w:r>
          </w:p>
        </w:tc>
        <w:tc>
          <w:tcPr>
            <w:tcW w:w="3081" w:type="dxa"/>
            <w:shd w:val="clear" w:color="auto" w:fill="auto"/>
          </w:tcPr>
          <w:p w14:paraId="05853514"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14 سال 1998</w:t>
            </w:r>
          </w:p>
        </w:tc>
        <w:tc>
          <w:tcPr>
            <w:tcW w:w="3081" w:type="dxa"/>
            <w:shd w:val="clear" w:color="auto" w:fill="auto"/>
          </w:tcPr>
          <w:p w14:paraId="6251F577"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کالج در نهایت از طریق قانون شماره 23 سال 2002 لغو شد- از بین بردن و منحل کردن کالج فنی قطر</w:t>
            </w:r>
          </w:p>
        </w:tc>
      </w:tr>
      <w:tr w:rsidR="00FC02D1" w:rsidRPr="00191037" w14:paraId="7C8E3DC0" w14:textId="77777777" w:rsidTr="00FC02D1">
        <w:tc>
          <w:tcPr>
            <w:tcW w:w="3080" w:type="dxa"/>
            <w:shd w:val="clear" w:color="auto" w:fill="auto"/>
          </w:tcPr>
          <w:p w14:paraId="0235B68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معافیت دانشگاه قطر از مقررات خاص قانون شماره 8 سال 1976- سازماندهی پیشنهادات و مناقصه ها و تاسیس کمیته پیشنهادات دانشگاه</w:t>
            </w:r>
          </w:p>
        </w:tc>
        <w:tc>
          <w:tcPr>
            <w:tcW w:w="3081" w:type="dxa"/>
            <w:shd w:val="clear" w:color="auto" w:fill="auto"/>
          </w:tcPr>
          <w:p w14:paraId="61A8A2F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شورای وزرای حل اختلاف شماره 33 سال 2001</w:t>
            </w:r>
          </w:p>
        </w:tc>
        <w:tc>
          <w:tcPr>
            <w:tcW w:w="3081" w:type="dxa"/>
            <w:shd w:val="clear" w:color="auto" w:fill="auto"/>
          </w:tcPr>
          <w:p w14:paraId="1D81184F"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اصلاحیه به منظور تسهیل بخشی به موسسه آموزشی در تسریع فرآیند ما=ناقطه و پیشنهادات صورت گرفت. همان مقررات همچنین به وزارت آموزش و تحصیلات تکمیلی از طریق شورای وزرای حل اختلاف شماره 19 سال 2000 اعطا شد </w:t>
            </w:r>
          </w:p>
        </w:tc>
      </w:tr>
      <w:tr w:rsidR="00FC02D1" w:rsidRPr="00191037" w14:paraId="08701781" w14:textId="77777777" w:rsidTr="00FC02D1">
        <w:tc>
          <w:tcPr>
            <w:tcW w:w="3080" w:type="dxa"/>
            <w:shd w:val="clear" w:color="auto" w:fill="auto"/>
          </w:tcPr>
          <w:p w14:paraId="77E3F1A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نشان های تجاری، شاخص های تجاری، نام های تجاری، شاخص های جغرافیایی و طراحی ها و الگو های صنعتی</w:t>
            </w:r>
          </w:p>
        </w:tc>
        <w:tc>
          <w:tcPr>
            <w:tcW w:w="3081" w:type="dxa"/>
            <w:shd w:val="clear" w:color="auto" w:fill="auto"/>
          </w:tcPr>
          <w:p w14:paraId="7EBA53BA"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9 سال 2002</w:t>
            </w:r>
          </w:p>
        </w:tc>
        <w:tc>
          <w:tcPr>
            <w:tcW w:w="3081" w:type="dxa"/>
            <w:shd w:val="clear" w:color="auto" w:fill="auto"/>
          </w:tcPr>
          <w:p w14:paraId="4D2B127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6CB03F15" w14:textId="77777777" w:rsidTr="00FC02D1">
        <w:tc>
          <w:tcPr>
            <w:tcW w:w="3080" w:type="dxa"/>
            <w:shd w:val="clear" w:color="auto" w:fill="auto"/>
          </w:tcPr>
          <w:p w14:paraId="4F42732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شورای آموزش عالی</w:t>
            </w:r>
          </w:p>
        </w:tc>
        <w:tc>
          <w:tcPr>
            <w:tcW w:w="3081" w:type="dxa"/>
            <w:shd w:val="clear" w:color="auto" w:fill="auto"/>
          </w:tcPr>
          <w:p w14:paraId="434856FD"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37 سال 2002</w:t>
            </w:r>
          </w:p>
        </w:tc>
        <w:tc>
          <w:tcPr>
            <w:tcW w:w="3081" w:type="dxa"/>
            <w:shd w:val="clear" w:color="auto" w:fill="auto"/>
          </w:tcPr>
          <w:p w14:paraId="493E0E1D"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شورا با وزارت آموزش و تحصیلات تکمیلی پس از قطعنامه امیری شماره 9 سال 2016 در مورد ساختار سازمانی وزارت آموزش و تحصیلات تکمیلی ادغام شد</w:t>
            </w:r>
          </w:p>
        </w:tc>
      </w:tr>
      <w:tr w:rsidR="00FC02D1" w:rsidRPr="00191037" w14:paraId="2C02871A" w14:textId="77777777" w:rsidTr="00FC02D1">
        <w:tc>
          <w:tcPr>
            <w:tcW w:w="3080" w:type="dxa"/>
            <w:shd w:val="clear" w:color="auto" w:fill="auto"/>
          </w:tcPr>
          <w:p w14:paraId="4070EC95"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تاسیس دولت تشویقی و قدردانی در مورد علوم، هنر و ادبیات </w:t>
            </w:r>
          </w:p>
        </w:tc>
        <w:tc>
          <w:tcPr>
            <w:tcW w:w="3081" w:type="dxa"/>
            <w:shd w:val="clear" w:color="auto" w:fill="auto"/>
          </w:tcPr>
          <w:p w14:paraId="4730F5F5"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11 سال 2003</w:t>
            </w:r>
          </w:p>
        </w:tc>
        <w:tc>
          <w:tcPr>
            <w:tcW w:w="3081" w:type="dxa"/>
            <w:shd w:val="clear" w:color="auto" w:fill="auto"/>
          </w:tcPr>
          <w:p w14:paraId="3C588C13"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78865A0C" w14:textId="77777777" w:rsidTr="00FC02D1">
        <w:tc>
          <w:tcPr>
            <w:tcW w:w="3080" w:type="dxa"/>
            <w:shd w:val="clear" w:color="auto" w:fill="auto"/>
          </w:tcPr>
          <w:p w14:paraId="7805ADE2"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حفاظت از رموز تجاری</w:t>
            </w:r>
          </w:p>
        </w:tc>
        <w:tc>
          <w:tcPr>
            <w:tcW w:w="3081" w:type="dxa"/>
            <w:shd w:val="clear" w:color="auto" w:fill="auto"/>
          </w:tcPr>
          <w:p w14:paraId="0CECB53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5 سال 2005</w:t>
            </w:r>
          </w:p>
        </w:tc>
        <w:tc>
          <w:tcPr>
            <w:tcW w:w="3081" w:type="dxa"/>
            <w:shd w:val="clear" w:color="auto" w:fill="auto"/>
          </w:tcPr>
          <w:p w14:paraId="6FF080B4"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6E6697BD" w14:textId="77777777" w:rsidTr="00FC02D1">
        <w:tc>
          <w:tcPr>
            <w:tcW w:w="3080" w:type="dxa"/>
            <w:shd w:val="clear" w:color="auto" w:fill="auto"/>
          </w:tcPr>
          <w:p w14:paraId="5539647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حفاظت از طراحی های مدارهای یکپارچه</w:t>
            </w:r>
          </w:p>
        </w:tc>
        <w:tc>
          <w:tcPr>
            <w:tcW w:w="3081" w:type="dxa"/>
            <w:shd w:val="clear" w:color="auto" w:fill="auto"/>
          </w:tcPr>
          <w:p w14:paraId="15D0D911"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6 سال 2005</w:t>
            </w:r>
          </w:p>
        </w:tc>
        <w:tc>
          <w:tcPr>
            <w:tcW w:w="3081" w:type="dxa"/>
            <w:shd w:val="clear" w:color="auto" w:fill="auto"/>
          </w:tcPr>
          <w:p w14:paraId="082429D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5F7E8E00" w14:textId="77777777" w:rsidTr="00FC02D1">
        <w:tc>
          <w:tcPr>
            <w:tcW w:w="3080" w:type="dxa"/>
            <w:shd w:val="clear" w:color="auto" w:fill="auto"/>
          </w:tcPr>
          <w:p w14:paraId="70D81E0D" w14:textId="08B65520"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تاسیس منطقه آزاد در </w:t>
            </w:r>
            <w:r w:rsidR="004C5974" w:rsidRPr="0068197E">
              <w:rPr>
                <w:rFonts w:hint="cs"/>
                <w:sz w:val="20"/>
                <w:szCs w:val="20"/>
                <w:rtl/>
              </w:rPr>
              <w:t>پارک علوم و فناوری قطر</w:t>
            </w:r>
          </w:p>
        </w:tc>
        <w:tc>
          <w:tcPr>
            <w:tcW w:w="3081" w:type="dxa"/>
            <w:shd w:val="clear" w:color="auto" w:fill="auto"/>
          </w:tcPr>
          <w:p w14:paraId="2E05C43F"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36 سال 2005</w:t>
            </w:r>
          </w:p>
        </w:tc>
        <w:tc>
          <w:tcPr>
            <w:tcW w:w="3081" w:type="dxa"/>
            <w:shd w:val="clear" w:color="auto" w:fill="auto"/>
          </w:tcPr>
          <w:p w14:paraId="2E46718A"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هدف منظقه آزاد تبلیغ و حمایت از تحقیق فناورانه، کاربردی و علمی سازمان گمرک بعدها در ورودی اصلی منطقه آزاد از طریق قانون شماره 16 سال 2011 تاسیس شد</w:t>
            </w:r>
          </w:p>
        </w:tc>
      </w:tr>
      <w:tr w:rsidR="00FC02D1" w:rsidRPr="00191037" w14:paraId="0FCDDFAB" w14:textId="77777777" w:rsidTr="00FC02D1">
        <w:tc>
          <w:tcPr>
            <w:tcW w:w="3080" w:type="dxa"/>
            <w:shd w:val="clear" w:color="auto" w:fill="auto"/>
          </w:tcPr>
          <w:p w14:paraId="151A922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ثبت اختراعات</w:t>
            </w:r>
          </w:p>
        </w:tc>
        <w:tc>
          <w:tcPr>
            <w:tcW w:w="3081" w:type="dxa"/>
            <w:shd w:val="clear" w:color="auto" w:fill="auto"/>
          </w:tcPr>
          <w:p w14:paraId="3765E18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30 سال 2006</w:t>
            </w:r>
          </w:p>
        </w:tc>
        <w:tc>
          <w:tcPr>
            <w:tcW w:w="3081" w:type="dxa"/>
            <w:shd w:val="clear" w:color="auto" w:fill="auto"/>
          </w:tcPr>
          <w:p w14:paraId="5A8A899B" w14:textId="3C7EE5C0"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قانون برای مدیریت </w:t>
            </w:r>
            <w:r w:rsidR="004C5974" w:rsidRPr="0068197E">
              <w:rPr>
                <w:rFonts w:hint="cs"/>
                <w:sz w:val="20"/>
                <w:szCs w:val="20"/>
                <w:rtl/>
              </w:rPr>
              <w:t>مالکیت معنوی</w:t>
            </w:r>
            <w:r w:rsidRPr="0068197E">
              <w:rPr>
                <w:rFonts w:hint="cs"/>
                <w:sz w:val="20"/>
                <w:szCs w:val="20"/>
                <w:rtl/>
              </w:rPr>
              <w:t xml:space="preserve"> و قوانین مربوطه تایید شد، و به تدوین پیکره نظارتی و تنظیمی برای ثبت اختراعات و انتقال فناوری می پردازد</w:t>
            </w:r>
          </w:p>
        </w:tc>
      </w:tr>
      <w:tr w:rsidR="00FC02D1" w:rsidRPr="00191037" w14:paraId="622A11E6" w14:textId="77777777" w:rsidTr="00FC02D1">
        <w:tc>
          <w:tcPr>
            <w:tcW w:w="3080" w:type="dxa"/>
            <w:shd w:val="clear" w:color="auto" w:fill="auto"/>
          </w:tcPr>
          <w:p w14:paraId="680A6D3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مرکز برای رهبری خلاق</w:t>
            </w:r>
          </w:p>
        </w:tc>
        <w:tc>
          <w:tcPr>
            <w:tcW w:w="3081" w:type="dxa"/>
            <w:shd w:val="clear" w:color="auto" w:fill="auto"/>
          </w:tcPr>
          <w:p w14:paraId="730D1632"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22 سال 2008</w:t>
            </w:r>
          </w:p>
        </w:tc>
        <w:tc>
          <w:tcPr>
            <w:tcW w:w="3081" w:type="dxa"/>
            <w:shd w:val="clear" w:color="auto" w:fill="auto"/>
          </w:tcPr>
          <w:p w14:paraId="58196AF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نام اصلی پیشنهاد شده مرکز رهبری قطر می باشد بعدها با نام مرکز برای رهبری خلاق از طریق قطعنامه امیری شاره 46 سال 2010 جایگزین شد- تصحیح قوانین خاص قطعنامه امیری شماره 22 سال 2008</w:t>
            </w:r>
          </w:p>
        </w:tc>
      </w:tr>
      <w:tr w:rsidR="00FC02D1" w:rsidRPr="00191037" w14:paraId="74216C1A" w14:textId="77777777" w:rsidTr="00FC02D1">
        <w:tc>
          <w:tcPr>
            <w:tcW w:w="3080" w:type="dxa"/>
            <w:shd w:val="clear" w:color="auto" w:fill="auto"/>
          </w:tcPr>
          <w:p w14:paraId="02FD81E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تایید و تصویب چشم انداز جامع برای توسعه چشم انداز ملی قطر 2030</w:t>
            </w:r>
          </w:p>
        </w:tc>
        <w:tc>
          <w:tcPr>
            <w:tcW w:w="3081" w:type="dxa"/>
            <w:shd w:val="clear" w:color="auto" w:fill="auto"/>
          </w:tcPr>
          <w:p w14:paraId="526DD44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امیری شماره 44 سال 2008</w:t>
            </w:r>
          </w:p>
        </w:tc>
        <w:tc>
          <w:tcPr>
            <w:tcW w:w="3081" w:type="dxa"/>
            <w:shd w:val="clear" w:color="auto" w:fill="auto"/>
          </w:tcPr>
          <w:p w14:paraId="5A75CC0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5B46263F" w14:textId="77777777" w:rsidTr="00FC02D1">
        <w:tc>
          <w:tcPr>
            <w:tcW w:w="3080" w:type="dxa"/>
            <w:shd w:val="clear" w:color="auto" w:fill="auto"/>
          </w:tcPr>
          <w:p w14:paraId="413D24C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مرکز برای محافظت از حقوق مالکیت معنوی</w:t>
            </w:r>
          </w:p>
        </w:tc>
        <w:tc>
          <w:tcPr>
            <w:tcW w:w="3081" w:type="dxa"/>
            <w:shd w:val="clear" w:color="auto" w:fill="auto"/>
          </w:tcPr>
          <w:p w14:paraId="61B9699E"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امیری شماره 53 سال 2009</w:t>
            </w:r>
          </w:p>
        </w:tc>
        <w:tc>
          <w:tcPr>
            <w:tcW w:w="3081" w:type="dxa"/>
            <w:shd w:val="clear" w:color="auto" w:fill="auto"/>
          </w:tcPr>
          <w:p w14:paraId="2115C57E" w14:textId="3376F1E4" w:rsidR="00FC02D1" w:rsidRPr="0068197E" w:rsidRDefault="00FC02D1" w:rsidP="00FC02D1">
            <w:pPr>
              <w:tabs>
                <w:tab w:val="right" w:pos="804"/>
              </w:tabs>
              <w:spacing w:line="240" w:lineRule="auto"/>
              <w:jc w:val="both"/>
              <w:rPr>
                <w:sz w:val="20"/>
                <w:szCs w:val="20"/>
                <w:rtl/>
              </w:rPr>
            </w:pPr>
            <w:r w:rsidRPr="0068197E">
              <w:rPr>
                <w:rFonts w:hint="cs"/>
                <w:sz w:val="20"/>
                <w:szCs w:val="20"/>
                <w:rtl/>
              </w:rPr>
              <w:t xml:space="preserve">این پیکره نظارتی و تنظیمی طبق وزارت دادگستری تاسیس شد. بعدها، توسط قانون امیری شماره 20 سال 2014 لغو شد و سازمان حقوق مالکیت معنوی تحت </w:t>
            </w:r>
            <w:r w:rsidR="009D21E1" w:rsidRPr="0068197E">
              <w:rPr>
                <w:rFonts w:hint="cs"/>
                <w:sz w:val="20"/>
                <w:szCs w:val="20"/>
                <w:rtl/>
              </w:rPr>
              <w:t>وزارت اقتصاد و بازرگانی قطر</w:t>
            </w:r>
            <w:r w:rsidRPr="0068197E">
              <w:rPr>
                <w:rFonts w:hint="cs"/>
                <w:sz w:val="20"/>
                <w:szCs w:val="20"/>
                <w:rtl/>
              </w:rPr>
              <w:t xml:space="preserve"> تاسیس شد. </w:t>
            </w:r>
          </w:p>
        </w:tc>
      </w:tr>
      <w:tr w:rsidR="00FC02D1" w:rsidRPr="00191037" w14:paraId="45FD48F3" w14:textId="77777777" w:rsidTr="00FC02D1">
        <w:tc>
          <w:tcPr>
            <w:tcW w:w="3080" w:type="dxa"/>
            <w:shd w:val="clear" w:color="auto" w:fill="auto"/>
          </w:tcPr>
          <w:p w14:paraId="2D3636E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سازمان شورای آموزش عالی</w:t>
            </w:r>
          </w:p>
        </w:tc>
        <w:tc>
          <w:tcPr>
            <w:tcW w:w="3081" w:type="dxa"/>
            <w:shd w:val="clear" w:color="auto" w:fill="auto"/>
          </w:tcPr>
          <w:p w14:paraId="13E5D520"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14 سال 2009</w:t>
            </w:r>
          </w:p>
        </w:tc>
        <w:tc>
          <w:tcPr>
            <w:tcW w:w="3081" w:type="dxa"/>
            <w:shd w:val="clear" w:color="auto" w:fill="auto"/>
          </w:tcPr>
          <w:p w14:paraId="732DFAD9"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w:t>
            </w:r>
          </w:p>
        </w:tc>
      </w:tr>
      <w:tr w:rsidR="00FC02D1" w:rsidRPr="00191037" w14:paraId="14FB22F4" w14:textId="77777777" w:rsidTr="00FC02D1">
        <w:tc>
          <w:tcPr>
            <w:tcW w:w="3080" w:type="dxa"/>
            <w:shd w:val="clear" w:color="auto" w:fill="auto"/>
          </w:tcPr>
          <w:p w14:paraId="20E45E55"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تاسیس توسعه شرکت های کوچک و متوسط قطر</w:t>
            </w:r>
          </w:p>
        </w:tc>
        <w:tc>
          <w:tcPr>
            <w:tcW w:w="3081" w:type="dxa"/>
            <w:shd w:val="clear" w:color="auto" w:fill="auto"/>
          </w:tcPr>
          <w:p w14:paraId="7403A45D"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قطعنامه امیری شماره 17 سال 2011</w:t>
            </w:r>
          </w:p>
        </w:tc>
        <w:tc>
          <w:tcPr>
            <w:tcW w:w="3081" w:type="dxa"/>
            <w:shd w:val="clear" w:color="auto" w:fill="auto"/>
          </w:tcPr>
          <w:p w14:paraId="4AC57A8C"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سازمان با هدف ترویج تاسیس شرکت ها و حمایت از شرکت های موجود در افزایش تناسب نقش در تولید ناخالص داخلی تاسیس شد</w:t>
            </w:r>
          </w:p>
        </w:tc>
      </w:tr>
      <w:tr w:rsidR="00FC02D1" w:rsidRPr="00191037" w14:paraId="1BF53643" w14:textId="77777777" w:rsidTr="00FC02D1">
        <w:tc>
          <w:tcPr>
            <w:tcW w:w="3080" w:type="dxa"/>
            <w:shd w:val="clear" w:color="auto" w:fill="auto"/>
          </w:tcPr>
          <w:p w14:paraId="0178B92B"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سیستم هزینه آموزشی</w:t>
            </w:r>
          </w:p>
        </w:tc>
        <w:tc>
          <w:tcPr>
            <w:tcW w:w="3081" w:type="dxa"/>
            <w:shd w:val="clear" w:color="auto" w:fill="auto"/>
          </w:tcPr>
          <w:p w14:paraId="0F6467E3"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قانون شماره 7 سال 2012</w:t>
            </w:r>
          </w:p>
        </w:tc>
        <w:tc>
          <w:tcPr>
            <w:tcW w:w="3081" w:type="dxa"/>
            <w:shd w:val="clear" w:color="auto" w:fill="auto"/>
          </w:tcPr>
          <w:p w14:paraId="19F22AF6" w14:textId="77777777" w:rsidR="00FC02D1" w:rsidRPr="0068197E" w:rsidRDefault="00FC02D1" w:rsidP="00FC02D1">
            <w:pPr>
              <w:tabs>
                <w:tab w:val="right" w:pos="804"/>
              </w:tabs>
              <w:spacing w:line="240" w:lineRule="auto"/>
              <w:jc w:val="both"/>
              <w:rPr>
                <w:sz w:val="20"/>
                <w:szCs w:val="20"/>
                <w:rtl/>
              </w:rPr>
            </w:pPr>
            <w:r w:rsidRPr="0068197E">
              <w:rPr>
                <w:rFonts w:hint="cs"/>
                <w:sz w:val="20"/>
                <w:szCs w:val="20"/>
                <w:rtl/>
              </w:rPr>
              <w:t>این قانون برای پوشش دهی به هزینه آموزشی دانشجوی قطری توسط مکانیسم زیر تعیین شد:</w:t>
            </w:r>
          </w:p>
          <w:p w14:paraId="7A66E6E2" w14:textId="77777777" w:rsidR="00FC02D1" w:rsidRPr="0068197E" w:rsidRDefault="00FC02D1" w:rsidP="00667146">
            <w:pPr>
              <w:numPr>
                <w:ilvl w:val="0"/>
                <w:numId w:val="4"/>
              </w:numPr>
              <w:tabs>
                <w:tab w:val="right" w:pos="804"/>
              </w:tabs>
              <w:spacing w:line="240" w:lineRule="auto"/>
              <w:jc w:val="both"/>
              <w:rPr>
                <w:sz w:val="20"/>
                <w:szCs w:val="20"/>
              </w:rPr>
            </w:pPr>
            <w:r w:rsidRPr="0068197E">
              <w:rPr>
                <w:rFonts w:hint="cs"/>
                <w:sz w:val="20"/>
                <w:szCs w:val="20"/>
                <w:rtl/>
              </w:rPr>
              <w:t>نهادهای دولتی اجباری قانون برای پرداخت هزینه های آموزشی برای (الف) فرزندان کارمندان در این نهادها و (ب) فرزندان افرادی که بازنشسته می شوند</w:t>
            </w:r>
          </w:p>
          <w:p w14:paraId="58B4678B" w14:textId="77777777" w:rsidR="00FC02D1" w:rsidRPr="0068197E" w:rsidRDefault="00FC02D1" w:rsidP="00667146">
            <w:pPr>
              <w:numPr>
                <w:ilvl w:val="0"/>
                <w:numId w:val="4"/>
              </w:numPr>
              <w:tabs>
                <w:tab w:val="right" w:pos="804"/>
              </w:tabs>
              <w:spacing w:line="240" w:lineRule="auto"/>
              <w:jc w:val="both"/>
              <w:rPr>
                <w:sz w:val="20"/>
                <w:szCs w:val="20"/>
                <w:rtl/>
              </w:rPr>
            </w:pPr>
            <w:r w:rsidRPr="0068197E">
              <w:rPr>
                <w:rFonts w:hint="cs"/>
                <w:sz w:val="20"/>
                <w:szCs w:val="20"/>
                <w:rtl/>
              </w:rPr>
              <w:t>شورای آموزش عالی باید ارزش هزینه های آموزشی فرزندان کارمندان را در نهادهای غیر دولتی  و فرزندان افرادی که در هیچ نهادی کار نمی کنند بپردازد</w:t>
            </w:r>
          </w:p>
        </w:tc>
      </w:tr>
    </w:tbl>
    <w:p w14:paraId="292F57FF" w14:textId="33EDF7D6" w:rsidR="00FC02D1" w:rsidRPr="00191037" w:rsidRDefault="00FC02D1" w:rsidP="00FC02D1">
      <w:pPr>
        <w:tabs>
          <w:tab w:val="right" w:pos="804"/>
        </w:tabs>
        <w:spacing w:line="240" w:lineRule="auto"/>
        <w:jc w:val="both"/>
        <w:rPr>
          <w:rtl/>
        </w:rPr>
      </w:pPr>
      <w:r w:rsidRPr="00191037">
        <w:rPr>
          <w:rFonts w:hint="cs"/>
          <w:rtl/>
        </w:rPr>
        <w:t xml:space="preserve">این این فهرست جامعی از قوانین مربوطه نیست؛ برخی از قوانین قابل دسترسی نیستند در حالی که دیگران تنها به زبان عربی قابل دسترسی هستند. قانون جدید تحت </w:t>
      </w:r>
      <w:r w:rsidR="009D21E1" w:rsidRPr="00191037">
        <w:rPr>
          <w:rFonts w:hint="cs"/>
          <w:rtl/>
        </w:rPr>
        <w:t>وزارت اقتصاد و بازرگانی(</w:t>
      </w:r>
      <w:r w:rsidRPr="00191037">
        <w:t>MEC</w:t>
      </w:r>
      <w:r w:rsidR="009D21E1" w:rsidRPr="00191037">
        <w:rPr>
          <w:rFonts w:hint="cs"/>
          <w:rtl/>
        </w:rPr>
        <w:t>)</w:t>
      </w:r>
      <w:r w:rsidR="009D21E1" w:rsidRPr="00191037">
        <w:rPr>
          <w:rStyle w:val="FootnoteReference"/>
          <w:rtl/>
        </w:rPr>
        <w:footnoteReference w:id="266"/>
      </w:r>
      <w:r w:rsidRPr="00191037">
        <w:rPr>
          <w:rFonts w:hint="cs"/>
          <w:rtl/>
        </w:rPr>
        <w:t>، برای تنظیم مشارمت دولتی خصوصی در قطر به زودی صادر می شود.</w:t>
      </w:r>
    </w:p>
    <w:p w14:paraId="184F9932" w14:textId="25373FCF" w:rsidR="00FC02D1" w:rsidRPr="00191037" w:rsidRDefault="0068197E" w:rsidP="006C2CB3">
      <w:pPr>
        <w:pStyle w:val="Heading4"/>
        <w:rPr>
          <w:rtl/>
        </w:rPr>
      </w:pPr>
      <w:r>
        <w:rPr>
          <w:rFonts w:hint="cs"/>
          <w:rtl/>
        </w:rPr>
        <w:t>7</w:t>
      </w:r>
      <w:r w:rsidR="00FC02D1" w:rsidRPr="00191037">
        <w:rPr>
          <w:rFonts w:hint="cs"/>
          <w:rtl/>
        </w:rPr>
        <w:t>.4.1</w:t>
      </w:r>
      <w:r w:rsidR="009D21E1" w:rsidRPr="00191037">
        <w:rPr>
          <w:rFonts w:hint="cs"/>
          <w:rtl/>
        </w:rPr>
        <w:t xml:space="preserve"> </w:t>
      </w:r>
      <w:r w:rsidR="00FC02D1" w:rsidRPr="00191037">
        <w:rPr>
          <w:rFonts w:hint="cs"/>
          <w:rtl/>
        </w:rPr>
        <w:t xml:space="preserve"> موسسات تحقیقات دولتی/نیمه دولتی</w:t>
      </w:r>
    </w:p>
    <w:p w14:paraId="40B4D88C" w14:textId="5C1F3291" w:rsidR="00FC02D1" w:rsidRPr="00191037" w:rsidRDefault="00FC02D1" w:rsidP="00FC02D1">
      <w:pPr>
        <w:tabs>
          <w:tab w:val="right" w:pos="804"/>
        </w:tabs>
        <w:spacing w:line="240" w:lineRule="auto"/>
        <w:jc w:val="both"/>
        <w:rPr>
          <w:rtl/>
        </w:rPr>
      </w:pPr>
      <w:r w:rsidRPr="00191037">
        <w:rPr>
          <w:rFonts w:hint="cs"/>
          <w:rtl/>
        </w:rPr>
        <w:t xml:space="preserve">قطر دارای سه موسسه تحقیقاتی ملی می باشد: </w:t>
      </w:r>
      <w:r w:rsidR="009D21E1" w:rsidRPr="00191037">
        <w:rPr>
          <w:rFonts w:hint="cs"/>
          <w:rtl/>
        </w:rPr>
        <w:t>موسسه تحقیقات محاسبات قطر(</w:t>
      </w:r>
      <w:r w:rsidRPr="00191037">
        <w:t>QCRI</w:t>
      </w:r>
      <w:r w:rsidR="009D21E1" w:rsidRPr="00191037">
        <w:rPr>
          <w:rFonts w:hint="cs"/>
          <w:rtl/>
        </w:rPr>
        <w:t>)</w:t>
      </w:r>
      <w:r w:rsidR="009D21E1" w:rsidRPr="00191037">
        <w:rPr>
          <w:rStyle w:val="FootnoteReference"/>
          <w:rtl/>
        </w:rPr>
        <w:footnoteReference w:id="267"/>
      </w:r>
      <w:r w:rsidRPr="00191037">
        <w:rPr>
          <w:rFonts w:hint="cs"/>
          <w:rtl/>
        </w:rPr>
        <w:t xml:space="preserve">، </w:t>
      </w:r>
      <w:r w:rsidR="009D21E1" w:rsidRPr="00191037">
        <w:rPr>
          <w:rFonts w:hint="cs"/>
          <w:rtl/>
        </w:rPr>
        <w:t>موسسه تحقیقات محیط زیست  و انرژی(</w:t>
      </w:r>
      <w:r w:rsidRPr="00191037">
        <w:t>QEERI</w:t>
      </w:r>
      <w:r w:rsidR="009D21E1" w:rsidRPr="00191037">
        <w:rPr>
          <w:rFonts w:hint="cs"/>
          <w:rtl/>
        </w:rPr>
        <w:t>)</w:t>
      </w:r>
      <w:r w:rsidR="009D21E1" w:rsidRPr="00191037">
        <w:rPr>
          <w:rStyle w:val="FootnoteReference"/>
          <w:rtl/>
        </w:rPr>
        <w:footnoteReference w:id="268"/>
      </w:r>
      <w:r w:rsidRPr="00191037">
        <w:rPr>
          <w:rFonts w:hint="cs"/>
          <w:rtl/>
        </w:rPr>
        <w:t xml:space="preserve"> و </w:t>
      </w:r>
      <w:r w:rsidR="009D21E1" w:rsidRPr="00191037">
        <w:rPr>
          <w:rFonts w:hint="cs"/>
          <w:rtl/>
        </w:rPr>
        <w:t>موسسات تحقیقات زیست پزشکی قطر(</w:t>
      </w:r>
      <w:r w:rsidRPr="00191037">
        <w:t>QBRI</w:t>
      </w:r>
      <w:r w:rsidR="009D21E1" w:rsidRPr="00191037">
        <w:rPr>
          <w:rFonts w:hint="cs"/>
          <w:rtl/>
        </w:rPr>
        <w:t>)</w:t>
      </w:r>
      <w:r w:rsidR="009D21E1" w:rsidRPr="00191037">
        <w:rPr>
          <w:rStyle w:val="FootnoteReference"/>
          <w:rtl/>
        </w:rPr>
        <w:footnoteReference w:id="269"/>
      </w:r>
      <w:r w:rsidRPr="00191037">
        <w:rPr>
          <w:rFonts w:hint="cs"/>
          <w:rtl/>
        </w:rPr>
        <w:t xml:space="preserve"> که اعضای بنیاد قطر هستند و زیر چتر دانشگاه حمد بن خلیفه- تنها دانشگاه ملی در </w:t>
      </w:r>
      <w:r w:rsidR="009D21E1" w:rsidRPr="00191037">
        <w:rPr>
          <w:rFonts w:hint="cs"/>
          <w:rtl/>
        </w:rPr>
        <w:t>شهر آموزش</w:t>
      </w:r>
      <w:r w:rsidRPr="00191037">
        <w:rPr>
          <w:rFonts w:hint="cs"/>
          <w:rtl/>
        </w:rPr>
        <w:t xml:space="preserve"> فعال می باشند. موسسات تحقیقات ملی برای همکاری با کسب و کارهای خصوصی، دانشگاه ها، آژانس های دولتی، مراکز نوآوری و پارک ها و سازمان های بین المللی مستقل می باشند. علاوه بر این، موسسه تحقیقاتی مراقبت بهداشتی تبدیلی ملی، موسسه تحقیقاتی تبدیلی موقت از سال 2014 تحت شرکت پزشکی حمد تاسیس شده اند. دیگر نمونه های مراکز تحقیق و نوآوری ملی عبارتند از مرکز تحقیق پزشکی </w:t>
      </w:r>
      <w:r w:rsidR="009D21E1" w:rsidRPr="00191037">
        <w:rPr>
          <w:rFonts w:hint="cs"/>
          <w:rtl/>
        </w:rPr>
        <w:t>حمد(</w:t>
      </w:r>
      <w:r w:rsidRPr="00191037">
        <w:t>HMC</w:t>
      </w:r>
      <w:r w:rsidR="009D21E1" w:rsidRPr="00191037">
        <w:rPr>
          <w:rFonts w:hint="cs"/>
          <w:rtl/>
        </w:rPr>
        <w:t>)</w:t>
      </w:r>
      <w:r w:rsidR="009D21E1" w:rsidRPr="00191037">
        <w:rPr>
          <w:rStyle w:val="FootnoteReference"/>
          <w:rtl/>
        </w:rPr>
        <w:footnoteReference w:id="270"/>
      </w:r>
      <w:r w:rsidRPr="00191037">
        <w:rPr>
          <w:rFonts w:hint="cs"/>
          <w:rtl/>
        </w:rPr>
        <w:t xml:space="preserve">، مرکز تحقیق و پزشکی بنیا دقطر </w:t>
      </w:r>
      <w:r w:rsidR="004266F5" w:rsidRPr="00191037">
        <w:rPr>
          <w:rFonts w:hint="cs"/>
          <w:rtl/>
        </w:rPr>
        <w:t>سیدرا</w:t>
      </w:r>
      <w:r w:rsidRPr="00191037">
        <w:rPr>
          <w:rFonts w:hint="cs"/>
          <w:rtl/>
        </w:rPr>
        <w:t xml:space="preserve">، مرکز نوآوری متحرک قطر، و بانک بیو قطر. در مارس 2017، کشور به کنسرسیوم مبتنی بر نوآوری در سطح ملی به نام جامعه نوآوری قطر را برای حمایت از نوآوری در کشور با تسهیل بخشیدن به تعامل بین جامعه علمی و کارآفرینان شکل داد. </w:t>
      </w:r>
    </w:p>
    <w:p w14:paraId="74E45457" w14:textId="34F4AEFB" w:rsidR="00FC02D1" w:rsidRPr="00191037" w:rsidRDefault="0068197E" w:rsidP="0068197E">
      <w:pPr>
        <w:pStyle w:val="Heading5"/>
        <w:rPr>
          <w:rtl/>
        </w:rPr>
      </w:pPr>
      <w:r>
        <w:rPr>
          <w:rFonts w:hint="cs"/>
          <w:rtl/>
        </w:rPr>
        <w:t>7</w:t>
      </w:r>
      <w:r w:rsidR="00FC02D1" w:rsidRPr="00191037">
        <w:rPr>
          <w:rFonts w:hint="cs"/>
          <w:rtl/>
        </w:rPr>
        <w:t>.4.1.1</w:t>
      </w:r>
      <w:r w:rsidR="009D21E1" w:rsidRPr="00191037">
        <w:rPr>
          <w:rFonts w:hint="cs"/>
          <w:rtl/>
        </w:rPr>
        <w:t xml:space="preserve"> </w:t>
      </w:r>
      <w:r w:rsidR="00FC02D1" w:rsidRPr="00191037">
        <w:rPr>
          <w:rFonts w:hint="cs"/>
          <w:rtl/>
        </w:rPr>
        <w:t xml:space="preserve"> </w:t>
      </w:r>
      <w:r w:rsidR="00F72D1B" w:rsidRPr="00191037">
        <w:rPr>
          <w:rFonts w:hint="cs"/>
          <w:rtl/>
        </w:rPr>
        <w:t>موسسه تحقیقات محاسبات قطر</w:t>
      </w:r>
    </w:p>
    <w:p w14:paraId="76847381" w14:textId="77F3CAEB" w:rsidR="00FC02D1" w:rsidRPr="00191037" w:rsidRDefault="00FC02D1" w:rsidP="00FC02D1">
      <w:pPr>
        <w:tabs>
          <w:tab w:val="right" w:pos="804"/>
        </w:tabs>
        <w:spacing w:line="240" w:lineRule="auto"/>
        <w:jc w:val="both"/>
        <w:rPr>
          <w:rtl/>
        </w:rPr>
      </w:pPr>
      <w:r w:rsidRPr="00191037">
        <w:rPr>
          <w:rFonts w:hint="cs"/>
          <w:rtl/>
        </w:rPr>
        <w:t xml:space="preserve">هدف </w:t>
      </w:r>
      <w:r w:rsidR="00F72D1B" w:rsidRPr="00191037">
        <w:rPr>
          <w:rFonts w:hint="cs"/>
          <w:rtl/>
        </w:rPr>
        <w:t>این موسسه</w:t>
      </w:r>
      <w:r w:rsidRPr="00191037">
        <w:rPr>
          <w:rFonts w:hint="cs"/>
          <w:rtl/>
        </w:rPr>
        <w:t xml:space="preserve"> برطرف کردن چالش های محاسباتی در مقیاس بزرگ می باشد که مرتبط با اولویت های ملی قطر هستند (</w:t>
      </w:r>
      <w:r w:rsidR="00F72D1B" w:rsidRPr="00191037">
        <w:rPr>
          <w:rFonts w:hint="cs"/>
          <w:rtl/>
        </w:rPr>
        <w:t>موسسه تحقیقات محاسبات قطر</w:t>
      </w:r>
      <w:r w:rsidRPr="00191037">
        <w:rPr>
          <w:rFonts w:hint="cs"/>
          <w:rtl/>
        </w:rPr>
        <w:t xml:space="preserve">، 2017الف). صلاحیت های اصلی </w:t>
      </w:r>
      <w:r w:rsidR="00F72D1B" w:rsidRPr="00191037">
        <w:rPr>
          <w:rFonts w:hint="cs"/>
          <w:rtl/>
        </w:rPr>
        <w:t>موسسه ی تحقیقات محاسبات قطر</w:t>
      </w:r>
      <w:r w:rsidRPr="00191037">
        <w:rPr>
          <w:rFonts w:hint="cs"/>
          <w:rtl/>
        </w:rPr>
        <w:t xml:space="preserve"> عبارتند از فناوری های زبان عربی، محاسبه و پردازش اجتماعی، تحلیل داده ها، سیستم های توزیع شده، امنیت سایبری و مهندسی و علوم محاسباتی. </w:t>
      </w:r>
      <w:r w:rsidR="00F72D1B" w:rsidRPr="00191037">
        <w:rPr>
          <w:rFonts w:hint="cs"/>
          <w:rtl/>
        </w:rPr>
        <w:t>این موسسه</w:t>
      </w:r>
      <w:r w:rsidRPr="00191037">
        <w:rPr>
          <w:rFonts w:hint="cs"/>
          <w:rtl/>
        </w:rPr>
        <w:t xml:space="preserve"> با سازمان های بین المللی از قبیل بوئینگ، بانک جهانی، مایکروسافت و گوگل برای انجام تحقیق پیشرفته در تعامل است. موسسه آژانس های دولتی از قبیل شورای آموزش عالی و سازمان آمار قطر را به عنوان ذینفعان به رسمیت می شناسد و آن ها را در فعالیت های تحقیقاتی و پروژه ها برای بررسی نیازهای محلی همکاری می دهد. در حالی که یکی از اهداف استراتژیک </w:t>
      </w:r>
      <w:r w:rsidR="00F72D1B" w:rsidRPr="00191037">
        <w:rPr>
          <w:rFonts w:hint="cs"/>
          <w:rtl/>
        </w:rPr>
        <w:t>موسسه</w:t>
      </w:r>
      <w:r w:rsidRPr="00191037">
        <w:rPr>
          <w:rFonts w:hint="cs"/>
          <w:rtl/>
        </w:rPr>
        <w:t xml:space="preserve"> داشتن تاثیر تجاری بر تنوع اقتصادی قطر است، موسسه به همکاری با </w:t>
      </w:r>
      <w:r w:rsidR="00F72D1B" w:rsidRPr="00191037">
        <w:rPr>
          <w:rFonts w:hint="cs"/>
          <w:rtl/>
        </w:rPr>
        <w:t>مرکز نوآوری تحرک قطر(</w:t>
      </w:r>
      <w:r w:rsidRPr="00191037">
        <w:t>QMIC</w:t>
      </w:r>
      <w:r w:rsidR="00F72D1B" w:rsidRPr="00191037">
        <w:rPr>
          <w:rFonts w:hint="cs"/>
          <w:rtl/>
        </w:rPr>
        <w:t>)</w:t>
      </w:r>
      <w:r w:rsidR="00F72D1B" w:rsidRPr="00191037">
        <w:rPr>
          <w:rStyle w:val="FootnoteReference"/>
          <w:rtl/>
        </w:rPr>
        <w:footnoteReference w:id="271"/>
      </w:r>
      <w:r w:rsidRPr="00191037">
        <w:rPr>
          <w:rFonts w:hint="cs"/>
          <w:rtl/>
        </w:rPr>
        <w:t xml:space="preserve"> و </w:t>
      </w:r>
      <w:r w:rsidR="00F72D1B" w:rsidRPr="00191037">
        <w:rPr>
          <w:rFonts w:hint="cs"/>
          <w:rtl/>
        </w:rPr>
        <w:t>پارک علوم و فناوری قطر</w:t>
      </w:r>
      <w:r w:rsidRPr="00191037">
        <w:rPr>
          <w:rFonts w:hint="cs"/>
          <w:rtl/>
        </w:rPr>
        <w:t xml:space="preserve"> می پردازد تا کاربرد تجاری امکان پذیر نتایج تحقیقاتی </w:t>
      </w:r>
      <w:r w:rsidR="00F72D1B" w:rsidRPr="00191037">
        <w:rPr>
          <w:rFonts w:hint="cs"/>
          <w:rtl/>
        </w:rPr>
        <w:t>موسسه محاسبات قطر</w:t>
      </w:r>
      <w:r w:rsidRPr="00191037">
        <w:rPr>
          <w:rFonts w:hint="cs"/>
          <w:rtl/>
        </w:rPr>
        <w:t xml:space="preserve"> را تحقق ببخشد. از سال 2010 تا 2014، </w:t>
      </w:r>
      <w:r w:rsidR="00F72D1B" w:rsidRPr="00191037">
        <w:rPr>
          <w:rFonts w:hint="cs"/>
          <w:rtl/>
        </w:rPr>
        <w:t>این موسسه</w:t>
      </w:r>
      <w:r w:rsidRPr="00191037">
        <w:rPr>
          <w:rFonts w:hint="cs"/>
          <w:rtl/>
        </w:rPr>
        <w:t xml:space="preserve"> در مجموع </w:t>
      </w:r>
      <w:r w:rsidR="00F72D1B" w:rsidRPr="00191037">
        <w:rPr>
          <w:rFonts w:hint="cs"/>
          <w:rtl/>
        </w:rPr>
        <w:t>صد و چهل</w:t>
      </w:r>
      <w:r w:rsidRPr="00191037">
        <w:rPr>
          <w:rFonts w:hint="cs"/>
          <w:rtl/>
        </w:rPr>
        <w:t xml:space="preserve"> کارمند تحقیقاتی دارد، بیش از </w:t>
      </w:r>
      <w:r w:rsidR="00F72D1B" w:rsidRPr="00191037">
        <w:rPr>
          <w:rFonts w:hint="cs"/>
          <w:rtl/>
        </w:rPr>
        <w:t>سیصد و پنجاه</w:t>
      </w:r>
      <w:r w:rsidRPr="00191037">
        <w:rPr>
          <w:rFonts w:hint="cs"/>
          <w:rtl/>
        </w:rPr>
        <w:t xml:space="preserve"> نشری</w:t>
      </w:r>
      <w:r w:rsidR="00F72D1B" w:rsidRPr="00191037">
        <w:rPr>
          <w:rFonts w:hint="cs"/>
          <w:rtl/>
        </w:rPr>
        <w:t xml:space="preserve">ه </w:t>
      </w:r>
      <w:r w:rsidRPr="00191037">
        <w:rPr>
          <w:rFonts w:hint="cs"/>
          <w:rtl/>
        </w:rPr>
        <w:t xml:space="preserve">بررسی شده، </w:t>
      </w:r>
      <w:r w:rsidR="00F72D1B" w:rsidRPr="00191037">
        <w:rPr>
          <w:rFonts w:hint="cs"/>
          <w:rtl/>
        </w:rPr>
        <w:t>سی و پنج</w:t>
      </w:r>
      <w:r w:rsidRPr="00191037">
        <w:rPr>
          <w:rFonts w:hint="cs"/>
          <w:rtl/>
        </w:rPr>
        <w:t xml:space="preserve"> برنامه کاربردی نرم افزاری، </w:t>
      </w:r>
      <w:r w:rsidR="00F72D1B" w:rsidRPr="00191037">
        <w:rPr>
          <w:rFonts w:hint="cs"/>
          <w:rtl/>
        </w:rPr>
        <w:t>هفتاد و سه</w:t>
      </w:r>
      <w:r w:rsidRPr="00191037">
        <w:rPr>
          <w:rFonts w:hint="cs"/>
          <w:rtl/>
        </w:rPr>
        <w:t xml:space="preserve"> ثبت اختراع در ایالات متحده و بریتانیا و </w:t>
      </w:r>
      <w:r w:rsidR="00F72D1B" w:rsidRPr="00191037">
        <w:rPr>
          <w:rFonts w:hint="cs"/>
          <w:rtl/>
        </w:rPr>
        <w:t>چهار</w:t>
      </w:r>
      <w:r w:rsidRPr="00191037">
        <w:rPr>
          <w:rFonts w:hint="cs"/>
          <w:rtl/>
        </w:rPr>
        <w:t xml:space="preserve"> فناوری مجاز و </w:t>
      </w:r>
      <w:r w:rsidR="00F72D1B" w:rsidRPr="00191037">
        <w:rPr>
          <w:rFonts w:hint="cs"/>
          <w:rtl/>
        </w:rPr>
        <w:t>یک</w:t>
      </w:r>
      <w:r w:rsidRPr="00191037">
        <w:rPr>
          <w:rFonts w:hint="cs"/>
          <w:rtl/>
        </w:rPr>
        <w:t xml:space="preserve"> استارت </w:t>
      </w:r>
      <w:r w:rsidR="00F72D1B" w:rsidRPr="00191037">
        <w:rPr>
          <w:rFonts w:hint="cs"/>
          <w:rtl/>
        </w:rPr>
        <w:t>آ</w:t>
      </w:r>
      <w:r w:rsidRPr="00191037">
        <w:rPr>
          <w:rFonts w:hint="cs"/>
          <w:rtl/>
        </w:rPr>
        <w:t>پ می باشد.</w:t>
      </w:r>
    </w:p>
    <w:p w14:paraId="52501D43" w14:textId="057A0707" w:rsidR="00FC02D1" w:rsidRPr="00191037" w:rsidRDefault="0068197E" w:rsidP="0068197E">
      <w:pPr>
        <w:pStyle w:val="Heading5"/>
        <w:rPr>
          <w:rtl/>
        </w:rPr>
      </w:pPr>
      <w:r>
        <w:rPr>
          <w:rFonts w:hint="cs"/>
          <w:rtl/>
        </w:rPr>
        <w:t>7</w:t>
      </w:r>
      <w:r w:rsidR="00FC02D1" w:rsidRPr="00191037">
        <w:rPr>
          <w:rFonts w:hint="cs"/>
          <w:rtl/>
        </w:rPr>
        <w:t>.4.1.2</w:t>
      </w:r>
      <w:r w:rsidR="00F72D1B" w:rsidRPr="00191037">
        <w:rPr>
          <w:rFonts w:hint="cs"/>
          <w:rtl/>
        </w:rPr>
        <w:t xml:space="preserve"> </w:t>
      </w:r>
      <w:r w:rsidR="00FC02D1" w:rsidRPr="00191037">
        <w:rPr>
          <w:rFonts w:hint="cs"/>
          <w:rtl/>
        </w:rPr>
        <w:t xml:space="preserve"> </w:t>
      </w:r>
      <w:r w:rsidR="00F72D1B" w:rsidRPr="00191037">
        <w:rPr>
          <w:rFonts w:hint="cs"/>
          <w:rtl/>
        </w:rPr>
        <w:t>موسسه تحقیقات محیط زیست و انرژی</w:t>
      </w:r>
    </w:p>
    <w:p w14:paraId="667F87DA" w14:textId="0E275D98" w:rsidR="00FC02D1" w:rsidRPr="00191037" w:rsidRDefault="00F72D1B" w:rsidP="00FC02D1">
      <w:pPr>
        <w:tabs>
          <w:tab w:val="right" w:pos="804"/>
        </w:tabs>
        <w:spacing w:line="240" w:lineRule="auto"/>
        <w:jc w:val="both"/>
        <w:rPr>
          <w:rtl/>
        </w:rPr>
      </w:pPr>
      <w:r w:rsidRPr="00191037">
        <w:rPr>
          <w:rFonts w:hint="cs"/>
          <w:rtl/>
        </w:rPr>
        <w:t>این موسسه</w:t>
      </w:r>
      <w:r w:rsidR="00FC02D1" w:rsidRPr="00191037">
        <w:rPr>
          <w:rFonts w:hint="cs"/>
          <w:rtl/>
        </w:rPr>
        <w:t xml:space="preserve"> تحقیق ملی را در بخش انرژی و </w:t>
      </w:r>
      <w:r w:rsidRPr="00191037">
        <w:rPr>
          <w:rFonts w:hint="cs"/>
          <w:rtl/>
        </w:rPr>
        <w:t>آ</w:t>
      </w:r>
      <w:r w:rsidR="00FC02D1" w:rsidRPr="00191037">
        <w:rPr>
          <w:rFonts w:hint="cs"/>
          <w:rtl/>
        </w:rPr>
        <w:t xml:space="preserve">ب در قطر انجام می دهد. موسسه نقش مهمی را در توسعه </w:t>
      </w:r>
      <w:r w:rsidRPr="00191037">
        <w:rPr>
          <w:rFonts w:hint="cs"/>
          <w:rtl/>
        </w:rPr>
        <w:t>همکاری صنعت-دانشگاه-دولت</w:t>
      </w:r>
      <w:r w:rsidR="00FC02D1" w:rsidRPr="00191037">
        <w:rPr>
          <w:rFonts w:hint="cs"/>
          <w:rtl/>
        </w:rPr>
        <w:t xml:space="preserve"> ایفاء می کند زیرا تحقیق با اهداف صنعتی و دولتی همسو است. مجهز به </w:t>
      </w:r>
      <w:r w:rsidRPr="00191037">
        <w:rPr>
          <w:rFonts w:hint="cs"/>
          <w:rtl/>
        </w:rPr>
        <w:t>چهارده</w:t>
      </w:r>
      <w:r w:rsidR="00FC02D1" w:rsidRPr="00191037">
        <w:rPr>
          <w:rFonts w:hint="cs"/>
          <w:rtl/>
        </w:rPr>
        <w:t xml:space="preserve"> آزمایشگاه، نظارت خورشیدی، و ایستگاه نظارت کیفیت هوا می باشد، </w:t>
      </w:r>
      <w:r w:rsidRPr="00191037">
        <w:rPr>
          <w:rFonts w:hint="cs"/>
          <w:rtl/>
        </w:rPr>
        <w:t>این</w:t>
      </w:r>
      <w:r w:rsidR="000E24D8" w:rsidRPr="00191037">
        <w:rPr>
          <w:rFonts w:hint="cs"/>
          <w:rtl/>
        </w:rPr>
        <w:t xml:space="preserve"> موسسه</w:t>
      </w:r>
      <w:r w:rsidR="00FC02D1" w:rsidRPr="00191037">
        <w:rPr>
          <w:rFonts w:hint="cs"/>
          <w:rtl/>
        </w:rPr>
        <w:t xml:space="preserve"> به ارائه تسهیلات مدرن برای محققین با هدف ارتقای پایداری و نوآوری در کشور می پردازد. در سطح داخلی، </w:t>
      </w:r>
      <w:r w:rsidR="000E24D8" w:rsidRPr="00191037">
        <w:rPr>
          <w:rFonts w:hint="cs"/>
          <w:rtl/>
        </w:rPr>
        <w:t>موسسه</w:t>
      </w:r>
      <w:r w:rsidR="00FC02D1" w:rsidRPr="00191037">
        <w:rPr>
          <w:rFonts w:hint="cs"/>
          <w:rtl/>
        </w:rPr>
        <w:t xml:space="preserve"> با کسب و کارهای خصوصی، سازمان های دولتی، و آژانس ها و وزارتخانه ها همکاری می کند. در عین حال، </w:t>
      </w:r>
      <w:r w:rsidR="000E24D8" w:rsidRPr="00191037">
        <w:rPr>
          <w:rFonts w:hint="cs"/>
          <w:rtl/>
        </w:rPr>
        <w:t>موسسه تحقیقات محیط زیست و انرژی</w:t>
      </w:r>
      <w:r w:rsidR="00FC02D1" w:rsidRPr="00191037">
        <w:rPr>
          <w:rFonts w:hint="cs"/>
          <w:rtl/>
        </w:rPr>
        <w:t xml:space="preserve"> به دانشگاه های ملی و بین المللی، از جمله دانشگاه </w:t>
      </w:r>
      <w:r w:rsidR="00FC02D1" w:rsidRPr="00191037">
        <w:t>A&amp;M</w:t>
      </w:r>
      <w:r w:rsidR="00FC02D1" w:rsidRPr="00191037">
        <w:rPr>
          <w:rFonts w:hint="cs"/>
          <w:rtl/>
        </w:rPr>
        <w:t xml:space="preserve"> تگزاس در قطر، </w:t>
      </w:r>
      <w:r w:rsidR="000E24D8" w:rsidRPr="00191037">
        <w:rPr>
          <w:rFonts w:hint="cs"/>
          <w:rtl/>
        </w:rPr>
        <w:t>دانشگاه قطر</w:t>
      </w:r>
      <w:r w:rsidR="00FC02D1" w:rsidRPr="00191037">
        <w:rPr>
          <w:rFonts w:hint="cs"/>
          <w:rtl/>
        </w:rPr>
        <w:t xml:space="preserve">، دانشگاه درکسل ایالات متحده و دانشگاه هانیانگ کره جنوبی ملحق می شود. شرکای بین المللی </w:t>
      </w:r>
      <w:r w:rsidR="000E24D8" w:rsidRPr="00191037">
        <w:rPr>
          <w:rFonts w:hint="cs"/>
          <w:rtl/>
        </w:rPr>
        <w:t>موسسه</w:t>
      </w:r>
      <w:r w:rsidR="00FC02D1" w:rsidRPr="00191037">
        <w:rPr>
          <w:rFonts w:hint="cs"/>
          <w:rtl/>
        </w:rPr>
        <w:t xml:space="preserve"> عبارتند از مرکز محاسباتی عالی سوئیس، موسسه </w:t>
      </w:r>
      <w:r w:rsidR="00FC02D1" w:rsidRPr="00191037">
        <w:t>Potsdam</w:t>
      </w:r>
      <w:r w:rsidR="00FC02D1" w:rsidRPr="00191037">
        <w:rPr>
          <w:rFonts w:hint="cs"/>
          <w:rtl/>
        </w:rPr>
        <w:t xml:space="preserve"> برای تحقیق تاثیر اب و هوا- آلمان، و موسسه ملی علوم مواد-ژاپن. پروژه ها در </w:t>
      </w:r>
      <w:r w:rsidR="000E24D8" w:rsidRPr="00191037">
        <w:rPr>
          <w:rFonts w:hint="cs"/>
          <w:rtl/>
        </w:rPr>
        <w:t>موسسه تحقیقات محیط زیست و انرژی</w:t>
      </w:r>
      <w:r w:rsidR="00FC02D1" w:rsidRPr="00191037">
        <w:rPr>
          <w:rFonts w:hint="cs"/>
          <w:rtl/>
        </w:rPr>
        <w:t xml:space="preserve"> واجد شرایط دریافت بودجه توسط صندوق تحقیقات ملی قطر می باشند. علاوه بر این، موسسه دارای دفتر تحقیقاتی حمایت مالی شده می باشد که به ارائه حمایت مالی و پاداش ها به پروژه های تحقیقاتی می پردازد. در سال مالی 2015-2014، محققین و دانشمندان در </w:t>
      </w:r>
      <w:r w:rsidR="000E24D8" w:rsidRPr="00191037">
        <w:rPr>
          <w:rFonts w:hint="cs"/>
          <w:rtl/>
        </w:rPr>
        <w:t>این موسسه</w:t>
      </w:r>
      <w:r w:rsidR="00FC02D1" w:rsidRPr="00191037">
        <w:rPr>
          <w:rFonts w:hint="cs"/>
          <w:rtl/>
        </w:rPr>
        <w:t xml:space="preserve"> </w:t>
      </w:r>
      <w:r w:rsidR="000E24D8" w:rsidRPr="00191037">
        <w:rPr>
          <w:rFonts w:hint="cs"/>
          <w:rtl/>
        </w:rPr>
        <w:t>صد و سی و سه</w:t>
      </w:r>
      <w:r w:rsidR="00FC02D1" w:rsidRPr="00191037">
        <w:rPr>
          <w:rFonts w:hint="cs"/>
          <w:rtl/>
        </w:rPr>
        <w:t xml:space="preserve"> مقاله مجله بررسی شده و </w:t>
      </w:r>
      <w:r w:rsidR="000E24D8" w:rsidRPr="00191037">
        <w:rPr>
          <w:rFonts w:hint="cs"/>
          <w:rtl/>
        </w:rPr>
        <w:t>هفتاد و هفت</w:t>
      </w:r>
      <w:r w:rsidR="00FC02D1" w:rsidRPr="00191037">
        <w:rPr>
          <w:rFonts w:hint="cs"/>
          <w:rtl/>
        </w:rPr>
        <w:t xml:space="preserve"> مقاله کنفرانس و ارائه را منتشر کردند و </w:t>
      </w:r>
      <w:r w:rsidR="000E24D8" w:rsidRPr="00191037">
        <w:rPr>
          <w:rFonts w:hint="cs"/>
          <w:rtl/>
        </w:rPr>
        <w:t>سی و چهار</w:t>
      </w:r>
      <w:r w:rsidR="00FC02D1" w:rsidRPr="00191037">
        <w:rPr>
          <w:rFonts w:hint="cs"/>
          <w:rtl/>
        </w:rPr>
        <w:t xml:space="preserve"> افشای اختراع را ثبت نمودند (بنیاد قطر، 2015).</w:t>
      </w:r>
    </w:p>
    <w:p w14:paraId="458BA158" w14:textId="15841C21" w:rsidR="00FC02D1" w:rsidRPr="00191037" w:rsidRDefault="0068197E" w:rsidP="0068197E">
      <w:pPr>
        <w:pStyle w:val="Heading5"/>
        <w:rPr>
          <w:rtl/>
        </w:rPr>
      </w:pPr>
      <w:r>
        <w:rPr>
          <w:rFonts w:hint="cs"/>
          <w:rtl/>
        </w:rPr>
        <w:t>7</w:t>
      </w:r>
      <w:r w:rsidR="00FC02D1" w:rsidRPr="00191037">
        <w:rPr>
          <w:rFonts w:hint="cs"/>
          <w:rtl/>
        </w:rPr>
        <w:t>.4.1.3</w:t>
      </w:r>
      <w:r w:rsidR="000E24D8" w:rsidRPr="00191037">
        <w:rPr>
          <w:rFonts w:hint="cs"/>
          <w:rtl/>
        </w:rPr>
        <w:t xml:space="preserve"> </w:t>
      </w:r>
      <w:r w:rsidR="00FC02D1" w:rsidRPr="00191037">
        <w:rPr>
          <w:rFonts w:hint="cs"/>
          <w:rtl/>
        </w:rPr>
        <w:t xml:space="preserve"> </w:t>
      </w:r>
      <w:r w:rsidR="004266F5" w:rsidRPr="00191037">
        <w:rPr>
          <w:rFonts w:hint="cs"/>
          <w:rtl/>
        </w:rPr>
        <w:t>موسسات تحقیقات زیست پزشکی قطر</w:t>
      </w:r>
    </w:p>
    <w:p w14:paraId="18B97D12" w14:textId="29CA7CB9" w:rsidR="00FC02D1" w:rsidRPr="00191037" w:rsidRDefault="00FC02D1" w:rsidP="00FC02D1">
      <w:pPr>
        <w:tabs>
          <w:tab w:val="right" w:pos="804"/>
        </w:tabs>
        <w:spacing w:line="240" w:lineRule="auto"/>
        <w:jc w:val="both"/>
        <w:rPr>
          <w:rtl/>
        </w:rPr>
      </w:pPr>
      <w:r w:rsidRPr="00191037">
        <w:rPr>
          <w:rFonts w:hint="cs"/>
          <w:rtl/>
        </w:rPr>
        <w:t xml:space="preserve">هدف </w:t>
      </w:r>
      <w:r w:rsidR="004266F5" w:rsidRPr="00191037">
        <w:rPr>
          <w:rFonts w:hint="cs"/>
          <w:rtl/>
        </w:rPr>
        <w:t>این موسسات</w:t>
      </w:r>
      <w:r w:rsidRPr="00191037">
        <w:rPr>
          <w:rFonts w:hint="cs"/>
          <w:rtl/>
        </w:rPr>
        <w:t xml:space="preserve"> تغییر و تحول مراقبت بهداشتی در قطر از طریق علوم و نوآوری می باشد. موسسه متشکل از سه مرکز تحقیق است: مرکز سرطان؛ مرکز دیابت؛ و مرکز ناهنجاری های عصبی. به عنوان موسسه متمرکز بر بیماری، </w:t>
      </w:r>
      <w:r w:rsidR="004266F5" w:rsidRPr="00191037">
        <w:rPr>
          <w:rFonts w:hint="cs"/>
          <w:rtl/>
        </w:rPr>
        <w:t>موسسات تحقیقاتی زیست پزشکی</w:t>
      </w:r>
      <w:r w:rsidRPr="00191037">
        <w:rPr>
          <w:rFonts w:hint="cs"/>
          <w:rtl/>
        </w:rPr>
        <w:t xml:space="preserve"> نقش مهمی را در تبدیل تحقیق پزشکی به نتایج عملی ایفا می کند. </w:t>
      </w:r>
      <w:r w:rsidR="004266F5" w:rsidRPr="00191037">
        <w:rPr>
          <w:rFonts w:hint="cs"/>
          <w:rtl/>
        </w:rPr>
        <w:t>این موسسات</w:t>
      </w:r>
      <w:r w:rsidRPr="00191037">
        <w:rPr>
          <w:rFonts w:hint="cs"/>
          <w:rtl/>
        </w:rPr>
        <w:t xml:space="preserve"> همکاری نزدیکی با موسسه </w:t>
      </w:r>
      <w:r w:rsidRPr="00191037">
        <w:t>Riken</w:t>
      </w:r>
      <w:r w:rsidRPr="00191037">
        <w:rPr>
          <w:rFonts w:hint="cs"/>
          <w:rtl/>
        </w:rPr>
        <w:t xml:space="preserve">- ژاپن، </w:t>
      </w:r>
      <w:r w:rsidR="004266F5" w:rsidRPr="00191037">
        <w:rPr>
          <w:rFonts w:hint="cs"/>
          <w:rtl/>
        </w:rPr>
        <w:t>دانشگاه قطر</w:t>
      </w:r>
      <w:r w:rsidRPr="00191037">
        <w:rPr>
          <w:rFonts w:hint="cs"/>
          <w:rtl/>
        </w:rPr>
        <w:t xml:space="preserve">، </w:t>
      </w:r>
      <w:r w:rsidR="004266F5" w:rsidRPr="00191037">
        <w:rPr>
          <w:rFonts w:hint="cs"/>
          <w:rtl/>
        </w:rPr>
        <w:t>شرکت پزشکی حمد</w:t>
      </w:r>
      <w:r w:rsidRPr="00191037">
        <w:rPr>
          <w:rFonts w:hint="cs"/>
          <w:rtl/>
        </w:rPr>
        <w:t xml:space="preserve">، کالج پزشکی ویل کورنل در قطر و مرکز تحقیقات و پزشکی سیدرا دارد. برخی از این همکاری فراتر از پروژه های تحقیقاتی به آموزش و توسعه دانشمندان و کارمندان توسعه یافته اند. موسسه همچنین به سازماندهی سخنرانی های متعدد آگاهی عمومی، کنفرانس ها و کارگاه های آموزشی برای مشخص کردن اهمیت تحقیق پزشکی در منطقه می پردازد. از سال 2012 تا 2016، </w:t>
      </w:r>
      <w:r w:rsidR="004266F5" w:rsidRPr="00191037">
        <w:rPr>
          <w:rFonts w:hint="cs"/>
          <w:rtl/>
        </w:rPr>
        <w:t>این موسسات</w:t>
      </w:r>
      <w:r w:rsidRPr="00191037">
        <w:rPr>
          <w:rFonts w:hint="cs"/>
          <w:rtl/>
        </w:rPr>
        <w:t xml:space="preserve"> </w:t>
      </w:r>
      <w:r w:rsidR="004266F5" w:rsidRPr="00191037">
        <w:rPr>
          <w:rFonts w:hint="cs"/>
          <w:rtl/>
        </w:rPr>
        <w:t>هفتاد و دو</w:t>
      </w:r>
      <w:r w:rsidRPr="00191037">
        <w:rPr>
          <w:rFonts w:hint="cs"/>
          <w:rtl/>
        </w:rPr>
        <w:t xml:space="preserve"> مقاله تحقیقاتی بررسی شده را منتشر کرد و سه شرکت استارت آپ فناوری را در قطر نظارت کرد (بنیاد قطر، 2016الف). تعداد نشریات </w:t>
      </w:r>
      <w:r w:rsidR="004266F5" w:rsidRPr="00191037">
        <w:rPr>
          <w:rFonts w:hint="cs"/>
          <w:rtl/>
        </w:rPr>
        <w:t>موسسات تحقیقاتی زیست پزشکی کشور</w:t>
      </w:r>
      <w:r w:rsidRPr="00191037">
        <w:rPr>
          <w:rFonts w:hint="cs"/>
          <w:rtl/>
        </w:rPr>
        <w:t xml:space="preserve"> کمتر از دو موسسه تحقیقاتی دیگر است زیرا فضای تحقیقاتی برای کارمندان </w:t>
      </w:r>
      <w:r w:rsidR="004266F5" w:rsidRPr="00191037">
        <w:rPr>
          <w:rFonts w:hint="cs"/>
          <w:rtl/>
        </w:rPr>
        <w:t>این موسسات</w:t>
      </w:r>
      <w:r w:rsidRPr="00191037">
        <w:rPr>
          <w:rFonts w:hint="cs"/>
          <w:rtl/>
        </w:rPr>
        <w:t xml:space="preserve"> حداکثر تا سال 2015 وجود ندارد (بنیاد قطر، 2016الف).</w:t>
      </w:r>
    </w:p>
    <w:p w14:paraId="1EFFD5B0" w14:textId="3C0442FA" w:rsidR="00FC02D1" w:rsidRPr="00191037" w:rsidRDefault="0068197E" w:rsidP="006A1386">
      <w:pPr>
        <w:pStyle w:val="Heading5"/>
        <w:rPr>
          <w:rtl/>
        </w:rPr>
      </w:pPr>
      <w:r>
        <w:rPr>
          <w:rFonts w:hint="cs"/>
          <w:rtl/>
        </w:rPr>
        <w:t>7</w:t>
      </w:r>
      <w:r w:rsidR="00FC02D1" w:rsidRPr="00191037">
        <w:rPr>
          <w:rFonts w:hint="cs"/>
          <w:rtl/>
        </w:rPr>
        <w:t>.4.1.4</w:t>
      </w:r>
      <w:r w:rsidR="004266F5" w:rsidRPr="00191037">
        <w:rPr>
          <w:rFonts w:hint="cs"/>
          <w:rtl/>
        </w:rPr>
        <w:t xml:space="preserve"> </w:t>
      </w:r>
      <w:r w:rsidR="00FC02D1" w:rsidRPr="00191037">
        <w:rPr>
          <w:rFonts w:hint="cs"/>
          <w:rtl/>
        </w:rPr>
        <w:t xml:space="preserve"> </w:t>
      </w:r>
      <w:r w:rsidR="004266F5" w:rsidRPr="00191037">
        <w:rPr>
          <w:rFonts w:hint="cs"/>
          <w:rtl/>
        </w:rPr>
        <w:t xml:space="preserve">موسسه </w:t>
      </w:r>
      <w:r w:rsidR="004266F5" w:rsidRPr="00191037">
        <w:rPr>
          <w:rFonts w:hint="cs"/>
          <w:szCs w:val="32"/>
          <w:rtl/>
        </w:rPr>
        <w:t>تحقیقاتی</w:t>
      </w:r>
      <w:r w:rsidR="004266F5" w:rsidRPr="00191037">
        <w:rPr>
          <w:rFonts w:hint="cs"/>
          <w:rtl/>
        </w:rPr>
        <w:t xml:space="preserve"> </w:t>
      </w:r>
      <w:r w:rsidR="006A1386">
        <w:rPr>
          <w:rFonts w:hint="cs"/>
          <w:rtl/>
        </w:rPr>
        <w:t>ترجمه</w:t>
      </w:r>
    </w:p>
    <w:p w14:paraId="57B5729D" w14:textId="3433BDA3" w:rsidR="00FC02D1" w:rsidRPr="00191037" w:rsidRDefault="00CA7C9C" w:rsidP="00FC02D1">
      <w:pPr>
        <w:tabs>
          <w:tab w:val="right" w:pos="804"/>
        </w:tabs>
        <w:spacing w:line="240" w:lineRule="auto"/>
        <w:jc w:val="both"/>
        <w:rPr>
          <w:rtl/>
        </w:rPr>
      </w:pPr>
      <w:r w:rsidRPr="00191037">
        <w:rPr>
          <w:rFonts w:hint="cs"/>
          <w:rtl/>
        </w:rPr>
        <w:t>موسسه تح</w:t>
      </w:r>
      <w:r w:rsidR="0066125A">
        <w:rPr>
          <w:rFonts w:hint="cs"/>
          <w:rtl/>
        </w:rPr>
        <w:t>قیقاتی ترجمه</w:t>
      </w:r>
      <w:r w:rsidRPr="00191037">
        <w:rPr>
          <w:rFonts w:hint="cs"/>
          <w:rtl/>
        </w:rPr>
        <w:t>(</w:t>
      </w:r>
      <w:r w:rsidR="00FC02D1" w:rsidRPr="00191037">
        <w:t>iTRI</w:t>
      </w:r>
      <w:r w:rsidRPr="00191037">
        <w:rPr>
          <w:rFonts w:hint="cs"/>
          <w:rtl/>
        </w:rPr>
        <w:t>)</w:t>
      </w:r>
      <w:r w:rsidRPr="00191037">
        <w:rPr>
          <w:rStyle w:val="FootnoteReference"/>
          <w:rtl/>
        </w:rPr>
        <w:footnoteReference w:id="272"/>
      </w:r>
      <w:r w:rsidR="00FC02D1" w:rsidRPr="00191037">
        <w:rPr>
          <w:rFonts w:hint="cs"/>
          <w:rtl/>
        </w:rPr>
        <w:t xml:space="preserve"> از تحقیق مراقبت بهداشتی در کشور حمایت می کند تا منجر به تبدیل اکتشافات علمی به فناوری کاربردی و پزشکی جدید و درمان ها بشود. مشابه با مراکز تجاری سازی و </w:t>
      </w:r>
      <w:r w:rsidR="00855F9C">
        <w:rPr>
          <w:rFonts w:hint="cs"/>
          <w:rtl/>
        </w:rPr>
        <w:t>رشد</w:t>
      </w:r>
      <w:r w:rsidR="00FC02D1" w:rsidRPr="00191037">
        <w:rPr>
          <w:rFonts w:hint="cs"/>
          <w:rtl/>
        </w:rPr>
        <w:t xml:space="preserve">، </w:t>
      </w:r>
      <w:r w:rsidRPr="00191037">
        <w:rPr>
          <w:rFonts w:hint="cs"/>
          <w:rtl/>
        </w:rPr>
        <w:t>این موسسه نیز</w:t>
      </w:r>
      <w:r w:rsidR="00FC02D1" w:rsidRPr="00191037">
        <w:rPr>
          <w:rFonts w:hint="cs"/>
          <w:rtl/>
        </w:rPr>
        <w:t xml:space="preserve"> به ارائه تسهیلات پیشرفته از جمله مطالعات بالینی یا اتاق های مشاوره، آزمایشگاه های مرطوب برای دانشمند، فضای اداری و اتاق های جلسه و سمینار می پردازد. </w:t>
      </w:r>
    </w:p>
    <w:p w14:paraId="66FADB48" w14:textId="12F614BD" w:rsidR="00FC02D1" w:rsidRPr="00191037" w:rsidRDefault="0068197E" w:rsidP="0068197E">
      <w:pPr>
        <w:pStyle w:val="Heading5"/>
        <w:rPr>
          <w:rtl/>
        </w:rPr>
      </w:pPr>
      <w:r>
        <w:rPr>
          <w:rFonts w:hint="cs"/>
          <w:rtl/>
        </w:rPr>
        <w:t>7</w:t>
      </w:r>
      <w:r w:rsidR="00FC02D1" w:rsidRPr="00191037">
        <w:rPr>
          <w:rFonts w:hint="cs"/>
          <w:rtl/>
        </w:rPr>
        <w:t>.4.1.5</w:t>
      </w:r>
      <w:r w:rsidR="00CA7C9C" w:rsidRPr="00191037">
        <w:rPr>
          <w:rFonts w:hint="cs"/>
          <w:rtl/>
        </w:rPr>
        <w:t xml:space="preserve"> </w:t>
      </w:r>
      <w:r w:rsidR="00FC02D1" w:rsidRPr="00191037">
        <w:rPr>
          <w:rFonts w:hint="cs"/>
          <w:rtl/>
        </w:rPr>
        <w:t xml:space="preserve"> </w:t>
      </w:r>
      <w:r w:rsidR="00CA7C9C" w:rsidRPr="00191037">
        <w:rPr>
          <w:rFonts w:hint="cs"/>
          <w:rtl/>
        </w:rPr>
        <w:t>مرکز تحقیقات پزشکی</w:t>
      </w:r>
    </w:p>
    <w:p w14:paraId="40BB48BA" w14:textId="562A5FDC" w:rsidR="00FC02D1" w:rsidRPr="00191037" w:rsidRDefault="00FC02D1" w:rsidP="00FC02D1">
      <w:pPr>
        <w:tabs>
          <w:tab w:val="right" w:pos="804"/>
        </w:tabs>
        <w:spacing w:line="240" w:lineRule="auto"/>
        <w:jc w:val="both"/>
        <w:rPr>
          <w:rtl/>
        </w:rPr>
      </w:pPr>
      <w:r w:rsidRPr="00191037">
        <w:rPr>
          <w:rFonts w:hint="cs"/>
          <w:rtl/>
        </w:rPr>
        <w:t xml:space="preserve">از سال 1998 تاسیس شده است، </w:t>
      </w:r>
      <w:r w:rsidR="00CA7C9C" w:rsidRPr="00191037">
        <w:rPr>
          <w:rFonts w:hint="cs"/>
          <w:rtl/>
        </w:rPr>
        <w:t>این مرکز</w:t>
      </w:r>
      <w:r w:rsidRPr="00191037">
        <w:rPr>
          <w:rFonts w:hint="cs"/>
          <w:rtl/>
        </w:rPr>
        <w:t xml:space="preserve"> دارای تاریخچه حمایت از تحقیق پزشکی می باشد، که یکی از سه ستون </w:t>
      </w:r>
      <w:r w:rsidR="00CA7C9C" w:rsidRPr="00191037">
        <w:rPr>
          <w:rFonts w:hint="cs"/>
          <w:rtl/>
        </w:rPr>
        <w:t>شرکت پزشکی</w:t>
      </w:r>
      <w:r w:rsidRPr="00191037">
        <w:rPr>
          <w:rFonts w:hint="cs"/>
          <w:rtl/>
        </w:rPr>
        <w:t xml:space="preserve"> است. هدف مرکز ارائه شواهد مبتنی بر دانش جدید است که در روش های پزشکی روزانه به کار می رود. برای این منظور، </w:t>
      </w:r>
      <w:r w:rsidR="00CA7C9C" w:rsidRPr="00191037">
        <w:rPr>
          <w:rFonts w:hint="cs"/>
          <w:rtl/>
        </w:rPr>
        <w:t>این مرکز</w:t>
      </w:r>
      <w:r w:rsidRPr="00191037">
        <w:rPr>
          <w:rFonts w:hint="cs"/>
          <w:rtl/>
        </w:rPr>
        <w:t xml:space="preserve"> نه تنها فعالیت های تحقیق داخلی را مدیریت می کند بلکه به صورت خارجی به تامین بودجه پروژه ها می پردازد. کمک های مالی موجود تحقیق در </w:t>
      </w:r>
      <w:r w:rsidR="00CA7C9C" w:rsidRPr="00191037">
        <w:rPr>
          <w:rFonts w:hint="cs"/>
          <w:rtl/>
        </w:rPr>
        <w:t>مرکز تحقیقات</w:t>
      </w:r>
      <w:r w:rsidRPr="00191037">
        <w:rPr>
          <w:rFonts w:hint="cs"/>
          <w:rtl/>
        </w:rPr>
        <w:t xml:space="preserve"> براساس مزایای علمی ارزیابی می شوند. نتایج تحقیق به صورت عمومی در دسترس هستند. در سال 2016، مرکز بیش از </w:t>
      </w:r>
      <w:r w:rsidR="00CA7C9C" w:rsidRPr="00191037">
        <w:rPr>
          <w:rFonts w:hint="cs"/>
          <w:rtl/>
        </w:rPr>
        <w:t>یازده</w:t>
      </w:r>
      <w:r w:rsidRPr="00191037">
        <w:rPr>
          <w:rFonts w:hint="cs"/>
          <w:rtl/>
        </w:rPr>
        <w:t xml:space="preserve"> مقاله تحقیقاتی را منتشر کرد. بهترین خروجی تحقیق در مرکز هر سال پاداش می گیرد. مرکز همچنین به عنوان موسسه ناظر برای محققین پزشکی کار می کند تا تضمین کند که محققین در انجام تحقیق به اعمال شیوه های بالینی خوب می پردازند. </w:t>
      </w:r>
    </w:p>
    <w:p w14:paraId="6BE1CCCD" w14:textId="0F3B0B55" w:rsidR="00FC02D1" w:rsidRPr="00191037" w:rsidRDefault="0068197E" w:rsidP="0068197E">
      <w:pPr>
        <w:pStyle w:val="Heading5"/>
        <w:rPr>
          <w:rtl/>
        </w:rPr>
      </w:pPr>
      <w:r>
        <w:rPr>
          <w:rFonts w:hint="cs"/>
          <w:rtl/>
        </w:rPr>
        <w:t>7</w:t>
      </w:r>
      <w:r w:rsidR="00FC02D1" w:rsidRPr="00191037">
        <w:rPr>
          <w:rFonts w:hint="cs"/>
          <w:rtl/>
        </w:rPr>
        <w:t>.4.1.6</w:t>
      </w:r>
      <w:r w:rsidR="00CA7C9C" w:rsidRPr="00191037">
        <w:rPr>
          <w:rFonts w:hint="cs"/>
          <w:rtl/>
        </w:rPr>
        <w:t xml:space="preserve"> </w:t>
      </w:r>
      <w:r w:rsidR="00FC02D1" w:rsidRPr="00191037">
        <w:rPr>
          <w:rFonts w:hint="cs"/>
          <w:rtl/>
        </w:rPr>
        <w:t xml:space="preserve"> مرکز تحقیق پزشکی سیدرا</w:t>
      </w:r>
    </w:p>
    <w:p w14:paraId="507ACE61" w14:textId="132BCD70" w:rsidR="00FC02D1" w:rsidRPr="00191037" w:rsidRDefault="00CA7C9C" w:rsidP="00FC02D1">
      <w:pPr>
        <w:tabs>
          <w:tab w:val="right" w:pos="804"/>
        </w:tabs>
        <w:spacing w:line="240" w:lineRule="auto"/>
        <w:jc w:val="both"/>
        <w:rPr>
          <w:rtl/>
        </w:rPr>
      </w:pPr>
      <w:r w:rsidRPr="00191037">
        <w:rPr>
          <w:rFonts w:hint="cs"/>
          <w:rtl/>
        </w:rPr>
        <w:t>مرکز تحقیقات پزشکی سیدرا(</w:t>
      </w:r>
      <w:r w:rsidR="00FC02D1" w:rsidRPr="00191037">
        <w:t>SMRC</w:t>
      </w:r>
      <w:r w:rsidRPr="00191037">
        <w:rPr>
          <w:rFonts w:hint="cs"/>
          <w:rtl/>
        </w:rPr>
        <w:t>)</w:t>
      </w:r>
      <w:r w:rsidRPr="00191037">
        <w:rPr>
          <w:rStyle w:val="FootnoteReference"/>
          <w:rtl/>
        </w:rPr>
        <w:footnoteReference w:id="273"/>
      </w:r>
      <w:r w:rsidR="00FC02D1" w:rsidRPr="00191037">
        <w:rPr>
          <w:rFonts w:hint="cs"/>
          <w:rtl/>
        </w:rPr>
        <w:t xml:space="preserve"> پروژه بنیاد قطر است، که ارزشی بالغ بر 7.9 میلیارد دلار دارد، هدف آن بررسی سه هدف ملی است: (1) مراقبت از بیمار در سطح جهان؛ (2) آموزش پزشکی؛ و (3) تحقیق بیو پزشکی. گروه های علمی متعدد در مرکز ایجاد شده اند، از جمله زشکی ژنتیک، ایمونولوژی، و بیو انفورماتیک، که تحت سه بخش تحقیقاتی از جمله ژنتیک تجربی و ژنومیک، زشکی تبدیلی و انفورماتیک بیو پزشکی فعالیت می کنند. بخش اصلی تامین بودجه تحقیق در </w:t>
      </w:r>
      <w:r w:rsidRPr="00191037">
        <w:rPr>
          <w:rFonts w:hint="cs"/>
          <w:rtl/>
        </w:rPr>
        <w:t>این مرکز</w:t>
      </w:r>
      <w:r w:rsidR="00FC02D1" w:rsidRPr="00191037">
        <w:rPr>
          <w:rFonts w:hint="cs"/>
          <w:rtl/>
        </w:rPr>
        <w:t xml:space="preserve"> حاصل کمک های مالی </w:t>
      </w:r>
      <w:r w:rsidRPr="00191037">
        <w:rPr>
          <w:rFonts w:hint="cs"/>
          <w:rtl/>
        </w:rPr>
        <w:t>صندوق تحقیقات ملی(</w:t>
      </w:r>
      <w:r w:rsidR="00FC02D1" w:rsidRPr="00191037">
        <w:t>QNRF</w:t>
      </w:r>
      <w:r w:rsidRPr="00191037">
        <w:rPr>
          <w:rFonts w:hint="cs"/>
          <w:rtl/>
        </w:rPr>
        <w:t>)</w:t>
      </w:r>
      <w:r w:rsidRPr="00191037">
        <w:rPr>
          <w:rStyle w:val="FootnoteReference"/>
          <w:rtl/>
        </w:rPr>
        <w:footnoteReference w:id="274"/>
      </w:r>
      <w:r w:rsidR="00FC02D1" w:rsidRPr="00191037">
        <w:rPr>
          <w:rFonts w:hint="cs"/>
          <w:rtl/>
        </w:rPr>
        <w:t xml:space="preserve"> می باشد؛ یک پیش بینی 42315000 دلاری از طریق </w:t>
      </w:r>
      <w:r w:rsidRPr="00191037">
        <w:rPr>
          <w:rFonts w:hint="cs"/>
          <w:rtl/>
        </w:rPr>
        <w:t>این صندوق</w:t>
      </w:r>
      <w:r w:rsidR="00FC02D1" w:rsidRPr="00191037">
        <w:rPr>
          <w:rFonts w:hint="cs"/>
          <w:rtl/>
        </w:rPr>
        <w:t xml:space="preserve"> بین سال های 2015 و 2020 (مارینکولا و لاندر</w:t>
      </w:r>
      <w:r w:rsidRPr="00191037">
        <w:rPr>
          <w:rStyle w:val="FootnoteReference"/>
          <w:rtl/>
        </w:rPr>
        <w:footnoteReference w:id="275"/>
      </w:r>
      <w:r w:rsidR="00FC02D1" w:rsidRPr="00191037">
        <w:rPr>
          <w:rFonts w:hint="cs"/>
          <w:rtl/>
        </w:rPr>
        <w:t xml:space="preserve">، 2014). توافقات حمایت شده صنعت دومین منبع بزرگ بودجه تحقیق در </w:t>
      </w:r>
      <w:r w:rsidRPr="00191037">
        <w:rPr>
          <w:rFonts w:hint="cs"/>
          <w:rtl/>
        </w:rPr>
        <w:t>مرکز تحقیقات پزشکی</w:t>
      </w:r>
      <w:r w:rsidR="00FC02D1" w:rsidRPr="00191037">
        <w:rPr>
          <w:rFonts w:hint="cs"/>
          <w:rtl/>
        </w:rPr>
        <w:t xml:space="preserve"> می باشند، که انتظار می رود مبلغی بالغ بر 9874000 دلار را به مرز بین سال های 2015 و 2020 بیاورند (مارینکولا و لاندر، 2014). </w:t>
      </w:r>
      <w:r w:rsidR="002F6707" w:rsidRPr="00191037">
        <w:rPr>
          <w:rFonts w:hint="cs"/>
          <w:rtl/>
        </w:rPr>
        <w:t>مرکز تحقیقات پزشکی سیدرا</w:t>
      </w:r>
      <w:r w:rsidR="00FC02D1" w:rsidRPr="00191037">
        <w:rPr>
          <w:rFonts w:hint="cs"/>
          <w:rtl/>
        </w:rPr>
        <w:t xml:space="preserve"> با موسسات ملی و بین المللی همکاری می کند. حداکثر تا سال 2015، مرکز در حدود </w:t>
      </w:r>
      <w:r w:rsidR="002F6707" w:rsidRPr="00191037">
        <w:rPr>
          <w:rFonts w:hint="cs"/>
          <w:rtl/>
        </w:rPr>
        <w:t>سیصد و چهل و هشت</w:t>
      </w:r>
      <w:r w:rsidR="00FC02D1" w:rsidRPr="00191037">
        <w:rPr>
          <w:rFonts w:hint="cs"/>
          <w:rtl/>
        </w:rPr>
        <w:t xml:space="preserve"> مقاله تحقیقی را منتشر کرد (بنیاد قطر، 2015). با این حال، همانگونه که در برنامه استراتژیک پنج ساله </w:t>
      </w:r>
      <w:r w:rsidR="002F6707" w:rsidRPr="00191037">
        <w:rPr>
          <w:rFonts w:hint="cs"/>
          <w:rtl/>
        </w:rPr>
        <w:t>این مرکز</w:t>
      </w:r>
      <w:r w:rsidR="00FC02D1" w:rsidRPr="00191037">
        <w:rPr>
          <w:rFonts w:hint="cs"/>
          <w:rtl/>
        </w:rPr>
        <w:t xml:space="preserve"> مشخص شده است، ریسک های عمده که مرکز با آن مواجه است، مشابه به دیگر موسسات تحقیقاتی در قطر، عبارتند از عدم تعامل شرکت های محلی، شکست در دستیابی به نتایج مورد انتظار و عملیات موسسات تحقیقاتی در سیلوها (مارینکولا و لاندر، 2014). مرکز همچنین به ارائه بورس تحصیلی و برنامه های کارشناسی پیوسته برای حمایت و توسعه فرهنگ تحقیق پزشکی در کشور می پردازد.</w:t>
      </w:r>
    </w:p>
    <w:p w14:paraId="124C4D76" w14:textId="488D393A" w:rsidR="00FC02D1" w:rsidRPr="00191037" w:rsidRDefault="0068197E" w:rsidP="0068197E">
      <w:pPr>
        <w:pStyle w:val="Heading5"/>
        <w:rPr>
          <w:rtl/>
        </w:rPr>
      </w:pPr>
      <w:r>
        <w:rPr>
          <w:rFonts w:hint="cs"/>
          <w:rtl/>
        </w:rPr>
        <w:t>7</w:t>
      </w:r>
      <w:r w:rsidR="00FC02D1" w:rsidRPr="00191037">
        <w:rPr>
          <w:rFonts w:hint="cs"/>
          <w:rtl/>
        </w:rPr>
        <w:t>.4.1.7</w:t>
      </w:r>
      <w:r w:rsidR="002F6707" w:rsidRPr="00191037">
        <w:rPr>
          <w:rFonts w:hint="cs"/>
          <w:rtl/>
        </w:rPr>
        <w:t xml:space="preserve"> </w:t>
      </w:r>
      <w:r w:rsidR="00FC02D1" w:rsidRPr="00191037">
        <w:rPr>
          <w:rFonts w:hint="cs"/>
          <w:rtl/>
        </w:rPr>
        <w:t xml:space="preserve"> </w:t>
      </w:r>
      <w:r w:rsidR="002F6707" w:rsidRPr="00191037">
        <w:rPr>
          <w:rFonts w:hint="cs"/>
          <w:rtl/>
        </w:rPr>
        <w:t>مرکز نوآوری تحرک قطر</w:t>
      </w:r>
    </w:p>
    <w:p w14:paraId="144462C4" w14:textId="75067F44" w:rsidR="00FC02D1" w:rsidRPr="00191037" w:rsidRDefault="002F6707" w:rsidP="00FC02D1">
      <w:pPr>
        <w:tabs>
          <w:tab w:val="right" w:pos="804"/>
        </w:tabs>
        <w:spacing w:line="240" w:lineRule="auto"/>
        <w:jc w:val="both"/>
        <w:rPr>
          <w:rtl/>
        </w:rPr>
      </w:pPr>
      <w:r w:rsidRPr="00191037">
        <w:rPr>
          <w:rFonts w:hint="cs"/>
          <w:rtl/>
        </w:rPr>
        <w:t>این مرکز</w:t>
      </w:r>
      <w:r w:rsidR="00FC02D1" w:rsidRPr="00191037">
        <w:rPr>
          <w:rFonts w:hint="cs"/>
          <w:rtl/>
        </w:rPr>
        <w:t xml:space="preserve"> که قبلا معروف به مرکز نوآوری بی سیم دانشگاه قطر بود، تلاش مشترک </w:t>
      </w:r>
      <w:r w:rsidRPr="00191037">
        <w:rPr>
          <w:rFonts w:hint="cs"/>
          <w:rtl/>
        </w:rPr>
        <w:t>پارک علوم و فناوری قطر</w:t>
      </w:r>
      <w:r w:rsidR="00FC02D1" w:rsidRPr="00191037">
        <w:rPr>
          <w:rFonts w:hint="cs"/>
          <w:rtl/>
        </w:rPr>
        <w:t xml:space="preserve"> و </w:t>
      </w:r>
      <w:r w:rsidRPr="00191037">
        <w:rPr>
          <w:rFonts w:hint="cs"/>
          <w:rtl/>
        </w:rPr>
        <w:t>دانشگاه قطر</w:t>
      </w:r>
      <w:r w:rsidR="00FC02D1" w:rsidRPr="00191037">
        <w:rPr>
          <w:rFonts w:hint="cs"/>
          <w:rtl/>
        </w:rPr>
        <w:t xml:space="preserve"> می باشد. در سال 2009 به عنوان </w:t>
      </w:r>
      <w:r w:rsidRPr="00191037">
        <w:rPr>
          <w:rFonts w:hint="cs"/>
          <w:rtl/>
        </w:rPr>
        <w:t>مرکز نوآوری بی سیم دانشگاه قطر(</w:t>
      </w:r>
      <w:r w:rsidR="00FC02D1" w:rsidRPr="00191037">
        <w:t>QUWIC</w:t>
      </w:r>
      <w:r w:rsidRPr="00191037">
        <w:rPr>
          <w:rFonts w:hint="cs"/>
          <w:rtl/>
        </w:rPr>
        <w:t>)</w:t>
      </w:r>
      <w:r w:rsidRPr="00191037">
        <w:rPr>
          <w:rStyle w:val="FootnoteReference"/>
          <w:rtl/>
        </w:rPr>
        <w:footnoteReference w:id="276"/>
      </w:r>
      <w:r w:rsidR="00FC02D1" w:rsidRPr="00191037">
        <w:rPr>
          <w:rFonts w:hint="cs"/>
          <w:rtl/>
        </w:rPr>
        <w:t xml:space="preserve"> راه اندازی شد و در سال 2012 بار دیگر برندسازی شد، </w:t>
      </w:r>
      <w:r w:rsidRPr="00191037">
        <w:rPr>
          <w:rFonts w:hint="cs"/>
          <w:rtl/>
        </w:rPr>
        <w:t>مرکز نوآوری تحرک قطر</w:t>
      </w:r>
      <w:r w:rsidR="00FC02D1" w:rsidRPr="00191037">
        <w:rPr>
          <w:rFonts w:hint="cs"/>
          <w:rtl/>
        </w:rPr>
        <w:t xml:space="preserve"> به صورت مستقل فعالیت می کند و هدف آن استفاده از نوآوری های مهندسی شده محلی و دانش برای تحقق اکوسیستم نوآوری مبتنی بر بازار در قطر است (هاریها-ران</w:t>
      </w:r>
      <w:r w:rsidRPr="00191037">
        <w:rPr>
          <w:rStyle w:val="FootnoteReference"/>
          <w:rtl/>
        </w:rPr>
        <w:footnoteReference w:id="277"/>
      </w:r>
      <w:r w:rsidR="00FC02D1" w:rsidRPr="00191037">
        <w:rPr>
          <w:rFonts w:hint="cs"/>
          <w:rtl/>
        </w:rPr>
        <w:t xml:space="preserve">، 2016). مرکز نه تنها به قطر در تنوع بخشی به اقتصاد از طریق تنظیم صنایع مبتنی بر فناوری کمک می کند بلکه همچنین به ترویج فرهنگ تحقیق و نوآوری میان قطر جوان با اینترنت اشیا نیز کمک می کند. </w:t>
      </w:r>
      <w:r w:rsidRPr="00191037">
        <w:rPr>
          <w:rFonts w:hint="cs"/>
          <w:rtl/>
        </w:rPr>
        <w:t>مرکز</w:t>
      </w:r>
      <w:r w:rsidR="00FC02D1" w:rsidRPr="00191037">
        <w:rPr>
          <w:rFonts w:hint="cs"/>
          <w:rtl/>
        </w:rPr>
        <w:t xml:space="preserve"> به ارائه طیفی از راه حل های نواورانه مرتبط با مدیریت حمل و نقل، شبکه حسگر، مدیریت دارایی، نظارت بر محیط زیست و وسایل نقلیه متصل می پردازد. علاوه بر این، مرکز به ارائه خدمات حرفه ای به استارت آپ ها، کارآفرینان و </w:t>
      </w:r>
      <w:r w:rsidRPr="00191037">
        <w:rPr>
          <w:rFonts w:hint="cs"/>
          <w:rtl/>
        </w:rPr>
        <w:t>شرکت های متوسطو کوچک</w:t>
      </w:r>
      <w:r w:rsidR="00FC02D1" w:rsidRPr="00191037">
        <w:rPr>
          <w:rFonts w:hint="cs"/>
          <w:rtl/>
        </w:rPr>
        <w:t xml:space="preserve"> به منظور حمایت از ابتکارات اینترنت اشیا می پردازد. </w:t>
      </w:r>
      <w:r w:rsidRPr="00191037">
        <w:rPr>
          <w:rFonts w:hint="cs"/>
          <w:rtl/>
        </w:rPr>
        <w:t>مرکز نوآوری تحرک</w:t>
      </w:r>
      <w:r w:rsidR="00FC02D1" w:rsidRPr="00191037">
        <w:rPr>
          <w:rFonts w:hint="cs"/>
          <w:rtl/>
        </w:rPr>
        <w:t xml:space="preserve"> در همکاری با ذینفعان محلی از جمله</w:t>
      </w:r>
      <w:r w:rsidRPr="00191037">
        <w:rPr>
          <w:rFonts w:hint="cs"/>
          <w:rtl/>
        </w:rPr>
        <w:t xml:space="preserve"> وزارت شهرداریب و محیط زیست(</w:t>
      </w:r>
      <w:r w:rsidR="00FC02D1" w:rsidRPr="00191037">
        <w:t>MME</w:t>
      </w:r>
      <w:r w:rsidRPr="00191037">
        <w:rPr>
          <w:rFonts w:hint="cs"/>
          <w:rtl/>
        </w:rPr>
        <w:t>)</w:t>
      </w:r>
      <w:r w:rsidRPr="00191037">
        <w:rPr>
          <w:rStyle w:val="FootnoteReference"/>
          <w:rtl/>
        </w:rPr>
        <w:footnoteReference w:id="278"/>
      </w:r>
      <w:r w:rsidR="00FC02D1" w:rsidRPr="00191037">
        <w:rPr>
          <w:rFonts w:hint="cs"/>
          <w:rtl/>
        </w:rPr>
        <w:t xml:space="preserve">، وزارت کشور، بنیاد قطر، </w:t>
      </w:r>
      <w:r w:rsidR="00FC02D1" w:rsidRPr="00191037">
        <w:t>Vodafone</w:t>
      </w:r>
      <w:r w:rsidR="00FC02D1" w:rsidRPr="00191037">
        <w:rPr>
          <w:rFonts w:hint="cs"/>
          <w:rtl/>
        </w:rPr>
        <w:t xml:space="preserve">، و شرکت بیمه قطر فعالیت می کند. مقر تحقیق و توسعه مرکز متعهد به همکاری با کارآفرینان، دانشجویان دانشگاه، و مراکز تحقیقاتی در مرحله اولیه توسعه فناوری می باشد (هاریهاران، 2016). منبع تامین بودجه تحقیق </w:t>
      </w:r>
      <w:r w:rsidRPr="00191037">
        <w:rPr>
          <w:rFonts w:hint="cs"/>
          <w:rtl/>
        </w:rPr>
        <w:t>این مرکز</w:t>
      </w:r>
      <w:r w:rsidR="00FC02D1" w:rsidRPr="00191037">
        <w:rPr>
          <w:rFonts w:hint="cs"/>
          <w:rtl/>
        </w:rPr>
        <w:t xml:space="preserve"> مانند دیگر موسسات تحقیقاتی در قطر، </w:t>
      </w:r>
      <w:r w:rsidR="00124271" w:rsidRPr="00191037">
        <w:rPr>
          <w:rFonts w:hint="cs"/>
          <w:rtl/>
        </w:rPr>
        <w:t>برنامهتحقیقات اولویتهای قطر(</w:t>
      </w:r>
      <w:r w:rsidR="00FC02D1" w:rsidRPr="00191037">
        <w:t>NPRP</w:t>
      </w:r>
      <w:r w:rsidRPr="00191037">
        <w:rPr>
          <w:rFonts w:hint="cs"/>
          <w:rtl/>
        </w:rPr>
        <w:t>)</w:t>
      </w:r>
      <w:r w:rsidRPr="00191037">
        <w:rPr>
          <w:rStyle w:val="FootnoteReference"/>
          <w:rtl/>
        </w:rPr>
        <w:footnoteReference w:id="279"/>
      </w:r>
      <w:r w:rsidR="00FC02D1" w:rsidRPr="00191037">
        <w:rPr>
          <w:rFonts w:hint="cs"/>
          <w:rtl/>
        </w:rPr>
        <w:t xml:space="preserve"> می باشد؛ مرکز به </w:t>
      </w:r>
      <w:r w:rsidR="00124271" w:rsidRPr="00191037">
        <w:rPr>
          <w:rFonts w:hint="cs"/>
          <w:rtl/>
        </w:rPr>
        <w:t>یازده</w:t>
      </w:r>
      <w:r w:rsidR="00FC02D1" w:rsidRPr="00191037">
        <w:rPr>
          <w:rFonts w:hint="cs"/>
          <w:rtl/>
        </w:rPr>
        <w:t xml:space="preserve"> پروژه در </w:t>
      </w:r>
      <w:r w:rsidR="00124271" w:rsidRPr="00191037">
        <w:rPr>
          <w:rFonts w:hint="cs"/>
          <w:rtl/>
        </w:rPr>
        <w:t>پنج</w:t>
      </w:r>
      <w:r w:rsidR="00FC02D1" w:rsidRPr="00191037">
        <w:rPr>
          <w:rFonts w:hint="cs"/>
          <w:rtl/>
        </w:rPr>
        <w:t xml:space="preserve"> دور نخست برنامه تحقیقاتی اولویت های ملی کمک کرده است- برنامه تامین بودجه </w:t>
      </w:r>
      <w:r w:rsidR="00124271" w:rsidRPr="00191037">
        <w:rPr>
          <w:rFonts w:hint="cs"/>
          <w:rtl/>
        </w:rPr>
        <w:t>صندوق تحقیقات ملی قطر</w:t>
      </w:r>
      <w:r w:rsidR="00FC02D1" w:rsidRPr="00191037">
        <w:rPr>
          <w:rFonts w:hint="cs"/>
          <w:rtl/>
        </w:rPr>
        <w:t xml:space="preserve">. در سال مالی 2012-2011، </w:t>
      </w:r>
      <w:r w:rsidR="00124271" w:rsidRPr="00191037">
        <w:rPr>
          <w:rFonts w:hint="cs"/>
          <w:rtl/>
        </w:rPr>
        <w:t>مرکز نوآوری تحرک قطر سه</w:t>
      </w:r>
      <w:r w:rsidR="00FC02D1" w:rsidRPr="00191037">
        <w:rPr>
          <w:rFonts w:hint="cs"/>
          <w:rtl/>
        </w:rPr>
        <w:t xml:space="preserve"> مقاله در مجله، </w:t>
      </w:r>
      <w:r w:rsidR="00124271" w:rsidRPr="00191037">
        <w:rPr>
          <w:rFonts w:hint="cs"/>
          <w:rtl/>
        </w:rPr>
        <w:t>یازده</w:t>
      </w:r>
      <w:r w:rsidR="00FC02D1" w:rsidRPr="00191037">
        <w:rPr>
          <w:rFonts w:hint="cs"/>
          <w:rtl/>
        </w:rPr>
        <w:t xml:space="preserve"> مقاله در کنفرانس، و </w:t>
      </w:r>
      <w:r w:rsidR="00124271" w:rsidRPr="00191037">
        <w:rPr>
          <w:rFonts w:hint="cs"/>
          <w:rtl/>
        </w:rPr>
        <w:t>یک</w:t>
      </w:r>
      <w:r w:rsidR="00FC02D1" w:rsidRPr="00191037">
        <w:rPr>
          <w:rFonts w:hint="cs"/>
          <w:rtl/>
        </w:rPr>
        <w:t xml:space="preserve"> کتاب منتشر کرده است و همچنین به ثبت اختراع پرداخته است. داده های اخیر در مورد انتشارات </w:t>
      </w:r>
      <w:r w:rsidR="00124271" w:rsidRPr="00191037">
        <w:rPr>
          <w:rFonts w:hint="cs"/>
          <w:rtl/>
        </w:rPr>
        <w:t>این مرکز</w:t>
      </w:r>
      <w:r w:rsidR="00FC02D1" w:rsidRPr="00191037">
        <w:rPr>
          <w:rFonts w:hint="cs"/>
          <w:rtl/>
        </w:rPr>
        <w:t xml:space="preserve"> و تامین بودجه موجود نمی باشند.</w:t>
      </w:r>
    </w:p>
    <w:p w14:paraId="1E8DA3D7" w14:textId="05653E95" w:rsidR="00FC02D1" w:rsidRPr="00191037" w:rsidRDefault="0068197E" w:rsidP="0068197E">
      <w:pPr>
        <w:pStyle w:val="Heading5"/>
        <w:rPr>
          <w:rtl/>
        </w:rPr>
      </w:pPr>
      <w:r>
        <w:rPr>
          <w:rFonts w:hint="cs"/>
          <w:rtl/>
        </w:rPr>
        <w:t>7</w:t>
      </w:r>
      <w:r w:rsidR="00FC02D1" w:rsidRPr="00191037">
        <w:rPr>
          <w:rFonts w:hint="cs"/>
          <w:rtl/>
        </w:rPr>
        <w:t>.4.1.8</w:t>
      </w:r>
      <w:r w:rsidR="00124271" w:rsidRPr="00191037">
        <w:rPr>
          <w:rFonts w:hint="cs"/>
          <w:rtl/>
        </w:rPr>
        <w:t xml:space="preserve"> </w:t>
      </w:r>
      <w:r w:rsidR="00FC02D1" w:rsidRPr="00191037">
        <w:rPr>
          <w:rFonts w:hint="cs"/>
          <w:rtl/>
        </w:rPr>
        <w:t xml:space="preserve"> </w:t>
      </w:r>
      <w:r w:rsidR="00124271" w:rsidRPr="00191037">
        <w:rPr>
          <w:rFonts w:hint="cs"/>
          <w:rtl/>
        </w:rPr>
        <w:t>بانک بیو قطر</w:t>
      </w:r>
    </w:p>
    <w:p w14:paraId="3AD33025" w14:textId="151D3501" w:rsidR="00FC02D1" w:rsidRPr="00191037" w:rsidRDefault="00124271" w:rsidP="00FC02D1">
      <w:pPr>
        <w:tabs>
          <w:tab w:val="right" w:pos="804"/>
        </w:tabs>
        <w:spacing w:line="240" w:lineRule="auto"/>
        <w:jc w:val="both"/>
        <w:rPr>
          <w:rtl/>
        </w:rPr>
      </w:pPr>
      <w:r w:rsidRPr="00191037">
        <w:rPr>
          <w:rFonts w:hint="cs"/>
          <w:rtl/>
        </w:rPr>
        <w:t>بانک بیو قطر(</w:t>
      </w:r>
      <w:r w:rsidR="00FC02D1" w:rsidRPr="00191037">
        <w:t>QBB</w:t>
      </w:r>
      <w:r w:rsidRPr="00191037">
        <w:rPr>
          <w:rFonts w:hint="cs"/>
          <w:rtl/>
        </w:rPr>
        <w:t>)</w:t>
      </w:r>
      <w:r w:rsidRPr="00191037">
        <w:rPr>
          <w:rStyle w:val="FootnoteReference"/>
          <w:rtl/>
        </w:rPr>
        <w:footnoteReference w:id="280"/>
      </w:r>
      <w:r w:rsidR="00FC02D1" w:rsidRPr="00191037">
        <w:rPr>
          <w:rFonts w:hint="cs"/>
          <w:rtl/>
        </w:rPr>
        <w:t xml:space="preserve"> مرکز فعال زیر پرچم بنیاد قطر از سال 2010 می باشد. </w:t>
      </w:r>
      <w:r w:rsidRPr="00191037">
        <w:rPr>
          <w:rFonts w:hint="cs"/>
          <w:rtl/>
        </w:rPr>
        <w:t>این بانک</w:t>
      </w:r>
      <w:r w:rsidR="00FC02D1" w:rsidRPr="00191037">
        <w:rPr>
          <w:rFonts w:hint="cs"/>
          <w:rtl/>
        </w:rPr>
        <w:t xml:space="preserve"> همکاری بین </w:t>
      </w:r>
      <w:r w:rsidRPr="00191037">
        <w:rPr>
          <w:rFonts w:hint="cs"/>
          <w:rtl/>
        </w:rPr>
        <w:t>شرکت پزشکی حمد</w:t>
      </w:r>
      <w:r w:rsidR="00FC02D1" w:rsidRPr="00191037">
        <w:rPr>
          <w:rFonts w:hint="cs"/>
          <w:rtl/>
        </w:rPr>
        <w:t xml:space="preserve">، وزارت بهداشت عمومی و کالج سلطنتی لندن می باشد، که هدف آن انجام تحقیق پزشکی توسط دانشمندان ملی در مورد مسائل شایع سلامتی مرتبط با قطر است. </w:t>
      </w:r>
      <w:r w:rsidRPr="00191037">
        <w:rPr>
          <w:rFonts w:hint="cs"/>
          <w:rtl/>
        </w:rPr>
        <w:t>بانک بیو قطر</w:t>
      </w:r>
      <w:r w:rsidR="00FC02D1" w:rsidRPr="00191037">
        <w:rPr>
          <w:rFonts w:hint="cs"/>
          <w:rtl/>
        </w:rPr>
        <w:t xml:space="preserve"> مسئول گردآوری و ذخیره سازی نمونه های بیو لوژیکی جمعیت محلی قطر و ساکنین قطر به مدت بیش از </w:t>
      </w:r>
      <w:r w:rsidRPr="00191037">
        <w:rPr>
          <w:rFonts w:hint="cs"/>
          <w:rtl/>
        </w:rPr>
        <w:t>پانزده</w:t>
      </w:r>
      <w:r w:rsidR="00FC02D1" w:rsidRPr="00191037">
        <w:rPr>
          <w:rFonts w:hint="cs"/>
          <w:rtl/>
        </w:rPr>
        <w:t xml:space="preserve"> سال می باشد. داده ها بعدها در تحقیق بیو پزشکی برای توسعه درمان پزشکی و برنامه های پیشگیری از بیماری به کار می روند. مرکز این داده ها را در اختیار دیگر موسسات برای تحقیق تحت پروژه های دسترسی تحقیق قرار می دهد. طبق گزارش سالانه </w:t>
      </w:r>
      <w:r w:rsidRPr="00191037">
        <w:rPr>
          <w:rFonts w:hint="cs"/>
          <w:rtl/>
        </w:rPr>
        <w:t xml:space="preserve">بانک </w:t>
      </w:r>
      <w:r w:rsidR="00FC02D1" w:rsidRPr="00191037">
        <w:rPr>
          <w:rFonts w:hint="cs"/>
          <w:rtl/>
        </w:rPr>
        <w:t xml:space="preserve">، </w:t>
      </w:r>
      <w:r w:rsidRPr="00191037">
        <w:rPr>
          <w:rFonts w:hint="cs"/>
          <w:rtl/>
        </w:rPr>
        <w:t>سی و پنج</w:t>
      </w:r>
      <w:r w:rsidR="00FC02D1" w:rsidRPr="00191037">
        <w:rPr>
          <w:rFonts w:hint="cs"/>
          <w:rtl/>
        </w:rPr>
        <w:t xml:space="preserve"> پروژه دسترسی تحقیق در سال 2016 فعال بودند. موسسات درگیر در پروژه های دسترسی تحقیق عبارتند از </w:t>
      </w:r>
      <w:r w:rsidRPr="00191037">
        <w:rPr>
          <w:rFonts w:hint="cs"/>
          <w:rtl/>
        </w:rPr>
        <w:t>مرکز تحقیقات پزشکی سیدرا</w:t>
      </w:r>
      <w:r w:rsidR="00FC02D1" w:rsidRPr="00191037">
        <w:rPr>
          <w:rFonts w:hint="cs"/>
          <w:rtl/>
        </w:rPr>
        <w:t xml:space="preserve">، </w:t>
      </w:r>
      <w:r w:rsidRPr="00191037">
        <w:rPr>
          <w:rFonts w:hint="cs"/>
          <w:rtl/>
        </w:rPr>
        <w:t>شرکت پزشکی حمد</w:t>
      </w:r>
      <w:r w:rsidR="00FC02D1" w:rsidRPr="00191037">
        <w:rPr>
          <w:rFonts w:hint="cs"/>
          <w:rtl/>
        </w:rPr>
        <w:t xml:space="preserve">، </w:t>
      </w:r>
      <w:r w:rsidRPr="00191037">
        <w:rPr>
          <w:rFonts w:hint="cs"/>
          <w:rtl/>
        </w:rPr>
        <w:t>موسسه تحقیقات زیست پزشکی قطر</w:t>
      </w:r>
      <w:r w:rsidR="00FC02D1" w:rsidRPr="00191037">
        <w:rPr>
          <w:rFonts w:hint="cs"/>
          <w:rtl/>
        </w:rPr>
        <w:t xml:space="preserve"> و </w:t>
      </w:r>
      <w:r w:rsidRPr="00191037">
        <w:rPr>
          <w:rFonts w:hint="cs"/>
          <w:rtl/>
        </w:rPr>
        <w:t>دانشگاه قطر</w:t>
      </w:r>
      <w:r w:rsidR="00FC02D1" w:rsidRPr="00191037">
        <w:rPr>
          <w:rFonts w:hint="cs"/>
          <w:rtl/>
        </w:rPr>
        <w:t xml:space="preserve">. علاوه بر این، </w:t>
      </w:r>
      <w:r w:rsidRPr="00191037">
        <w:rPr>
          <w:rFonts w:hint="cs"/>
          <w:rtl/>
        </w:rPr>
        <w:t>بانک بیو قطر</w:t>
      </w:r>
      <w:r w:rsidR="00FC02D1" w:rsidRPr="00191037">
        <w:rPr>
          <w:rFonts w:hint="cs"/>
          <w:rtl/>
        </w:rPr>
        <w:t xml:space="preserve"> با </w:t>
      </w:r>
      <w:r w:rsidRPr="00191037">
        <w:rPr>
          <w:rFonts w:hint="cs"/>
          <w:rtl/>
        </w:rPr>
        <w:t>صندوق تحقیقات ملی قطر</w:t>
      </w:r>
      <w:r w:rsidR="00FC02D1" w:rsidRPr="00191037">
        <w:rPr>
          <w:rFonts w:hint="cs"/>
          <w:rtl/>
        </w:rPr>
        <w:t xml:space="preserve"> و پروژه ژنوم قطر برای حمایت از تحقیق و نوآوری در حوزه مراقبت پزشکی شخصی از طریق مسیر به سمت کمک مالی پزشکی شخصی همکاری می کند. در بخش تاثیر تحقیق، در سال 2016، محققین </w:t>
      </w:r>
      <w:r w:rsidRPr="00191037">
        <w:rPr>
          <w:rFonts w:hint="cs"/>
          <w:rtl/>
        </w:rPr>
        <w:t>این بانک چهار</w:t>
      </w:r>
      <w:r w:rsidR="00FC02D1" w:rsidRPr="00191037">
        <w:rPr>
          <w:rFonts w:hint="cs"/>
          <w:rtl/>
        </w:rPr>
        <w:t xml:space="preserve"> مقاله تحقیقاتی را منتشر کردند و به ارائه تحقیق در </w:t>
      </w:r>
      <w:r w:rsidRPr="00191037">
        <w:rPr>
          <w:rFonts w:hint="cs"/>
          <w:rtl/>
        </w:rPr>
        <w:t>پنج</w:t>
      </w:r>
      <w:r w:rsidR="00FC02D1" w:rsidRPr="00191037">
        <w:rPr>
          <w:rFonts w:hint="cs"/>
          <w:rtl/>
        </w:rPr>
        <w:t xml:space="preserve"> کنفرانس پرداختند- این تعداد شامل نشریات تحت پروژه های دسترسی تحقیق نمی باشند.</w:t>
      </w:r>
    </w:p>
    <w:p w14:paraId="52EAC864" w14:textId="1D77B673" w:rsidR="00FC02D1" w:rsidRPr="00191037" w:rsidRDefault="0068197E" w:rsidP="0068197E">
      <w:pPr>
        <w:pStyle w:val="Heading5"/>
        <w:rPr>
          <w:rtl/>
        </w:rPr>
      </w:pPr>
      <w:r>
        <w:rPr>
          <w:rFonts w:hint="cs"/>
          <w:rtl/>
        </w:rPr>
        <w:t>7</w:t>
      </w:r>
      <w:r w:rsidR="00FC02D1" w:rsidRPr="00191037">
        <w:rPr>
          <w:rFonts w:hint="cs"/>
          <w:rtl/>
        </w:rPr>
        <w:t>.4.1.9</w:t>
      </w:r>
      <w:r w:rsidR="00124271" w:rsidRPr="00191037">
        <w:rPr>
          <w:rFonts w:hint="cs"/>
          <w:rtl/>
        </w:rPr>
        <w:t xml:space="preserve"> </w:t>
      </w:r>
      <w:r w:rsidR="00FC02D1" w:rsidRPr="00191037">
        <w:rPr>
          <w:rFonts w:hint="cs"/>
          <w:rtl/>
        </w:rPr>
        <w:t xml:space="preserve"> </w:t>
      </w:r>
      <w:r w:rsidR="00124271" w:rsidRPr="00191037">
        <w:rPr>
          <w:rFonts w:hint="cs"/>
          <w:rtl/>
        </w:rPr>
        <w:t>جامعه نوآوری قطر</w:t>
      </w:r>
    </w:p>
    <w:p w14:paraId="14169313" w14:textId="75D2AEEC" w:rsidR="00FC02D1" w:rsidRPr="00191037" w:rsidRDefault="00124271" w:rsidP="00FC02D1">
      <w:pPr>
        <w:tabs>
          <w:tab w:val="right" w:pos="804"/>
        </w:tabs>
        <w:spacing w:line="240" w:lineRule="auto"/>
        <w:jc w:val="both"/>
        <w:rPr>
          <w:rtl/>
        </w:rPr>
      </w:pPr>
      <w:r w:rsidRPr="00191037">
        <w:rPr>
          <w:rFonts w:hint="cs"/>
          <w:rtl/>
        </w:rPr>
        <w:t>جامعه نوآوری قطر(</w:t>
      </w:r>
      <w:r w:rsidR="00FC02D1" w:rsidRPr="00191037">
        <w:t>QIC</w:t>
      </w:r>
      <w:r w:rsidRPr="00191037">
        <w:rPr>
          <w:rFonts w:hint="cs"/>
          <w:rtl/>
        </w:rPr>
        <w:t>)</w:t>
      </w:r>
      <w:r w:rsidRPr="00191037">
        <w:rPr>
          <w:rStyle w:val="FootnoteReference"/>
          <w:rtl/>
        </w:rPr>
        <w:footnoteReference w:id="281"/>
      </w:r>
      <w:r w:rsidR="00FC02D1" w:rsidRPr="00191037">
        <w:rPr>
          <w:rFonts w:hint="cs"/>
          <w:rtl/>
        </w:rPr>
        <w:t xml:space="preserve"> کنسرسیوم سازمان های دولتی و خصوصی است که برای تعامل جامعه دانشگاهی با کارآفرینان برای نوآوری در کشور تاسیس شده است. </w:t>
      </w:r>
      <w:r w:rsidRPr="00191037">
        <w:rPr>
          <w:rFonts w:hint="cs"/>
          <w:rtl/>
        </w:rPr>
        <w:t>این جامعه</w:t>
      </w:r>
      <w:r w:rsidR="00FC02D1" w:rsidRPr="00191037">
        <w:rPr>
          <w:rFonts w:hint="cs"/>
          <w:rtl/>
        </w:rPr>
        <w:t xml:space="preserve">، که در مارس 2017 راه اندازی شد، سرمایه گذاری مشترک بین وزارت حمل و نقل و ارتباطات، کمیته عالی برای تحویل و میراث، </w:t>
      </w:r>
      <w:r w:rsidRPr="00191037">
        <w:rPr>
          <w:rFonts w:hint="cs"/>
          <w:rtl/>
        </w:rPr>
        <w:t>پارک علوم و فناوری قطر</w:t>
      </w:r>
      <w:r w:rsidR="00FC02D1" w:rsidRPr="00191037">
        <w:rPr>
          <w:rFonts w:hint="cs"/>
          <w:rtl/>
        </w:rPr>
        <w:t xml:space="preserve"> و </w:t>
      </w:r>
      <w:r w:rsidR="00FC02D1" w:rsidRPr="00191037">
        <w:t>Ooredoo</w:t>
      </w:r>
      <w:r w:rsidR="00FC02D1" w:rsidRPr="00191037">
        <w:rPr>
          <w:rFonts w:hint="cs"/>
          <w:rtl/>
        </w:rPr>
        <w:t xml:space="preserve">، همراه با </w:t>
      </w:r>
      <w:r w:rsidRPr="00191037">
        <w:rPr>
          <w:rFonts w:hint="cs"/>
          <w:rtl/>
        </w:rPr>
        <w:t>پانزده</w:t>
      </w:r>
      <w:r w:rsidR="00FC02D1" w:rsidRPr="00191037">
        <w:rPr>
          <w:rFonts w:hint="cs"/>
          <w:rtl/>
        </w:rPr>
        <w:t xml:space="preserve"> ذینفع ملی دیگر می باشد. مرکز به راه اندازی برنامه های متعدد نوآوری و ابتکارات برای حمایت از قابلیت های نوآوری خانگی از طریق همکاری، توسعه منابع جمعی و تعامل ذینفع می پردازد. توجه اصلی </w:t>
      </w:r>
      <w:r w:rsidRPr="00191037">
        <w:rPr>
          <w:rFonts w:hint="cs"/>
          <w:rtl/>
        </w:rPr>
        <w:t>جامعه نوآوری قطر</w:t>
      </w:r>
      <w:r w:rsidR="00FC02D1" w:rsidRPr="00191037">
        <w:rPr>
          <w:rFonts w:hint="cs"/>
          <w:rtl/>
        </w:rPr>
        <w:t xml:space="preserve">، در مرحله اولیه پس از مفهوم سازی، ارائه راه حل های نوآورانه برای جام جهانی فیفا 2022 است؛ با این حال، دامنه استراتژیک </w:t>
      </w:r>
      <w:r w:rsidRPr="00191037">
        <w:rPr>
          <w:rFonts w:hint="cs"/>
          <w:rtl/>
        </w:rPr>
        <w:t>این جامعه</w:t>
      </w:r>
      <w:r w:rsidR="00FC02D1" w:rsidRPr="00191037">
        <w:rPr>
          <w:rFonts w:hint="cs"/>
          <w:rtl/>
        </w:rPr>
        <w:t xml:space="preserve"> گسترده تر است. به منظور شتاب بخشیدن به انتقال دانش از طریق نوآوری ها و اکتشافات، </w:t>
      </w:r>
      <w:r w:rsidRPr="00191037">
        <w:rPr>
          <w:rFonts w:hint="cs"/>
          <w:rtl/>
        </w:rPr>
        <w:t>جامعه</w:t>
      </w:r>
      <w:r w:rsidR="00FC02D1" w:rsidRPr="00191037">
        <w:rPr>
          <w:rFonts w:hint="cs"/>
          <w:rtl/>
        </w:rPr>
        <w:t xml:space="preserve"> انتظار دارد به راه اندازی فرصت های کارآفرینی مبتنی بر نوآوری و پروژه های نوآوری دولتی- خصوصی مشترک در اینده بپردازد. کنسرسیوم هنوز هم در مرحله اولیه می باشد که به همین دلیل جزئیات در مورد مکانیسم حکمرانی، تامین بودجه، و حقوق مالکیت هنوز هم موجود نیستند.</w:t>
      </w:r>
    </w:p>
    <w:p w14:paraId="41150536" w14:textId="09F7F9CF" w:rsidR="00FC02D1" w:rsidRPr="00191037" w:rsidRDefault="0068197E" w:rsidP="0066125A">
      <w:pPr>
        <w:pStyle w:val="Heading4"/>
        <w:rPr>
          <w:rtl/>
        </w:rPr>
      </w:pPr>
      <w:r>
        <w:rPr>
          <w:rFonts w:hint="cs"/>
          <w:rtl/>
        </w:rPr>
        <w:t>7</w:t>
      </w:r>
      <w:r w:rsidR="00FC02D1" w:rsidRPr="00191037">
        <w:rPr>
          <w:rFonts w:hint="cs"/>
          <w:rtl/>
        </w:rPr>
        <w:t>.4.2</w:t>
      </w:r>
      <w:r w:rsidR="00124271" w:rsidRPr="00191037">
        <w:rPr>
          <w:rFonts w:hint="cs"/>
          <w:rtl/>
        </w:rPr>
        <w:t xml:space="preserve"> </w:t>
      </w:r>
      <w:r w:rsidR="00FC02D1" w:rsidRPr="00191037">
        <w:rPr>
          <w:rFonts w:hint="cs"/>
          <w:rtl/>
        </w:rPr>
        <w:t xml:space="preserve"> خوشه های نوآوری </w:t>
      </w:r>
      <w:r w:rsidR="0066125A">
        <w:rPr>
          <w:rFonts w:hint="cs"/>
          <w:rtl/>
        </w:rPr>
        <w:t>دولت بنیاد</w:t>
      </w:r>
    </w:p>
    <w:p w14:paraId="5E75C321" w14:textId="53812130" w:rsidR="00FC02D1" w:rsidRPr="00191037" w:rsidRDefault="00124271" w:rsidP="00FC02D1">
      <w:pPr>
        <w:tabs>
          <w:tab w:val="right" w:pos="804"/>
        </w:tabs>
        <w:spacing w:line="240" w:lineRule="auto"/>
        <w:jc w:val="both"/>
        <w:rPr>
          <w:rtl/>
        </w:rPr>
      </w:pPr>
      <w:r w:rsidRPr="00191037">
        <w:rPr>
          <w:rFonts w:hint="cs"/>
          <w:rtl/>
        </w:rPr>
        <w:t>شهر آموزش</w:t>
      </w:r>
      <w:r w:rsidR="00FC02D1" w:rsidRPr="00191037">
        <w:rPr>
          <w:rFonts w:hint="cs"/>
          <w:rtl/>
        </w:rPr>
        <w:t xml:space="preserve"> بنیاد قطر، از سال 1997 راه اندازی شد، خوشه دانش پروفایل جهانی می باشد زیرا مقر </w:t>
      </w:r>
      <w:r w:rsidR="00C36E49" w:rsidRPr="00191037">
        <w:rPr>
          <w:rFonts w:hint="cs"/>
          <w:rtl/>
        </w:rPr>
        <w:t>هشت</w:t>
      </w:r>
      <w:r w:rsidR="00FC02D1" w:rsidRPr="00191037">
        <w:rPr>
          <w:rFonts w:hint="cs"/>
          <w:rtl/>
        </w:rPr>
        <w:t xml:space="preserve"> پردیس شعبه بین المللی دانشگاه و </w:t>
      </w:r>
      <w:r w:rsidR="00C36E49" w:rsidRPr="00191037">
        <w:rPr>
          <w:rFonts w:hint="cs"/>
          <w:rtl/>
        </w:rPr>
        <w:t>یک</w:t>
      </w:r>
      <w:r w:rsidR="00FC02D1" w:rsidRPr="00191037">
        <w:rPr>
          <w:rFonts w:hint="cs"/>
          <w:rtl/>
        </w:rPr>
        <w:t xml:space="preserve"> دانشگاه ملی است. بنیاد قطر به شدت در این پروژه سرمایه گذاری می کند تا </w:t>
      </w:r>
      <w:r w:rsidR="00C36E49" w:rsidRPr="00191037">
        <w:rPr>
          <w:rFonts w:hint="cs"/>
          <w:rtl/>
        </w:rPr>
        <w:t>موسسات آموزش عالی</w:t>
      </w:r>
      <w:r w:rsidR="00FC02D1" w:rsidRPr="00191037">
        <w:rPr>
          <w:rFonts w:hint="cs"/>
          <w:rtl/>
        </w:rPr>
        <w:t xml:space="preserve"> نخبه را در قطر با هدف بین المللی سازی، انبوه سازی و بازاریابی تحصیلات عالی در قطر وارد کند (خودر</w:t>
      </w:r>
      <w:r w:rsidR="00C36E49" w:rsidRPr="00191037">
        <w:rPr>
          <w:rStyle w:val="FootnoteReference"/>
          <w:rtl/>
        </w:rPr>
        <w:footnoteReference w:id="282"/>
      </w:r>
      <w:r w:rsidR="00FC02D1" w:rsidRPr="00191037">
        <w:rPr>
          <w:rFonts w:hint="cs"/>
          <w:rtl/>
        </w:rPr>
        <w:t>، 2011)؛ شش پردیس شعبه ایالات متحده در مجموع بیش از 320 میلیون دلار را سالانه دریافت می کنند (بارناوی</w:t>
      </w:r>
      <w:r w:rsidR="00C36E49" w:rsidRPr="00191037">
        <w:rPr>
          <w:rStyle w:val="FootnoteReference"/>
          <w:rtl/>
        </w:rPr>
        <w:footnoteReference w:id="283"/>
      </w:r>
      <w:r w:rsidR="00FC02D1" w:rsidRPr="00191037">
        <w:rPr>
          <w:rFonts w:hint="cs"/>
          <w:rtl/>
        </w:rPr>
        <w:t xml:space="preserve">، 2017). در عوض، تلاش های جدی توسط اعضای خوشه برای تحریک </w:t>
      </w:r>
      <w:r w:rsidR="00C36E49" w:rsidRPr="00191037">
        <w:rPr>
          <w:rFonts w:hint="cs"/>
          <w:rtl/>
        </w:rPr>
        <w:t>همکاری صنعت-دانشگاه-دولت</w:t>
      </w:r>
      <w:r w:rsidR="00FC02D1" w:rsidRPr="00191037">
        <w:rPr>
          <w:rFonts w:hint="cs"/>
          <w:rtl/>
        </w:rPr>
        <w:t xml:space="preserve"> برای ترویج تحقیق و نوآوری صورت می گیرند. علاوه بر </w:t>
      </w:r>
      <w:r w:rsidR="002D644E" w:rsidRPr="00191037">
        <w:rPr>
          <w:rFonts w:hint="cs"/>
          <w:rtl/>
        </w:rPr>
        <w:t>شهر آموزش</w:t>
      </w:r>
      <w:r w:rsidR="00FC02D1" w:rsidRPr="00191037">
        <w:rPr>
          <w:rFonts w:hint="cs"/>
          <w:rtl/>
        </w:rPr>
        <w:t xml:space="preserve">، کشور همچنین ابتکار جدید توسعه خوشه ها اقتصادی خاص را تحت </w:t>
      </w:r>
      <w:r w:rsidR="002D644E" w:rsidRPr="00191037">
        <w:rPr>
          <w:rFonts w:hint="cs"/>
          <w:rtl/>
        </w:rPr>
        <w:t>شرکت مناطق</w:t>
      </w:r>
      <w:r w:rsidR="002D644E" w:rsidRPr="00191037">
        <w:rPr>
          <w:rStyle w:val="FootnoteReference"/>
          <w:rtl/>
        </w:rPr>
        <w:footnoteReference w:id="284"/>
      </w:r>
      <w:r w:rsidR="00FC02D1" w:rsidRPr="00191037">
        <w:rPr>
          <w:rFonts w:hint="cs"/>
          <w:rtl/>
        </w:rPr>
        <w:t xml:space="preserve"> اتخاذ می کند، که قبلا معروف به شرکت حوزه های اقتصادی بود، که در مالکیت دولت قطر می باشد.</w:t>
      </w:r>
    </w:p>
    <w:p w14:paraId="66CBB303" w14:textId="3087E9B3" w:rsidR="00FC02D1" w:rsidRPr="00191037" w:rsidRDefault="0068197E" w:rsidP="0068197E">
      <w:pPr>
        <w:pStyle w:val="Heading5"/>
        <w:rPr>
          <w:rtl/>
        </w:rPr>
      </w:pPr>
      <w:r>
        <w:rPr>
          <w:rFonts w:hint="cs"/>
          <w:rtl/>
        </w:rPr>
        <w:t>7</w:t>
      </w:r>
      <w:r w:rsidR="00FC02D1" w:rsidRPr="00191037">
        <w:rPr>
          <w:rFonts w:hint="cs"/>
          <w:rtl/>
        </w:rPr>
        <w:t>.4.2.1</w:t>
      </w:r>
      <w:r w:rsidR="002D644E" w:rsidRPr="00191037">
        <w:rPr>
          <w:rFonts w:hint="cs"/>
          <w:rtl/>
        </w:rPr>
        <w:t xml:space="preserve"> </w:t>
      </w:r>
      <w:r w:rsidR="00FC02D1" w:rsidRPr="00191037">
        <w:rPr>
          <w:rFonts w:hint="cs"/>
          <w:rtl/>
        </w:rPr>
        <w:t xml:space="preserve"> </w:t>
      </w:r>
      <w:r w:rsidR="002D644E" w:rsidRPr="00191037">
        <w:rPr>
          <w:rFonts w:hint="cs"/>
          <w:rtl/>
        </w:rPr>
        <w:t>شهر آموزش</w:t>
      </w:r>
    </w:p>
    <w:p w14:paraId="2F9F54C1" w14:textId="397B8243" w:rsidR="00FC02D1" w:rsidRPr="00191037" w:rsidRDefault="00FC02D1" w:rsidP="00FC02D1">
      <w:pPr>
        <w:tabs>
          <w:tab w:val="right" w:pos="804"/>
        </w:tabs>
        <w:spacing w:line="240" w:lineRule="auto"/>
        <w:jc w:val="both"/>
        <w:rPr>
          <w:rtl/>
        </w:rPr>
      </w:pPr>
      <w:r w:rsidRPr="00191037">
        <w:rPr>
          <w:rFonts w:hint="cs"/>
          <w:rtl/>
        </w:rPr>
        <w:t xml:space="preserve">اکثر نهادها زیر پرچم بنیاد قطر از لحاظ فیزیکی در شهر خوشه، یعنی </w:t>
      </w:r>
      <w:r w:rsidR="002D644E" w:rsidRPr="00191037">
        <w:rPr>
          <w:rFonts w:hint="cs"/>
          <w:rtl/>
        </w:rPr>
        <w:t>شهر آموزش</w:t>
      </w:r>
      <w:r w:rsidRPr="00191037">
        <w:rPr>
          <w:rFonts w:hint="cs"/>
          <w:rtl/>
        </w:rPr>
        <w:t xml:space="preserve"> قرار دارند. از آنجایی که موسسات تحقیقاتی، مراکز نوآوری و پارک علوم در مجاورت هستند، همانگونه که در شکل </w:t>
      </w:r>
      <w:r w:rsidR="006E6A92">
        <w:rPr>
          <w:rFonts w:hint="cs"/>
          <w:rtl/>
        </w:rPr>
        <w:t>7</w:t>
      </w:r>
      <w:r w:rsidRPr="00191037">
        <w:rPr>
          <w:rFonts w:hint="cs"/>
          <w:rtl/>
        </w:rPr>
        <w:t xml:space="preserve">.2 نشان داده شده است، </w:t>
      </w:r>
      <w:r w:rsidR="002D644E" w:rsidRPr="00191037">
        <w:rPr>
          <w:rFonts w:hint="cs"/>
          <w:rtl/>
        </w:rPr>
        <w:t>این شهر</w:t>
      </w:r>
      <w:r w:rsidRPr="00191037">
        <w:rPr>
          <w:rFonts w:hint="cs"/>
          <w:rtl/>
        </w:rPr>
        <w:t xml:space="preserve"> به عنوان هاب تحقیق و نوآوری در قطر به کار می رود.</w:t>
      </w:r>
    </w:p>
    <w:p w14:paraId="4820AE23" w14:textId="77777777" w:rsidR="002D644E" w:rsidRPr="00191037" w:rsidRDefault="002D644E">
      <w:pPr>
        <w:bidi w:val="0"/>
        <w:spacing w:after="0" w:line="240" w:lineRule="auto"/>
        <w:rPr>
          <w:rFonts w:eastAsia="Times New Roman" w:cs="B Mitra"/>
          <w:b/>
          <w:bCs/>
          <w:sz w:val="32"/>
          <w:szCs w:val="26"/>
          <w:rtl/>
          <w:lang w:val="x-none" w:eastAsia="x-none" w:bidi="ar-SA"/>
        </w:rPr>
      </w:pPr>
      <w:r w:rsidRPr="00191037">
        <w:rPr>
          <w:rtl/>
        </w:rPr>
        <w:br w:type="page"/>
      </w:r>
    </w:p>
    <w:p w14:paraId="0E8341B7" w14:textId="709C3239" w:rsidR="00FC02D1" w:rsidRPr="00191037" w:rsidRDefault="00FC02D1" w:rsidP="0068197E">
      <w:pPr>
        <w:jc w:val="center"/>
        <w:rPr>
          <w:rtl/>
        </w:rPr>
      </w:pPr>
      <w:r w:rsidRPr="00191037">
        <w:rPr>
          <w:rFonts w:hint="cs"/>
          <w:rtl/>
        </w:rPr>
        <w:t xml:space="preserve">شکل </w:t>
      </w:r>
      <w:r w:rsidR="0068197E">
        <w:rPr>
          <w:rFonts w:hint="cs"/>
          <w:rtl/>
        </w:rPr>
        <w:t>7</w:t>
      </w:r>
      <w:r w:rsidRPr="00191037">
        <w:rPr>
          <w:rFonts w:hint="cs"/>
          <w:rtl/>
        </w:rPr>
        <w:t>.2</w:t>
      </w:r>
      <w:r w:rsidR="002D644E" w:rsidRPr="00191037">
        <w:rPr>
          <w:rFonts w:hint="cs"/>
          <w:rtl/>
        </w:rPr>
        <w:t xml:space="preserve"> </w:t>
      </w:r>
      <w:r w:rsidRPr="00191037">
        <w:rPr>
          <w:rFonts w:hint="cs"/>
          <w:rtl/>
        </w:rPr>
        <w:t xml:space="preserve"> چشم اندازهای </w:t>
      </w:r>
      <w:r w:rsidR="002D644E" w:rsidRPr="00191037">
        <w:rPr>
          <w:rFonts w:hint="cs"/>
          <w:rtl/>
        </w:rPr>
        <w:t>شهر آموزش</w:t>
      </w:r>
    </w:p>
    <w:p w14:paraId="5C7CB589"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06CFB71E" wp14:editId="69B09B77">
            <wp:extent cx="5720080" cy="4146550"/>
            <wp:effectExtent l="0" t="0" r="0" b="0"/>
            <wp:docPr id="4" name="تصوی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4146550"/>
                    </a:xfrm>
                    <a:prstGeom prst="rect">
                      <a:avLst/>
                    </a:prstGeom>
                    <a:noFill/>
                    <a:ln>
                      <a:noFill/>
                    </a:ln>
                  </pic:spPr>
                </pic:pic>
              </a:graphicData>
            </a:graphic>
          </wp:inline>
        </w:drawing>
      </w:r>
    </w:p>
    <w:p w14:paraId="374D417B" w14:textId="36B3006C" w:rsidR="00FC02D1" w:rsidRPr="00191037" w:rsidRDefault="00FC02D1" w:rsidP="00FC02D1">
      <w:pPr>
        <w:tabs>
          <w:tab w:val="right" w:pos="804"/>
        </w:tabs>
        <w:spacing w:line="240" w:lineRule="auto"/>
        <w:jc w:val="both"/>
        <w:rPr>
          <w:rtl/>
        </w:rPr>
      </w:pPr>
      <w:r w:rsidRPr="00191037">
        <w:rPr>
          <w:rFonts w:hint="cs"/>
          <w:rtl/>
        </w:rPr>
        <w:t xml:space="preserve">دانشگاه </w:t>
      </w:r>
      <w:r w:rsidRPr="00191037">
        <w:t>A&amp;M</w:t>
      </w:r>
      <w:r w:rsidRPr="00191037">
        <w:rPr>
          <w:rFonts w:hint="cs"/>
          <w:rtl/>
        </w:rPr>
        <w:t xml:space="preserve"> تگزاس در قطر در </w:t>
      </w:r>
      <w:r w:rsidR="002D644E" w:rsidRPr="00191037">
        <w:rPr>
          <w:rFonts w:hint="cs"/>
          <w:rtl/>
        </w:rPr>
        <w:t>شهر آموزش</w:t>
      </w:r>
      <w:r w:rsidRPr="00191037">
        <w:rPr>
          <w:rFonts w:hint="cs"/>
          <w:rtl/>
        </w:rPr>
        <w:t xml:space="preserve"> از سال 2003 تاسیس شد. دانشگاه به ارائه برنامه های کارشناسی در زمینه شیمی، الکترونیک، مکانیک و مهندسی نفت و یک برنامه کارشناسی ارشد در زمینه مهندسی شیمی می پردازد. </w:t>
      </w:r>
      <w:r w:rsidR="002D644E" w:rsidRPr="00191037">
        <w:rPr>
          <w:rFonts w:hint="cs"/>
          <w:rtl/>
        </w:rPr>
        <w:t xml:space="preserve">دانشگاه </w:t>
      </w:r>
      <w:r w:rsidR="002D644E" w:rsidRPr="00191037">
        <w:t>A&amp;M</w:t>
      </w:r>
      <w:r w:rsidR="002D644E" w:rsidRPr="00191037">
        <w:rPr>
          <w:rFonts w:hint="cs"/>
          <w:rtl/>
        </w:rPr>
        <w:t xml:space="preserve"> تگزاس در قطر </w:t>
      </w:r>
      <w:r w:rsidRPr="00191037">
        <w:rPr>
          <w:rFonts w:hint="cs"/>
          <w:rtl/>
        </w:rPr>
        <w:t xml:space="preserve">پیشگام همکاری دانشگاه-صنعت در </w:t>
      </w:r>
      <w:r w:rsidR="002D644E" w:rsidRPr="00191037">
        <w:rPr>
          <w:rFonts w:hint="cs"/>
          <w:rtl/>
        </w:rPr>
        <w:t>شهر آموزش</w:t>
      </w:r>
      <w:r w:rsidRPr="00191037">
        <w:rPr>
          <w:rFonts w:hint="cs"/>
          <w:rtl/>
        </w:rPr>
        <w:t xml:space="preserve"> می باشد و با شرکا و مشتریان که عبارتند از </w:t>
      </w:r>
      <w:r w:rsidRPr="00191037">
        <w:t>Maersk Oil</w:t>
      </w:r>
      <w:r w:rsidRPr="00191037">
        <w:rPr>
          <w:rFonts w:hint="cs"/>
          <w:rtl/>
        </w:rPr>
        <w:t xml:space="preserve">، </w:t>
      </w:r>
      <w:r w:rsidR="0068197E">
        <w:rPr>
          <w:rFonts w:hint="cs"/>
          <w:rtl/>
        </w:rPr>
        <w:t>کونوکوفیلیپس</w:t>
      </w:r>
      <w:r w:rsidRPr="00191037">
        <w:rPr>
          <w:rFonts w:hint="cs"/>
          <w:rtl/>
        </w:rPr>
        <w:t xml:space="preserve">، </w:t>
      </w:r>
      <w:r w:rsidRPr="00191037">
        <w:t>Chevron</w:t>
      </w:r>
      <w:r w:rsidRPr="00191037">
        <w:rPr>
          <w:rFonts w:hint="cs"/>
          <w:rtl/>
        </w:rPr>
        <w:t xml:space="preserve">، </w:t>
      </w:r>
      <w:r w:rsidR="002D644E" w:rsidRPr="00191037">
        <w:rPr>
          <w:rFonts w:hint="cs"/>
          <w:rtl/>
        </w:rPr>
        <w:t>شرکت نفت قطر</w:t>
      </w:r>
      <w:r w:rsidRPr="00191037">
        <w:rPr>
          <w:rFonts w:hint="cs"/>
          <w:rtl/>
        </w:rPr>
        <w:t xml:space="preserve">، </w:t>
      </w:r>
      <w:r w:rsidRPr="00191037">
        <w:t>Schlumberger</w:t>
      </w:r>
      <w:r w:rsidRPr="00191037">
        <w:rPr>
          <w:rFonts w:hint="cs"/>
          <w:rtl/>
        </w:rPr>
        <w:t xml:space="preserve"> هستند همکاری می کند. سازمان خدمات فنی دانشگاه به ارائه خدمات و تخصص به دانشگاه ها و سازمان های محلی از طریق مشاوره، آموزش و صدور گواهی می پردازد. در سال 2015، دانشگاه دارای پروژه های تحقیقاتی به ارزش </w:t>
      </w:r>
      <w:r w:rsidR="002D644E" w:rsidRPr="00191037">
        <w:rPr>
          <w:rFonts w:hint="cs"/>
          <w:rtl/>
        </w:rPr>
        <w:t>صد و نود و شش</w:t>
      </w:r>
      <w:r w:rsidRPr="00191037">
        <w:rPr>
          <w:rFonts w:hint="cs"/>
          <w:rtl/>
        </w:rPr>
        <w:t xml:space="preserve"> میلیون دلار بود. نتایج پروژه های تحقیقاتی گزارش شده در سال 2016 عبارتند از: </w:t>
      </w:r>
      <w:r w:rsidR="002D644E" w:rsidRPr="00191037">
        <w:rPr>
          <w:rFonts w:hint="cs"/>
          <w:rtl/>
        </w:rPr>
        <w:t>چهارصد و بیست و دو</w:t>
      </w:r>
      <w:r w:rsidRPr="00191037">
        <w:rPr>
          <w:rFonts w:hint="cs"/>
          <w:rtl/>
        </w:rPr>
        <w:t xml:space="preserve"> مقاله تحقیقاتی، </w:t>
      </w:r>
      <w:r w:rsidR="002D644E" w:rsidRPr="00191037">
        <w:rPr>
          <w:rFonts w:hint="cs"/>
          <w:rtl/>
        </w:rPr>
        <w:t>نه</w:t>
      </w:r>
      <w:r w:rsidRPr="00191037">
        <w:rPr>
          <w:rFonts w:hint="cs"/>
          <w:rtl/>
        </w:rPr>
        <w:t xml:space="preserve"> کتاب، </w:t>
      </w:r>
      <w:r w:rsidR="002D644E" w:rsidRPr="00191037">
        <w:rPr>
          <w:rFonts w:hint="cs"/>
          <w:rtl/>
        </w:rPr>
        <w:t>صد و سی و هشت</w:t>
      </w:r>
      <w:r w:rsidRPr="00191037">
        <w:rPr>
          <w:rFonts w:hint="cs"/>
          <w:rtl/>
        </w:rPr>
        <w:t xml:space="preserve"> ارائه کنفرانس، </w:t>
      </w:r>
      <w:r w:rsidR="002D644E" w:rsidRPr="00191037">
        <w:rPr>
          <w:rFonts w:hint="cs"/>
          <w:rtl/>
        </w:rPr>
        <w:t>یازده</w:t>
      </w:r>
      <w:r w:rsidRPr="00191037">
        <w:rPr>
          <w:rFonts w:hint="cs"/>
          <w:rtl/>
        </w:rPr>
        <w:t xml:space="preserve"> اختراع، و </w:t>
      </w:r>
      <w:r w:rsidR="002D644E" w:rsidRPr="00191037">
        <w:rPr>
          <w:rFonts w:hint="cs"/>
          <w:rtl/>
        </w:rPr>
        <w:t>هفتاد و پنج</w:t>
      </w:r>
      <w:r w:rsidRPr="00191037">
        <w:rPr>
          <w:rFonts w:hint="cs"/>
          <w:rtl/>
        </w:rPr>
        <w:t xml:space="preserve"> ثبت اختراع.</w:t>
      </w:r>
    </w:p>
    <w:p w14:paraId="29D5D710" w14:textId="2D91C711" w:rsidR="00FC02D1" w:rsidRPr="00191037" w:rsidRDefault="00FC02D1" w:rsidP="00FC02D1">
      <w:pPr>
        <w:tabs>
          <w:tab w:val="right" w:pos="804"/>
        </w:tabs>
        <w:spacing w:line="240" w:lineRule="auto"/>
        <w:jc w:val="both"/>
        <w:rPr>
          <w:rtl/>
        </w:rPr>
      </w:pPr>
      <w:r w:rsidRPr="00191037">
        <w:rPr>
          <w:rFonts w:hint="cs"/>
          <w:rtl/>
        </w:rPr>
        <w:t xml:space="preserve">کالج پزشکی ویل کورنل در قطر، از سال 2001 تاسیس شد، به ارائه برنامه های پزشکی شش ساله می پردازد که منجر به مدرک دکتری در زمینه پزشکی می شود. علاوه بر پروفایل آموزشی جهان، </w:t>
      </w:r>
      <w:r w:rsidR="002D644E" w:rsidRPr="00191037">
        <w:rPr>
          <w:rFonts w:hint="cs"/>
          <w:rtl/>
        </w:rPr>
        <w:t>کالج پزشکی ویل کورنل در قطر(</w:t>
      </w:r>
      <w:r w:rsidRPr="00191037">
        <w:t>WCM-Q</w:t>
      </w:r>
      <w:r w:rsidR="002D644E" w:rsidRPr="00191037">
        <w:rPr>
          <w:rFonts w:hint="cs"/>
          <w:rtl/>
        </w:rPr>
        <w:t>)</w:t>
      </w:r>
      <w:r w:rsidR="002D644E" w:rsidRPr="00191037">
        <w:rPr>
          <w:rStyle w:val="FootnoteReference"/>
          <w:rtl/>
        </w:rPr>
        <w:footnoteReference w:id="285"/>
      </w:r>
      <w:r w:rsidRPr="00191037">
        <w:rPr>
          <w:rFonts w:hint="cs"/>
          <w:rtl/>
        </w:rPr>
        <w:t xml:space="preserve"> در تحقیق مرتبط با جامعه قطری فعال است. دانشگاه دارای </w:t>
      </w:r>
      <w:r w:rsidR="002D644E" w:rsidRPr="00191037">
        <w:rPr>
          <w:rFonts w:hint="cs"/>
          <w:rtl/>
        </w:rPr>
        <w:t>سی و چهار</w:t>
      </w:r>
      <w:r w:rsidRPr="00191037">
        <w:rPr>
          <w:rFonts w:hint="cs"/>
          <w:rtl/>
        </w:rPr>
        <w:t xml:space="preserve"> آزمایشگاه تحقیقاتی متخصص در رشته های متعدد از قبیل بیماری های عفونی، سیگنال دهی سلولی، ژنتیک و ایمونولوژی و متابولومیک می باشد. علاوه بر این، نه تسهیلات و امکانات اصلی برای حمایت از فعالیت های تحقیقاتی وجود دارند، از جمله بیو انفورماتیک، ژنومیک، تصویر برداری، و پروتئین شناسی. اساتید و محققین با دیگر موسسات پزشکی، وزارتخانه های دولت و </w:t>
      </w:r>
      <w:r w:rsidR="002D644E" w:rsidRPr="00191037">
        <w:rPr>
          <w:rFonts w:hint="cs"/>
          <w:rtl/>
        </w:rPr>
        <w:t>پارک علوم و فناوری قطر</w:t>
      </w:r>
      <w:r w:rsidRPr="00191037">
        <w:rPr>
          <w:rFonts w:hint="cs"/>
          <w:rtl/>
        </w:rPr>
        <w:t xml:space="preserve"> همکاری نزدیک دارند. به عنوان بخشی از برنامه توسعه دانشجو، دانشگاه به ارائه کارآموزی، آموزش و پاداش های </w:t>
      </w:r>
      <w:r w:rsidR="006C6AEA">
        <w:rPr>
          <w:rFonts w:hint="cs"/>
          <w:rtl/>
        </w:rPr>
        <w:t>ممتاز</w:t>
      </w:r>
      <w:r w:rsidRPr="00191037">
        <w:rPr>
          <w:rFonts w:hint="cs"/>
          <w:rtl/>
        </w:rPr>
        <w:t xml:space="preserve"> تحقیقاتی دانشجو می پردازد. </w:t>
      </w:r>
      <w:r w:rsidR="002D644E" w:rsidRPr="00191037">
        <w:rPr>
          <w:rFonts w:hint="cs"/>
          <w:rtl/>
        </w:rPr>
        <w:t>دانشگاه پزشکی کرنل در قطر</w:t>
      </w:r>
      <w:r w:rsidRPr="00191037">
        <w:rPr>
          <w:rFonts w:hint="cs"/>
          <w:rtl/>
        </w:rPr>
        <w:t xml:space="preserve"> در حدود </w:t>
      </w:r>
      <w:r w:rsidR="002D644E" w:rsidRPr="00191037">
        <w:rPr>
          <w:rFonts w:hint="cs"/>
          <w:rtl/>
        </w:rPr>
        <w:t>پانصد</w:t>
      </w:r>
      <w:r w:rsidRPr="00191037">
        <w:rPr>
          <w:rFonts w:hint="cs"/>
          <w:rtl/>
        </w:rPr>
        <w:t xml:space="preserve"> مقاله علمی از سال 2010 منتشر کرده است، و انتشارات آن ها تقریبا </w:t>
      </w:r>
      <w:r w:rsidR="002D644E" w:rsidRPr="00191037">
        <w:rPr>
          <w:rFonts w:hint="cs"/>
          <w:rtl/>
        </w:rPr>
        <w:t>هزار و نهصد</w:t>
      </w:r>
      <w:r w:rsidRPr="00191037">
        <w:rPr>
          <w:rFonts w:hint="cs"/>
          <w:rtl/>
        </w:rPr>
        <w:t xml:space="preserve"> بار بین سال های 2010 و 2015 نقل قول شده است.</w:t>
      </w:r>
    </w:p>
    <w:p w14:paraId="0BA85051" w14:textId="05A3C9D6" w:rsidR="00FC02D1" w:rsidRPr="00191037" w:rsidRDefault="00FC02D1" w:rsidP="00FC02D1">
      <w:pPr>
        <w:tabs>
          <w:tab w:val="right" w:pos="804"/>
        </w:tabs>
        <w:spacing w:line="240" w:lineRule="auto"/>
        <w:jc w:val="both"/>
        <w:rPr>
          <w:rtl/>
        </w:rPr>
      </w:pPr>
      <w:r w:rsidRPr="00191037">
        <w:rPr>
          <w:rFonts w:hint="cs"/>
          <w:rtl/>
        </w:rPr>
        <w:t xml:space="preserve">دانشگاه کارنیگ ملون در قطر، فعال از سال 2004، به ارائه برنامه های کارشناسی در زمینه کسب و کار، علوم کامپیوتر، علوم اطلاعات و بیو انفورماتیک می پردازد. هرچند </w:t>
      </w:r>
      <w:r w:rsidR="00B566FC" w:rsidRPr="00191037">
        <w:rPr>
          <w:rFonts w:hint="cs"/>
          <w:rtl/>
        </w:rPr>
        <w:t>دانشگاه کارنیگ ملون در قط</w:t>
      </w:r>
      <w:r w:rsidR="00E12C03" w:rsidRPr="00191037">
        <w:rPr>
          <w:rFonts w:hint="cs"/>
          <w:rtl/>
        </w:rPr>
        <w:t>ر</w:t>
      </w:r>
      <w:r w:rsidR="00B566FC" w:rsidRPr="00191037">
        <w:rPr>
          <w:rFonts w:hint="cs"/>
          <w:rtl/>
        </w:rPr>
        <w:t>(</w:t>
      </w:r>
      <w:r w:rsidRPr="00191037">
        <w:t>CMUQ</w:t>
      </w:r>
      <w:r w:rsidR="00B566FC" w:rsidRPr="00191037">
        <w:rPr>
          <w:rFonts w:hint="cs"/>
          <w:rtl/>
        </w:rPr>
        <w:t>)</w:t>
      </w:r>
      <w:r w:rsidR="00B566FC" w:rsidRPr="00191037">
        <w:rPr>
          <w:rStyle w:val="FootnoteReference"/>
          <w:rtl/>
        </w:rPr>
        <w:footnoteReference w:id="286"/>
      </w:r>
      <w:r w:rsidRPr="00191037">
        <w:rPr>
          <w:rFonts w:hint="cs"/>
          <w:rtl/>
        </w:rPr>
        <w:t xml:space="preserve"> به ارائه برنامه کارشناسی نمی پردازد، دانشکده شامل دانشجویان لیسانس در پروژه های تحقیقاتی می باشد. برنامه تحقیقاتی در </w:t>
      </w:r>
      <w:r w:rsidR="00E12C03" w:rsidRPr="00191037">
        <w:rPr>
          <w:rFonts w:hint="cs"/>
          <w:rtl/>
        </w:rPr>
        <w:t>دانشگاه کارنیگ ملون</w:t>
      </w:r>
      <w:r w:rsidRPr="00191037">
        <w:rPr>
          <w:rFonts w:hint="cs"/>
          <w:rtl/>
        </w:rPr>
        <w:t xml:space="preserve"> بین رشته ای است و در زمینه علوم کامپیوتر، ریاضی، بیولوژیک، سیستم های اطلاعات، اقتصاد، کسب و کار و سیستم های اجتماعی تغییر می کند. فعالیت های تحقیقاتی همکاری نزدیک با شرکای صنعت دارند، که عبارتند از </w:t>
      </w:r>
      <w:r w:rsidR="00E12C03" w:rsidRPr="00191037">
        <w:rPr>
          <w:rFonts w:hint="cs"/>
          <w:rtl/>
        </w:rPr>
        <w:t>وودافون</w:t>
      </w:r>
      <w:r w:rsidRPr="00191037">
        <w:rPr>
          <w:rFonts w:hint="cs"/>
          <w:rtl/>
        </w:rPr>
        <w:t xml:space="preserve">، بانک تجاری، </w:t>
      </w:r>
      <w:r w:rsidRPr="00191037">
        <w:t>KPMG</w:t>
      </w:r>
      <w:r w:rsidRPr="00191037">
        <w:rPr>
          <w:rFonts w:hint="cs"/>
          <w:rtl/>
        </w:rPr>
        <w:t xml:space="preserve"> و وزارتخانه های دولت، از جمله </w:t>
      </w:r>
      <w:r w:rsidR="00E12C03" w:rsidRPr="00191037">
        <w:rPr>
          <w:rFonts w:hint="cs"/>
          <w:rtl/>
        </w:rPr>
        <w:t>وزارت آموزش</w:t>
      </w:r>
      <w:r w:rsidRPr="00191037">
        <w:rPr>
          <w:rFonts w:hint="cs"/>
          <w:rtl/>
        </w:rPr>
        <w:t xml:space="preserve">، </w:t>
      </w:r>
      <w:r w:rsidR="00E12C03" w:rsidRPr="00191037">
        <w:rPr>
          <w:rFonts w:hint="cs"/>
          <w:rtl/>
        </w:rPr>
        <w:t>وزارت اقتصاد و بازرگانی</w:t>
      </w:r>
      <w:r w:rsidRPr="00191037">
        <w:rPr>
          <w:rFonts w:hint="cs"/>
          <w:rtl/>
        </w:rPr>
        <w:t xml:space="preserve"> و وزارت امور خارجه. از زمان آغاز </w:t>
      </w:r>
      <w:r w:rsidR="00E12C03" w:rsidRPr="00191037">
        <w:rPr>
          <w:rFonts w:hint="cs"/>
          <w:rtl/>
        </w:rPr>
        <w:t>صندوق ملی تحقیقات قطر</w:t>
      </w:r>
      <w:r w:rsidRPr="00191037">
        <w:rPr>
          <w:rFonts w:hint="cs"/>
          <w:rtl/>
        </w:rPr>
        <w:t xml:space="preserve">، </w:t>
      </w:r>
      <w:r w:rsidR="00E12C03" w:rsidRPr="00191037">
        <w:rPr>
          <w:rFonts w:hint="cs"/>
          <w:rtl/>
        </w:rPr>
        <w:t>دانشگاه کارنیگ ملون در قطر چهل</w:t>
      </w:r>
      <w:r w:rsidRPr="00191037">
        <w:rPr>
          <w:rFonts w:hint="cs"/>
          <w:rtl/>
        </w:rPr>
        <w:t xml:space="preserve"> میلیون دلار کمک مالی دریافت کرده است. دانشگاه بیش از </w:t>
      </w:r>
      <w:r w:rsidR="00E12C03" w:rsidRPr="00191037">
        <w:rPr>
          <w:rFonts w:hint="cs"/>
          <w:rtl/>
        </w:rPr>
        <w:t>پنجاه</w:t>
      </w:r>
      <w:r w:rsidRPr="00191037">
        <w:rPr>
          <w:rFonts w:hint="cs"/>
          <w:rtl/>
        </w:rPr>
        <w:t xml:space="preserve"> نشریه در سال تحصیلی 2016-2015 منتشر کرده است.</w:t>
      </w:r>
    </w:p>
    <w:p w14:paraId="531DDC30" w14:textId="2EF02233" w:rsidR="00FC02D1" w:rsidRPr="00191037" w:rsidRDefault="00FC02D1" w:rsidP="00FC02D1">
      <w:pPr>
        <w:tabs>
          <w:tab w:val="right" w:pos="804"/>
        </w:tabs>
        <w:spacing w:line="240" w:lineRule="auto"/>
        <w:jc w:val="both"/>
        <w:rPr>
          <w:rtl/>
        </w:rPr>
      </w:pPr>
      <w:r w:rsidRPr="00191037">
        <w:rPr>
          <w:rFonts w:hint="cs"/>
          <w:rtl/>
        </w:rPr>
        <w:t xml:space="preserve">مدرسه هنر دانشگاه مشترک المنافع ویرجینیا در قطر نخستین دانشگاه برای آغاز فعالیت ها در </w:t>
      </w:r>
      <w:r w:rsidR="00E12C03" w:rsidRPr="00191037">
        <w:rPr>
          <w:rFonts w:hint="cs"/>
          <w:rtl/>
        </w:rPr>
        <w:t>شهر آموزش</w:t>
      </w:r>
      <w:r w:rsidRPr="00191037">
        <w:rPr>
          <w:rFonts w:hint="cs"/>
          <w:rtl/>
        </w:rPr>
        <w:t xml:space="preserve"> در سال 1998 می باشد. دانشگاه به ارائه مدارک در مقطع کارشناسی و کارشناسی ارشد در زمینه هنرهای زیبا و طراحی می پردازد. اگرچه هدف اصلی </w:t>
      </w:r>
      <w:r w:rsidR="00E12C03" w:rsidRPr="00191037">
        <w:rPr>
          <w:rFonts w:hint="cs"/>
          <w:rtl/>
        </w:rPr>
        <w:t>دانشکده هنر</w:t>
      </w:r>
      <w:r w:rsidRPr="00191037">
        <w:rPr>
          <w:rFonts w:hint="cs"/>
          <w:rtl/>
        </w:rPr>
        <w:t xml:space="preserve"> قطر ارائه برنامه های آموزشی است، هدف دانشگاه همچنین همکاری با دیگر موسسات آموزشی و تحقیقاتی، وزارتخانه های دولت و موسسات خصوصی برای انجام تحقیق است. فعالیت های تحقیقاتی انجام شده در </w:t>
      </w:r>
      <w:r w:rsidR="00E12C03" w:rsidRPr="00191037">
        <w:rPr>
          <w:rFonts w:hint="cs"/>
          <w:rtl/>
        </w:rPr>
        <w:t>این دانشکده</w:t>
      </w:r>
      <w:r w:rsidRPr="00191037">
        <w:rPr>
          <w:rFonts w:hint="cs"/>
          <w:rtl/>
        </w:rPr>
        <w:t xml:space="preserve"> قطر منعطف هستند، شامل علوم اجتماعی تا تحقیق فنی می باشند.</w:t>
      </w:r>
    </w:p>
    <w:p w14:paraId="3B94F016" w14:textId="781864F1" w:rsidR="00FC02D1" w:rsidRPr="00191037" w:rsidRDefault="00FC02D1" w:rsidP="00FC02D1">
      <w:pPr>
        <w:tabs>
          <w:tab w:val="right" w:pos="804"/>
        </w:tabs>
        <w:spacing w:line="240" w:lineRule="auto"/>
        <w:jc w:val="both"/>
        <w:rPr>
          <w:rtl/>
        </w:rPr>
      </w:pPr>
      <w:r w:rsidRPr="00191037">
        <w:rPr>
          <w:rFonts w:hint="cs"/>
          <w:rtl/>
        </w:rPr>
        <w:t xml:space="preserve">دانشگاه جورج تاون در قطر، از سال 2005 تاسیس شد، به ارائه برنامه کارشناسی در زمینه خدمات خارجی با تخصص های متعدد و یک برنامه صدور گواهی در زمینه علوم سیاسی می پردازد. دانشگاه اخیرا یک برنامه کارشناسی ارشد اجرایی در زمینه مدیریت اورژانس و بلایا معرفی کرده است. مشابه با </w:t>
      </w:r>
      <w:r w:rsidR="00E12C03" w:rsidRPr="00191037">
        <w:rPr>
          <w:rFonts w:hint="cs"/>
          <w:rtl/>
        </w:rPr>
        <w:t>دانشکده هنر دانشگاه</w:t>
      </w:r>
      <w:r w:rsidR="00DB0238" w:rsidRPr="00191037">
        <w:rPr>
          <w:rFonts w:hint="cs"/>
          <w:rtl/>
        </w:rPr>
        <w:t xml:space="preserve"> مشترک المنافع</w:t>
      </w:r>
      <w:r w:rsidR="00E12C03" w:rsidRPr="00191037">
        <w:rPr>
          <w:rFonts w:hint="cs"/>
          <w:rtl/>
        </w:rPr>
        <w:t xml:space="preserve"> ویرجینیا </w:t>
      </w:r>
      <w:r w:rsidRPr="00191037">
        <w:rPr>
          <w:rFonts w:hint="cs"/>
          <w:rtl/>
        </w:rPr>
        <w:t xml:space="preserve">در قطر، </w:t>
      </w:r>
      <w:r w:rsidR="00DB0238" w:rsidRPr="00191037">
        <w:rPr>
          <w:rFonts w:hint="cs"/>
          <w:rtl/>
        </w:rPr>
        <w:t>دانشگاه جرج تاون در قطر(</w:t>
      </w:r>
      <w:r w:rsidRPr="00191037">
        <w:t>GU-Q</w:t>
      </w:r>
      <w:r w:rsidR="00DB0238" w:rsidRPr="00191037">
        <w:rPr>
          <w:rFonts w:hint="cs"/>
          <w:rtl/>
        </w:rPr>
        <w:t>)</w:t>
      </w:r>
      <w:r w:rsidR="00DB0238" w:rsidRPr="00191037">
        <w:rPr>
          <w:rStyle w:val="FootnoteReference"/>
          <w:rtl/>
        </w:rPr>
        <w:footnoteReference w:id="287"/>
      </w:r>
      <w:r w:rsidRPr="00191037">
        <w:rPr>
          <w:rFonts w:hint="cs"/>
          <w:rtl/>
        </w:rPr>
        <w:t xml:space="preserve"> یک دانشگاه آموزشی می باشد که در درجه اول با این حال، دانشگاه و دانشجویان در پروژه های متعدد تحقیقاتی درگیر هستند. فعالیت های تحقیقاتی انجام شده در </w:t>
      </w:r>
      <w:r w:rsidR="00DB0238" w:rsidRPr="00191037">
        <w:rPr>
          <w:rFonts w:hint="cs"/>
          <w:rtl/>
        </w:rPr>
        <w:t>در دانشگاه جرج تاون</w:t>
      </w:r>
      <w:r w:rsidRPr="00191037">
        <w:rPr>
          <w:rFonts w:hint="cs"/>
          <w:rtl/>
        </w:rPr>
        <w:t xml:space="preserve"> زمینه روابط بین الملل، اقتصاد سیاسی و سیاست های داخلی </w:t>
      </w:r>
      <w:r w:rsidR="00DB0238" w:rsidRPr="00191037">
        <w:rPr>
          <w:rFonts w:hint="cs"/>
          <w:rtl/>
        </w:rPr>
        <w:t>شورای همکاری خلیج فارس</w:t>
      </w:r>
      <w:r w:rsidRPr="00191037">
        <w:rPr>
          <w:rFonts w:hint="cs"/>
          <w:rtl/>
        </w:rPr>
        <w:t xml:space="preserve"> می باشند. دانشگاه بیش از </w:t>
      </w:r>
      <w:r w:rsidR="00DB0238" w:rsidRPr="00191037">
        <w:rPr>
          <w:rFonts w:hint="cs"/>
          <w:rtl/>
        </w:rPr>
        <w:t>دویست و پنجاه</w:t>
      </w:r>
      <w:r w:rsidRPr="00191037">
        <w:rPr>
          <w:rFonts w:hint="cs"/>
          <w:rtl/>
        </w:rPr>
        <w:t xml:space="preserve"> مقاله تحقیقاتی، و در حدود </w:t>
      </w:r>
      <w:r w:rsidR="00DB0238" w:rsidRPr="00191037">
        <w:rPr>
          <w:rFonts w:hint="cs"/>
          <w:rtl/>
        </w:rPr>
        <w:t>چهل و پنج</w:t>
      </w:r>
      <w:r w:rsidRPr="00191037">
        <w:rPr>
          <w:rFonts w:hint="cs"/>
          <w:rtl/>
        </w:rPr>
        <w:t xml:space="preserve"> کتاب و </w:t>
      </w:r>
      <w:r w:rsidR="00DB0238" w:rsidRPr="00191037">
        <w:rPr>
          <w:rFonts w:hint="cs"/>
          <w:rtl/>
        </w:rPr>
        <w:t>شصت و هشت</w:t>
      </w:r>
      <w:r w:rsidRPr="00191037">
        <w:rPr>
          <w:rFonts w:hint="cs"/>
          <w:rtl/>
        </w:rPr>
        <w:t xml:space="preserve"> فصل کتاب بین سال های 2005 و 2015 منتشر کرده است.</w:t>
      </w:r>
    </w:p>
    <w:p w14:paraId="5BCB3CE1" w14:textId="7F1D10C8" w:rsidR="00FC02D1" w:rsidRPr="00191037" w:rsidRDefault="00FC02D1" w:rsidP="00FC02D1">
      <w:pPr>
        <w:tabs>
          <w:tab w:val="right" w:pos="804"/>
        </w:tabs>
        <w:spacing w:line="240" w:lineRule="auto"/>
        <w:jc w:val="both"/>
        <w:rPr>
          <w:rtl/>
        </w:rPr>
      </w:pPr>
      <w:r w:rsidRPr="00191037">
        <w:rPr>
          <w:rFonts w:hint="cs"/>
          <w:rtl/>
        </w:rPr>
        <w:t xml:space="preserve">دانشگاه شمال غربی در قطر از سال 2008 تاسیس شده است، به ارائه مدرک کارشناسی در زمینه ارتباطات، روزنامه نگاری و هنرهای آزاد می پردازد. بخش تحقیقاتی دانشگاه با شرکای </w:t>
      </w:r>
      <w:r w:rsidR="00112CAD" w:rsidRPr="00191037">
        <w:rPr>
          <w:rFonts w:hint="cs"/>
          <w:rtl/>
        </w:rPr>
        <w:t>موسسه تحقیقات محاسبات قطر</w:t>
      </w:r>
      <w:r w:rsidRPr="00191037">
        <w:rPr>
          <w:rFonts w:hint="cs"/>
          <w:rtl/>
        </w:rPr>
        <w:t xml:space="preserve">، موسسه فیلم دوحه و شبکه رسانه ای الجزیره همکاری می کند. در سال تحصیلی 2016-2015، دانشگاه </w:t>
      </w:r>
      <w:r w:rsidR="00112CAD" w:rsidRPr="00191037">
        <w:rPr>
          <w:rFonts w:hint="cs"/>
          <w:rtl/>
        </w:rPr>
        <w:t>چهارده</w:t>
      </w:r>
      <w:r w:rsidRPr="00191037">
        <w:rPr>
          <w:rFonts w:hint="cs"/>
          <w:rtl/>
        </w:rPr>
        <w:t xml:space="preserve"> مقاله در مجله و </w:t>
      </w:r>
      <w:r w:rsidR="00112CAD" w:rsidRPr="00191037">
        <w:rPr>
          <w:rFonts w:hint="cs"/>
          <w:rtl/>
        </w:rPr>
        <w:t>پنج</w:t>
      </w:r>
      <w:r w:rsidRPr="00191037">
        <w:rPr>
          <w:rFonts w:hint="cs"/>
          <w:rtl/>
        </w:rPr>
        <w:t xml:space="preserve"> کتاب منتشر کرده است.</w:t>
      </w:r>
    </w:p>
    <w:p w14:paraId="1EEB691E" w14:textId="1969853F" w:rsidR="00FC02D1" w:rsidRPr="00191037" w:rsidRDefault="00FC02D1" w:rsidP="00FC02D1">
      <w:pPr>
        <w:tabs>
          <w:tab w:val="right" w:pos="804"/>
        </w:tabs>
        <w:spacing w:line="240" w:lineRule="auto"/>
        <w:jc w:val="both"/>
        <w:rPr>
          <w:rtl/>
        </w:rPr>
      </w:pPr>
      <w:r w:rsidRPr="00191037">
        <w:rPr>
          <w:rFonts w:hint="cs"/>
          <w:rtl/>
        </w:rPr>
        <w:t xml:space="preserve">دانشگاه کالج لندن در قطر یکی از جوان ترین </w:t>
      </w:r>
      <w:r w:rsidR="00112CAD" w:rsidRPr="00191037">
        <w:rPr>
          <w:rFonts w:hint="cs"/>
          <w:rtl/>
        </w:rPr>
        <w:t>پردیس های شاخه بین المللی</w:t>
      </w:r>
      <w:r w:rsidRPr="00191037">
        <w:rPr>
          <w:rFonts w:hint="cs"/>
          <w:rtl/>
        </w:rPr>
        <w:t xml:space="preserve"> در </w:t>
      </w:r>
      <w:r w:rsidR="00112CAD" w:rsidRPr="00191037">
        <w:rPr>
          <w:rFonts w:hint="cs"/>
          <w:rtl/>
        </w:rPr>
        <w:t>شهر آموزش</w:t>
      </w:r>
      <w:r w:rsidRPr="00191037">
        <w:rPr>
          <w:rFonts w:hint="cs"/>
          <w:rtl/>
        </w:rPr>
        <w:t xml:space="preserve"> می باشد، از سال 2011 فعال است. </w:t>
      </w:r>
      <w:r w:rsidR="00112CAD" w:rsidRPr="00191037">
        <w:rPr>
          <w:rFonts w:hint="cs"/>
          <w:rtl/>
        </w:rPr>
        <w:t>دانشگاه کالج لندن(</w:t>
      </w:r>
      <w:r w:rsidRPr="00191037">
        <w:t>UCL</w:t>
      </w:r>
      <w:r w:rsidR="00112CAD" w:rsidRPr="00191037">
        <w:rPr>
          <w:rFonts w:hint="cs"/>
          <w:rtl/>
        </w:rPr>
        <w:t>)</w:t>
      </w:r>
      <w:r w:rsidR="00112CAD" w:rsidRPr="00191037">
        <w:rPr>
          <w:rStyle w:val="FootnoteReference"/>
          <w:rtl/>
        </w:rPr>
        <w:footnoteReference w:id="288"/>
      </w:r>
      <w:r w:rsidRPr="00191037">
        <w:rPr>
          <w:rFonts w:hint="cs"/>
          <w:rtl/>
        </w:rPr>
        <w:t xml:space="preserve"> قطر به ارائه مدرک کارشناسی ارشد در زمینه باستان شناسی، حفاظت، میراث فرهنگی و مطالعات موزه می پردازد. پروژه های تحقیقاتی دانشگاه به توسعه درک منطقه ای از جهان عرب و اسلام توجه دارند. از زمانی که دانشگاه نسبتا جوان است، تاثیر نتایج تحقیقاتی هنوز قابل توجه نیست.</w:t>
      </w:r>
    </w:p>
    <w:p w14:paraId="482C7485" w14:textId="72CB54F3" w:rsidR="00FC02D1" w:rsidRPr="00191037" w:rsidRDefault="00112CAD" w:rsidP="00FC02D1">
      <w:pPr>
        <w:tabs>
          <w:tab w:val="right" w:pos="804"/>
        </w:tabs>
        <w:spacing w:line="240" w:lineRule="auto"/>
        <w:jc w:val="both"/>
        <w:rPr>
          <w:rtl/>
        </w:rPr>
      </w:pPr>
      <w:r w:rsidRPr="00191037">
        <w:rPr>
          <w:rFonts w:hint="cs"/>
          <w:rtl/>
        </w:rPr>
        <w:t xml:space="preserve">دانشگاه </w:t>
      </w:r>
      <w:r w:rsidR="00FC02D1" w:rsidRPr="00191037">
        <w:t>HEC</w:t>
      </w:r>
      <w:r w:rsidR="00FC02D1" w:rsidRPr="00191037">
        <w:rPr>
          <w:rFonts w:hint="cs"/>
          <w:rtl/>
        </w:rPr>
        <w:t xml:space="preserve"> پاریس همچنین در قطر از سال 2011 فعال است. دانشگاه به ارائه مدرک کارشناسی ارشد در زمینه مدیریت، و دوره های پیشرفته صدور گواهی در زمینه نوآوری و کسب و کار اجتماعی، کارآفرینی و نوآوری، شتاب دهنده مبتنی بر پروژه کارآفرینی، تغییر و تحول دیجیتال پیشرو می پردازد. در حالی که </w:t>
      </w:r>
      <w:r w:rsidR="00FC02D1" w:rsidRPr="00191037">
        <w:t>HEC</w:t>
      </w:r>
      <w:r w:rsidR="00FC02D1" w:rsidRPr="00191037">
        <w:rPr>
          <w:rFonts w:hint="cs"/>
          <w:rtl/>
        </w:rPr>
        <w:t xml:space="preserve"> پاریس در قطر یک موسسه آموزشی در نظر گرفته می شود، دانشگاه به تاسیس دفتر تحقیقاتی در اواسط سال 2014 پرداخت.</w:t>
      </w:r>
    </w:p>
    <w:p w14:paraId="6C7EFD3D" w14:textId="7F5B4C03" w:rsidR="00FC02D1" w:rsidRPr="00191037" w:rsidRDefault="00965C80" w:rsidP="00FC02D1">
      <w:pPr>
        <w:tabs>
          <w:tab w:val="right" w:pos="804"/>
        </w:tabs>
        <w:spacing w:line="240" w:lineRule="auto"/>
        <w:jc w:val="both"/>
        <w:rPr>
          <w:rtl/>
        </w:rPr>
      </w:pPr>
      <w:r w:rsidRPr="00191037">
        <w:rPr>
          <w:rFonts w:hint="cs"/>
          <w:rtl/>
        </w:rPr>
        <w:t>دانشگاه حمد بن خلیفه</w:t>
      </w:r>
      <w:r w:rsidR="00FC02D1" w:rsidRPr="00191037">
        <w:rPr>
          <w:rFonts w:hint="cs"/>
          <w:rtl/>
        </w:rPr>
        <w:t xml:space="preserve"> دانشگاه ملی فعال در </w:t>
      </w:r>
      <w:r w:rsidRPr="00191037">
        <w:rPr>
          <w:rFonts w:hint="cs"/>
          <w:rtl/>
        </w:rPr>
        <w:t>شهر آموزش</w:t>
      </w:r>
      <w:r w:rsidR="00FC02D1" w:rsidRPr="00191037">
        <w:rPr>
          <w:rFonts w:hint="cs"/>
          <w:rtl/>
        </w:rPr>
        <w:t xml:space="preserve"> از سال 2010 می باشد. </w:t>
      </w:r>
      <w:r w:rsidRPr="00191037">
        <w:rPr>
          <w:rFonts w:hint="cs"/>
          <w:rtl/>
        </w:rPr>
        <w:t>این دانشگاه</w:t>
      </w:r>
      <w:r w:rsidR="00FC02D1" w:rsidRPr="00191037">
        <w:rPr>
          <w:rFonts w:hint="cs"/>
          <w:rtl/>
        </w:rPr>
        <w:t xml:space="preserve"> به ارائه مدارک کارشناسی، کارشناسی ارشد و دکتری در زمینه علوم و مهندسی، بهداشت و علوم زندگی، مطالعات اسلامی، علوم انسانی و علوم اجتماعی، و قانون و سیاست عمومی می پردازد. هدف از تاسیس دانشگاه ملی در خوشه </w:t>
      </w:r>
      <w:r w:rsidRPr="00191037">
        <w:rPr>
          <w:rFonts w:hint="cs"/>
          <w:rtl/>
        </w:rPr>
        <w:t>پردیس های شاخه بین المللی(</w:t>
      </w:r>
      <w:r w:rsidR="00FC02D1" w:rsidRPr="00191037">
        <w:t>IBC</w:t>
      </w:r>
      <w:r w:rsidRPr="00191037">
        <w:rPr>
          <w:rFonts w:hint="cs"/>
          <w:rtl/>
        </w:rPr>
        <w:t>)</w:t>
      </w:r>
      <w:r w:rsidRPr="00191037">
        <w:rPr>
          <w:rStyle w:val="FootnoteReference"/>
          <w:rtl/>
        </w:rPr>
        <w:footnoteReference w:id="289"/>
      </w:r>
      <w:r w:rsidR="00FC02D1" w:rsidRPr="00191037">
        <w:rPr>
          <w:rFonts w:hint="cs"/>
          <w:rtl/>
        </w:rPr>
        <w:t xml:space="preserve"> هم افزایی فعالیت های دانشگاه ها در </w:t>
      </w:r>
      <w:r w:rsidRPr="00191037">
        <w:rPr>
          <w:rFonts w:hint="cs"/>
          <w:rtl/>
        </w:rPr>
        <w:t>شهر آموزش</w:t>
      </w:r>
      <w:r w:rsidR="00FC02D1" w:rsidRPr="00191037">
        <w:rPr>
          <w:rFonts w:hint="cs"/>
          <w:rtl/>
        </w:rPr>
        <w:t xml:space="preserve"> و یادگیری از </w:t>
      </w:r>
      <w:r w:rsidRPr="00191037">
        <w:rPr>
          <w:rFonts w:hint="cs"/>
          <w:rtl/>
        </w:rPr>
        <w:t>پردیس ها</w:t>
      </w:r>
      <w:r w:rsidR="00FC02D1" w:rsidRPr="00191037">
        <w:rPr>
          <w:rFonts w:hint="cs"/>
          <w:rtl/>
        </w:rPr>
        <w:t xml:space="preserve"> برای ارتقای قابلیت های تحقیق ملی است. یکی از اهداف اصلی </w:t>
      </w:r>
      <w:r w:rsidRPr="00191037">
        <w:rPr>
          <w:rFonts w:hint="cs"/>
          <w:rtl/>
        </w:rPr>
        <w:t>دانشگاه حمد بن خلیفه</w:t>
      </w:r>
      <w:r w:rsidR="00FC02D1" w:rsidRPr="00191037">
        <w:rPr>
          <w:rFonts w:hint="cs"/>
          <w:rtl/>
        </w:rPr>
        <w:t xml:space="preserve"> حمایت و افزایش پتانسیل تجاری سازی خروجی های تحقیقاتی است. </w:t>
      </w:r>
      <w:r w:rsidRPr="00191037">
        <w:rPr>
          <w:rFonts w:hint="cs"/>
          <w:rtl/>
        </w:rPr>
        <w:t>این دانشگاه</w:t>
      </w:r>
      <w:r w:rsidR="00FC02D1" w:rsidRPr="00191037">
        <w:rPr>
          <w:rFonts w:hint="cs"/>
          <w:rtl/>
        </w:rPr>
        <w:t xml:space="preserve"> دارای ابتکارات مشترک با شرکای صنعت متعدد از قبیل </w:t>
      </w:r>
      <w:r w:rsidRPr="00191037">
        <w:rPr>
          <w:rFonts w:hint="cs"/>
          <w:rtl/>
        </w:rPr>
        <w:t>شرکت نفت قطر</w:t>
      </w:r>
      <w:r w:rsidR="00FC02D1" w:rsidRPr="00191037">
        <w:rPr>
          <w:rFonts w:hint="cs"/>
          <w:rtl/>
        </w:rPr>
        <w:t xml:space="preserve">، </w:t>
      </w:r>
      <w:r w:rsidRPr="00191037">
        <w:rPr>
          <w:rFonts w:hint="cs"/>
          <w:rtl/>
        </w:rPr>
        <w:t>اکسون</w:t>
      </w:r>
      <w:r w:rsidR="00FC02D1" w:rsidRPr="00191037">
        <w:rPr>
          <w:rFonts w:hint="cs"/>
          <w:rtl/>
        </w:rPr>
        <w:t xml:space="preserve">، و </w:t>
      </w:r>
      <w:r w:rsidRPr="00191037">
        <w:rPr>
          <w:rFonts w:hint="cs"/>
          <w:rtl/>
        </w:rPr>
        <w:t>شل</w:t>
      </w:r>
      <w:r w:rsidR="00FC02D1" w:rsidRPr="00191037">
        <w:rPr>
          <w:rFonts w:hint="cs"/>
          <w:rtl/>
        </w:rPr>
        <w:t xml:space="preserve"> و وزارتخانه ها و آژانس های دولت از جمله وزارت دادگستری و </w:t>
      </w:r>
      <w:r w:rsidRPr="00191037">
        <w:rPr>
          <w:rFonts w:hint="cs"/>
          <w:rtl/>
        </w:rPr>
        <w:t>وزارت اطلاعات و ارتباطات</w:t>
      </w:r>
      <w:r w:rsidR="00FC02D1" w:rsidRPr="00191037">
        <w:rPr>
          <w:rFonts w:hint="cs"/>
          <w:rtl/>
        </w:rPr>
        <w:t xml:space="preserve"> می باشد. علاوه بر تحقیق سازمانی، </w:t>
      </w:r>
      <w:r w:rsidRPr="00191037">
        <w:rPr>
          <w:rFonts w:hint="cs"/>
          <w:rtl/>
        </w:rPr>
        <w:t>دانشگاه حمد بن خلیفه</w:t>
      </w:r>
      <w:r w:rsidR="00FC02D1" w:rsidRPr="00191037">
        <w:rPr>
          <w:rFonts w:hint="cs"/>
          <w:rtl/>
        </w:rPr>
        <w:t xml:space="preserve"> ملزم به نظارت و ارتقای فعالیت های تحقیق و توسعه در سه موسسه تحقیقات ملی یعنی </w:t>
      </w:r>
      <w:r w:rsidRPr="00191037">
        <w:rPr>
          <w:rFonts w:hint="cs"/>
          <w:rtl/>
        </w:rPr>
        <w:t>موسسه تحقیقات محیط زیست و انرژی قطر</w:t>
      </w:r>
      <w:r w:rsidR="00FC02D1" w:rsidRPr="00191037">
        <w:rPr>
          <w:rFonts w:hint="cs"/>
          <w:rtl/>
        </w:rPr>
        <w:t xml:space="preserve">، </w:t>
      </w:r>
      <w:r w:rsidRPr="00191037">
        <w:rPr>
          <w:rFonts w:hint="cs"/>
          <w:rtl/>
        </w:rPr>
        <w:t>موسسات تحقیقات زیست پزشکی  قطر</w:t>
      </w:r>
      <w:r w:rsidR="00FC02D1" w:rsidRPr="00191037">
        <w:rPr>
          <w:rFonts w:hint="cs"/>
          <w:rtl/>
        </w:rPr>
        <w:t xml:space="preserve"> و </w:t>
      </w:r>
      <w:r w:rsidRPr="00191037">
        <w:rPr>
          <w:rFonts w:hint="cs"/>
          <w:rtl/>
        </w:rPr>
        <w:t>موسسه تحقیقات محاسبات قطر</w:t>
      </w:r>
      <w:r w:rsidR="00FC02D1" w:rsidRPr="00191037">
        <w:rPr>
          <w:rFonts w:hint="cs"/>
          <w:rtl/>
        </w:rPr>
        <w:t xml:space="preserve"> می باشد.</w:t>
      </w:r>
    </w:p>
    <w:p w14:paraId="5EC5EEB7" w14:textId="044EE365" w:rsidR="00FC02D1" w:rsidRPr="00191037" w:rsidRDefault="00075669" w:rsidP="00E4449E">
      <w:pPr>
        <w:pStyle w:val="Heading5"/>
        <w:rPr>
          <w:rtl/>
        </w:rPr>
      </w:pPr>
      <w:r>
        <w:rPr>
          <w:rFonts w:hint="cs"/>
          <w:rtl/>
        </w:rPr>
        <w:t>7</w:t>
      </w:r>
      <w:r w:rsidR="00FC02D1" w:rsidRPr="00191037">
        <w:rPr>
          <w:rFonts w:hint="cs"/>
          <w:rtl/>
        </w:rPr>
        <w:t>.4.2.2</w:t>
      </w:r>
      <w:r w:rsidR="00965C80" w:rsidRPr="00191037">
        <w:rPr>
          <w:rFonts w:hint="cs"/>
          <w:rtl/>
        </w:rPr>
        <w:t xml:space="preserve"> </w:t>
      </w:r>
      <w:r w:rsidR="00FC02D1" w:rsidRPr="00191037">
        <w:rPr>
          <w:rFonts w:hint="cs"/>
          <w:rtl/>
        </w:rPr>
        <w:t xml:space="preserve"> مناطق اقتصادی </w:t>
      </w:r>
      <w:r w:rsidR="00E4449E">
        <w:rPr>
          <w:rFonts w:hint="cs"/>
          <w:rtl/>
        </w:rPr>
        <w:t>ویژه</w:t>
      </w:r>
    </w:p>
    <w:p w14:paraId="6A63CF80" w14:textId="51F4781E" w:rsidR="00FC02D1" w:rsidRPr="00191037" w:rsidRDefault="00965C80" w:rsidP="00E4449E">
      <w:pPr>
        <w:tabs>
          <w:tab w:val="right" w:pos="804"/>
        </w:tabs>
        <w:spacing w:line="240" w:lineRule="auto"/>
        <w:jc w:val="both"/>
        <w:rPr>
          <w:rtl/>
        </w:rPr>
      </w:pPr>
      <w:r w:rsidRPr="00191037">
        <w:rPr>
          <w:rFonts w:hint="cs"/>
          <w:rtl/>
        </w:rPr>
        <w:t>مناطق</w:t>
      </w:r>
      <w:r w:rsidR="00FC02D1" w:rsidRPr="00191037">
        <w:rPr>
          <w:rFonts w:hint="cs"/>
          <w:rtl/>
        </w:rPr>
        <w:t xml:space="preserve"> دیگر ابتکار به کار رفته توسط دولت قطر برای تنوع بخشی و تغییر اقتصاد مبتنی بر هیدروکربن به اقتصاد مبتنی بر دانش است (</w:t>
      </w:r>
      <w:r w:rsidRPr="00191037">
        <w:rPr>
          <w:rFonts w:hint="cs"/>
          <w:rtl/>
        </w:rPr>
        <w:t>مناطق</w:t>
      </w:r>
      <w:r w:rsidR="00FC02D1" w:rsidRPr="00191037">
        <w:rPr>
          <w:rFonts w:hint="cs"/>
          <w:rtl/>
        </w:rPr>
        <w:t xml:space="preserve">، 2016). ابتدا در سال 2011 از طریق وزارت تصمیمات تجاری و کسب و کار شماره 272 تاسیس شد. هدف مناطق اقتصادی توسعه و حمایت از بخش خصوصی پر تکاپو در قطر بود. مناطق اقتصادی خاص </w:t>
      </w:r>
      <w:r w:rsidRPr="00191037">
        <w:rPr>
          <w:rFonts w:hint="cs"/>
          <w:rtl/>
        </w:rPr>
        <w:t>مناطق</w:t>
      </w:r>
      <w:r w:rsidR="00FC02D1" w:rsidRPr="00191037">
        <w:rPr>
          <w:rFonts w:hint="cs"/>
          <w:rtl/>
        </w:rPr>
        <w:t xml:space="preserve"> پروژه ای است که شامل توسعه مناطق </w:t>
      </w:r>
      <w:r w:rsidR="00E4449E">
        <w:rPr>
          <w:rFonts w:hint="cs"/>
          <w:rtl/>
        </w:rPr>
        <w:t>ویژه اقتصادی</w:t>
      </w:r>
      <w:r w:rsidR="00FC02D1" w:rsidRPr="00191037">
        <w:rPr>
          <w:rFonts w:hint="cs"/>
          <w:rtl/>
        </w:rPr>
        <w:t xml:space="preserve"> می باشد یعنی، مکان های استراتژیک در سه بخش مختلف قطر برای ترویج و تسهیل تاسیس کسب و کارها و صنایع جدید داخلی و بین المللی. یکی از جذابیت های اصلی برای سرمایه گذاری در این مناطق معافیت مالیاتی برای کسب و کارهای تایید شده می باشد. مناطق همچنین به ارائه تجارت آزاد و ارائه مالکیت 100% خارجی از کشور </w:t>
      </w:r>
      <w:r w:rsidRPr="00191037">
        <w:rPr>
          <w:rFonts w:hint="cs"/>
          <w:rtl/>
        </w:rPr>
        <w:t>شرکت های کوچک و متوسط</w:t>
      </w:r>
      <w:r w:rsidR="00FC02D1" w:rsidRPr="00191037">
        <w:rPr>
          <w:rFonts w:hint="cs"/>
          <w:rtl/>
        </w:rPr>
        <w:t xml:space="preserve"> می پردازند. علاوه بر </w:t>
      </w:r>
      <w:r w:rsidR="00E4449E" w:rsidRPr="00E4449E">
        <w:rPr>
          <w:rFonts w:hint="cs"/>
          <w:rtl/>
        </w:rPr>
        <w:t>مناطق ویژه اقتصادی</w:t>
      </w:r>
      <w:r w:rsidR="00FC02D1" w:rsidRPr="00191037">
        <w:rPr>
          <w:rFonts w:hint="cs"/>
          <w:rtl/>
        </w:rPr>
        <w:t xml:space="preserve">، توسعه ارک های لجستیک و انبارداری همچنین مرتبط با دامنه </w:t>
      </w:r>
      <w:r w:rsidRPr="00191037">
        <w:rPr>
          <w:rFonts w:hint="cs"/>
          <w:rtl/>
        </w:rPr>
        <w:t>مناطق</w:t>
      </w:r>
      <w:r w:rsidR="00FC02D1" w:rsidRPr="00191037">
        <w:rPr>
          <w:rFonts w:hint="cs"/>
          <w:rtl/>
        </w:rPr>
        <w:t xml:space="preserve"> می باشد. مناطق اقتصادی و پارک های لجستیک به عنوان فروشگاه یک توقف برای کسب و کارهای محلی و خارجی به کار می روند که یک مقدمه چینی در قطر مدنظر قرار می گیرند. </w:t>
      </w:r>
    </w:p>
    <w:p w14:paraId="121C465B" w14:textId="781BC864" w:rsidR="00FC02D1" w:rsidRPr="00191037" w:rsidRDefault="00075669" w:rsidP="006C2CB3">
      <w:pPr>
        <w:pStyle w:val="Heading4"/>
        <w:rPr>
          <w:rtl/>
        </w:rPr>
      </w:pPr>
      <w:r>
        <w:rPr>
          <w:rFonts w:hint="cs"/>
          <w:rtl/>
        </w:rPr>
        <w:t>7</w:t>
      </w:r>
      <w:r w:rsidR="00FC02D1" w:rsidRPr="00191037">
        <w:rPr>
          <w:rFonts w:hint="cs"/>
          <w:rtl/>
        </w:rPr>
        <w:t>.4.3</w:t>
      </w:r>
      <w:r w:rsidR="00965C80" w:rsidRPr="00191037">
        <w:rPr>
          <w:rFonts w:hint="cs"/>
          <w:rtl/>
        </w:rPr>
        <w:t xml:space="preserve"> </w:t>
      </w:r>
      <w:r w:rsidR="00FC02D1" w:rsidRPr="00191037">
        <w:rPr>
          <w:rFonts w:hint="cs"/>
          <w:rtl/>
        </w:rPr>
        <w:t xml:space="preserve"> پارک های علوم/فناوری/کسب و کار</w:t>
      </w:r>
    </w:p>
    <w:p w14:paraId="61C3D744" w14:textId="17D0B39F" w:rsidR="00FC02D1" w:rsidRPr="00191037" w:rsidRDefault="00965C80" w:rsidP="00FC02D1">
      <w:pPr>
        <w:tabs>
          <w:tab w:val="right" w:pos="804"/>
        </w:tabs>
        <w:spacing w:line="240" w:lineRule="auto"/>
        <w:jc w:val="both"/>
        <w:rPr>
          <w:rtl/>
        </w:rPr>
      </w:pPr>
      <w:r w:rsidRPr="00191037">
        <w:rPr>
          <w:rFonts w:hint="cs"/>
          <w:rtl/>
        </w:rPr>
        <w:t>پارک علوم و فناوری قطر</w:t>
      </w:r>
      <w:r w:rsidR="00FC02D1" w:rsidRPr="00191037">
        <w:rPr>
          <w:rFonts w:hint="cs"/>
          <w:rtl/>
        </w:rPr>
        <w:t xml:space="preserve"> در سال 2009 تاسیس شد، بیش از </w:t>
      </w:r>
      <w:r w:rsidR="00075669">
        <w:rPr>
          <w:rFonts w:hint="cs"/>
          <w:rtl/>
        </w:rPr>
        <w:t>هشت</w:t>
      </w:r>
      <w:r w:rsidR="00FC02D1" w:rsidRPr="00191037">
        <w:rPr>
          <w:rFonts w:hint="cs"/>
          <w:rtl/>
        </w:rPr>
        <w:t xml:space="preserve"> میلیون دلار سرمایه گذاری بنیاد قطر با تمایل به خلق هاب نوآوری در کشور و تقویت و ارتقای زمینه های مورد نیاز برای شتاب بخشی به تجاری سازی تحقیق از طریق کارآفرینی است. مکان فیزیکی تنها پارک علوم در قطر، همانگونه که در شکل </w:t>
      </w:r>
      <w:r w:rsidR="00075669">
        <w:rPr>
          <w:rFonts w:hint="cs"/>
          <w:rtl/>
        </w:rPr>
        <w:t>7</w:t>
      </w:r>
      <w:r w:rsidR="00FC02D1" w:rsidRPr="00191037">
        <w:rPr>
          <w:rFonts w:hint="cs"/>
          <w:rtl/>
        </w:rPr>
        <w:t xml:space="preserve">.2 نشان داده شده است به ارائه محیط کامل برای </w:t>
      </w:r>
      <w:r w:rsidRPr="00191037">
        <w:rPr>
          <w:rFonts w:hint="cs"/>
          <w:rtl/>
        </w:rPr>
        <w:t>پردیس های شاخه بین المللی</w:t>
      </w:r>
      <w:r w:rsidR="00FC02D1" w:rsidRPr="00191037">
        <w:rPr>
          <w:rFonts w:hint="cs"/>
          <w:rtl/>
        </w:rPr>
        <w:t xml:space="preserve"> و موسسات تحقیقاتی ملی برای همکاری با یکدیگر و تبدیل نتایج تحقیق به محصول و خدمات تجاری می پردازد. به منظور حمایت از موضوعات تحقیق اعلام شده تحت </w:t>
      </w:r>
      <w:r w:rsidRPr="00191037">
        <w:rPr>
          <w:rFonts w:hint="cs"/>
          <w:rtl/>
        </w:rPr>
        <w:t>استراتژی تحقیقات ملی قطر</w:t>
      </w:r>
      <w:r w:rsidR="00FC02D1" w:rsidRPr="00191037">
        <w:rPr>
          <w:rFonts w:hint="cs"/>
          <w:rtl/>
        </w:rPr>
        <w:t xml:space="preserve">، </w:t>
      </w:r>
      <w:r w:rsidRPr="00191037">
        <w:rPr>
          <w:rFonts w:hint="cs"/>
          <w:rtl/>
        </w:rPr>
        <w:t>پارک علوم و فناوری قطر</w:t>
      </w:r>
      <w:r w:rsidR="00FC02D1" w:rsidRPr="00191037">
        <w:rPr>
          <w:rFonts w:hint="cs"/>
          <w:rtl/>
        </w:rPr>
        <w:t xml:space="preserve"> میزبان چندین برنامه برای توسعه فناوری و استارت آپ است، همانگونه که در شکل </w:t>
      </w:r>
      <w:r w:rsidR="00075669">
        <w:rPr>
          <w:rFonts w:hint="cs"/>
          <w:rtl/>
        </w:rPr>
        <w:t>7</w:t>
      </w:r>
      <w:r w:rsidR="00FC02D1" w:rsidRPr="00191037">
        <w:rPr>
          <w:rFonts w:hint="cs"/>
          <w:rtl/>
        </w:rPr>
        <w:t xml:space="preserve">.3 نشان داده شده است. درهای </w:t>
      </w:r>
      <w:r w:rsidRPr="00191037">
        <w:rPr>
          <w:rFonts w:hint="cs"/>
          <w:rtl/>
        </w:rPr>
        <w:t>پارک علوم و فناوری</w:t>
      </w:r>
      <w:r w:rsidR="00FC02D1" w:rsidRPr="00191037">
        <w:rPr>
          <w:rFonts w:hint="cs"/>
          <w:rtl/>
        </w:rPr>
        <w:t xml:space="preserve"> نه تنها برای شرکت های ملی بلکه همچنین موسسات از سرتاسر جهان باز هستند که به تجاری سازی فناوری ها در قطر می پردازند.</w:t>
      </w:r>
    </w:p>
    <w:p w14:paraId="31262D1C" w14:textId="2158211C" w:rsidR="00FC02D1" w:rsidRPr="00191037" w:rsidRDefault="00FC02D1" w:rsidP="00FC02D1">
      <w:pPr>
        <w:tabs>
          <w:tab w:val="right" w:pos="804"/>
        </w:tabs>
        <w:spacing w:line="240" w:lineRule="auto"/>
        <w:jc w:val="both"/>
        <w:rPr>
          <w:rtl/>
        </w:rPr>
      </w:pPr>
      <w:r w:rsidRPr="00191037">
        <w:rPr>
          <w:rFonts w:hint="cs"/>
          <w:rtl/>
        </w:rPr>
        <w:t xml:space="preserve">برنامه های پشتیبانی </w:t>
      </w:r>
      <w:r w:rsidR="00965C80" w:rsidRPr="00191037">
        <w:rPr>
          <w:rFonts w:hint="cs"/>
          <w:rtl/>
        </w:rPr>
        <w:t>پارک علوم و فناوری</w:t>
      </w:r>
      <w:r w:rsidRPr="00191037">
        <w:rPr>
          <w:rFonts w:hint="cs"/>
          <w:rtl/>
        </w:rPr>
        <w:t xml:space="preserve"> برای ارائه دسترسی به </w:t>
      </w:r>
      <w:r w:rsidR="00855F9C">
        <w:rPr>
          <w:rFonts w:hint="cs"/>
          <w:rtl/>
        </w:rPr>
        <w:t>رشد</w:t>
      </w:r>
      <w:r w:rsidRPr="00191037">
        <w:rPr>
          <w:rFonts w:hint="cs"/>
          <w:rtl/>
        </w:rPr>
        <w:t xml:space="preserve">، تامین بودجه، آموزش و نظارت به کارآفرینان و استارت اپ ها ارائه می شوند. پارک به ارائه فضای دفتری، آزمایشگاه ها، دسترسی به تسهیلات فنی و بازاریابی و منطقه تجارت آزاد و حمایت تجاری سازی برای شرکت های موجود می پردازد که عبارتند از انکوبات ها و مستاجرها. بین سال های 2014 و 2015، </w:t>
      </w:r>
      <w:r w:rsidR="00965C80" w:rsidRPr="00191037">
        <w:rPr>
          <w:rFonts w:hint="cs"/>
          <w:rtl/>
        </w:rPr>
        <w:t>پارک علوم و فناوری قطر</w:t>
      </w:r>
      <w:r w:rsidRPr="00191037">
        <w:rPr>
          <w:rFonts w:hint="cs"/>
          <w:rtl/>
        </w:rPr>
        <w:t xml:space="preserve"> مقر </w:t>
      </w:r>
      <w:r w:rsidR="00965C80" w:rsidRPr="00191037">
        <w:rPr>
          <w:rFonts w:hint="cs"/>
          <w:rtl/>
        </w:rPr>
        <w:t>سی و هشت</w:t>
      </w:r>
      <w:r w:rsidRPr="00191037">
        <w:rPr>
          <w:rFonts w:hint="cs"/>
          <w:rtl/>
        </w:rPr>
        <w:t xml:space="preserve"> شرکت می باشد و این شرکت ها در مجموع 1.35 میلیارد در زمینه تحقیق، توسعه و نوآوری سرمایه گذاری می کنند که خروجی بالغ بر </w:t>
      </w:r>
      <w:r w:rsidR="00965C80" w:rsidRPr="00191037">
        <w:rPr>
          <w:rFonts w:hint="cs"/>
          <w:rtl/>
        </w:rPr>
        <w:t>بیست و هشت</w:t>
      </w:r>
      <w:r w:rsidRPr="00191037">
        <w:rPr>
          <w:rFonts w:hint="cs"/>
          <w:rtl/>
        </w:rPr>
        <w:t xml:space="preserve"> ثبت اختراع در بر دارد. مرکز به عنوان محیط اصلی همکاری بین دانشگاه ها، صنایع و دولت در قطر به کار می رود. </w:t>
      </w:r>
      <w:r w:rsidR="00EA6C2C" w:rsidRPr="00191037">
        <w:rPr>
          <w:rFonts w:hint="cs"/>
          <w:rtl/>
        </w:rPr>
        <w:t>پارک علوم و فناوری قطر</w:t>
      </w:r>
      <w:r w:rsidRPr="00191037">
        <w:rPr>
          <w:rFonts w:hint="cs"/>
          <w:rtl/>
        </w:rPr>
        <w:t xml:space="preserve"> با نهادها و ذینفعان متعدد در پروژه های تحقیقاتی با اهمیت ملی همکاری می کند. برخی از این همکاران عبارتند از </w:t>
      </w:r>
      <w:r w:rsidRPr="00191037">
        <w:t>Chevron</w:t>
      </w:r>
      <w:r w:rsidRPr="00191037">
        <w:rPr>
          <w:rFonts w:hint="cs"/>
          <w:rtl/>
        </w:rPr>
        <w:t xml:space="preserve">، </w:t>
      </w:r>
      <w:r w:rsidR="00640F30" w:rsidRPr="00191037">
        <w:rPr>
          <w:rFonts w:hint="cs"/>
          <w:rtl/>
        </w:rPr>
        <w:t>شل</w:t>
      </w:r>
      <w:r w:rsidRPr="00191037">
        <w:rPr>
          <w:rFonts w:hint="cs"/>
          <w:rtl/>
        </w:rPr>
        <w:t xml:space="preserve">، </w:t>
      </w:r>
      <w:r w:rsidR="00640F30" w:rsidRPr="00191037">
        <w:rPr>
          <w:rFonts w:hint="cs"/>
          <w:rtl/>
        </w:rPr>
        <w:t>شرکت نفت قطر</w:t>
      </w:r>
      <w:r w:rsidRPr="00191037">
        <w:rPr>
          <w:rFonts w:hint="cs"/>
          <w:rtl/>
        </w:rPr>
        <w:t xml:space="preserve">، جنرال الکتریک، خطوط هوایی قطر، ایرباس، کالج سلطنتی لندن، </w:t>
      </w:r>
      <w:r w:rsidR="00640F30" w:rsidRPr="00191037">
        <w:rPr>
          <w:rFonts w:hint="cs"/>
          <w:rtl/>
        </w:rPr>
        <w:t>دانشگاه تگزاس در قطر</w:t>
      </w:r>
      <w:r w:rsidRPr="00191037">
        <w:rPr>
          <w:rFonts w:hint="cs"/>
          <w:rtl/>
        </w:rPr>
        <w:t xml:space="preserve">، دانشگاه شیفیلد، </w:t>
      </w:r>
      <w:r w:rsidR="00640F30" w:rsidRPr="00191037">
        <w:rPr>
          <w:rFonts w:hint="cs"/>
          <w:rtl/>
        </w:rPr>
        <w:t>دانشگاه ملی قطر</w:t>
      </w:r>
      <w:r w:rsidRPr="00191037">
        <w:rPr>
          <w:rFonts w:hint="cs"/>
          <w:rtl/>
        </w:rPr>
        <w:t xml:space="preserve">، </w:t>
      </w:r>
      <w:r w:rsidR="00640F30" w:rsidRPr="00191037">
        <w:rPr>
          <w:rFonts w:hint="cs"/>
          <w:rtl/>
        </w:rPr>
        <w:t>شرکت پزشکی حمد</w:t>
      </w:r>
      <w:r w:rsidRPr="00191037">
        <w:rPr>
          <w:rFonts w:hint="cs"/>
          <w:rtl/>
        </w:rPr>
        <w:t xml:space="preserve">، </w:t>
      </w:r>
      <w:r w:rsidR="00640F30" w:rsidRPr="00191037">
        <w:rPr>
          <w:rFonts w:hint="cs"/>
          <w:rtl/>
        </w:rPr>
        <w:t>وزارت حمل و نقل و ارتباطات</w:t>
      </w:r>
      <w:r w:rsidRPr="00191037">
        <w:rPr>
          <w:rFonts w:hint="cs"/>
          <w:rtl/>
        </w:rPr>
        <w:t xml:space="preserve">، </w:t>
      </w:r>
      <w:r w:rsidR="00640F30" w:rsidRPr="00191037">
        <w:rPr>
          <w:rFonts w:hint="cs"/>
          <w:rtl/>
        </w:rPr>
        <w:t>وزارت اطلاعات و ارتباطات</w:t>
      </w:r>
      <w:r w:rsidRPr="00191037">
        <w:rPr>
          <w:rFonts w:hint="cs"/>
          <w:rtl/>
        </w:rPr>
        <w:t xml:space="preserve">، </w:t>
      </w:r>
      <w:r w:rsidR="00640F30" w:rsidRPr="00191037">
        <w:rPr>
          <w:rFonts w:hint="cs"/>
          <w:rtl/>
        </w:rPr>
        <w:t>وزارت نیرو</w:t>
      </w:r>
      <w:r w:rsidRPr="00191037">
        <w:rPr>
          <w:rFonts w:hint="cs"/>
          <w:rtl/>
        </w:rPr>
        <w:t xml:space="preserve"> ایالات متحده و آکادمی نوآوری اروپا.</w:t>
      </w:r>
    </w:p>
    <w:p w14:paraId="209D6A1C" w14:textId="675CBCFA" w:rsidR="00FC02D1" w:rsidRPr="00191037" w:rsidRDefault="00FC02D1" w:rsidP="00075669">
      <w:pPr>
        <w:jc w:val="center"/>
        <w:rPr>
          <w:rtl/>
        </w:rPr>
      </w:pPr>
      <w:r w:rsidRPr="00191037">
        <w:rPr>
          <w:rFonts w:hint="cs"/>
          <w:rtl/>
        </w:rPr>
        <w:t xml:space="preserve">شکل </w:t>
      </w:r>
      <w:r w:rsidR="00075669">
        <w:rPr>
          <w:rFonts w:hint="cs"/>
          <w:rtl/>
        </w:rPr>
        <w:t>7</w:t>
      </w:r>
      <w:r w:rsidRPr="00191037">
        <w:rPr>
          <w:rFonts w:hint="cs"/>
          <w:rtl/>
        </w:rPr>
        <w:t>.3</w:t>
      </w:r>
      <w:r w:rsidR="00640F30" w:rsidRPr="00191037">
        <w:rPr>
          <w:rFonts w:hint="cs"/>
          <w:rtl/>
        </w:rPr>
        <w:t xml:space="preserve"> </w:t>
      </w:r>
      <w:r w:rsidRPr="00191037">
        <w:rPr>
          <w:rFonts w:hint="cs"/>
          <w:rtl/>
        </w:rPr>
        <w:t xml:space="preserve"> چارچوب </w:t>
      </w:r>
      <w:r w:rsidR="00075669">
        <w:rPr>
          <w:rFonts w:hint="cs"/>
          <w:rtl/>
        </w:rPr>
        <w:t>پارک علوم و فناوری قطر</w:t>
      </w:r>
    </w:p>
    <w:p w14:paraId="51FC6CF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37490C75" wp14:editId="086FB162">
            <wp:extent cx="5730875" cy="3200400"/>
            <wp:effectExtent l="0" t="0" r="0" b="0"/>
            <wp:docPr id="5" name="تصوی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200400"/>
                    </a:xfrm>
                    <a:prstGeom prst="rect">
                      <a:avLst/>
                    </a:prstGeom>
                    <a:noFill/>
                    <a:ln>
                      <a:noFill/>
                    </a:ln>
                  </pic:spPr>
                </pic:pic>
              </a:graphicData>
            </a:graphic>
          </wp:inline>
        </w:drawing>
      </w:r>
    </w:p>
    <w:p w14:paraId="5BED33CB" w14:textId="326FF1DC" w:rsidR="00FC02D1" w:rsidRPr="00191037" w:rsidRDefault="00075669" w:rsidP="006C2CB3">
      <w:pPr>
        <w:pStyle w:val="Heading4"/>
        <w:rPr>
          <w:rtl/>
        </w:rPr>
      </w:pPr>
      <w:r>
        <w:rPr>
          <w:rFonts w:hint="cs"/>
          <w:rtl/>
        </w:rPr>
        <w:t>7</w:t>
      </w:r>
      <w:r w:rsidR="00FC02D1" w:rsidRPr="00191037">
        <w:rPr>
          <w:rFonts w:hint="cs"/>
          <w:rtl/>
        </w:rPr>
        <w:t>.4.4</w:t>
      </w:r>
      <w:r w:rsidR="00640F30" w:rsidRPr="00191037">
        <w:rPr>
          <w:rFonts w:hint="cs"/>
          <w:rtl/>
        </w:rPr>
        <w:t xml:space="preserve"> </w:t>
      </w:r>
      <w:r w:rsidR="00FC02D1" w:rsidRPr="00191037">
        <w:rPr>
          <w:rFonts w:hint="cs"/>
          <w:rtl/>
        </w:rPr>
        <w:t xml:space="preserve"> دفاتر انتقال فناوری</w:t>
      </w:r>
    </w:p>
    <w:p w14:paraId="35E8DA73" w14:textId="7363B4F8" w:rsidR="00FC02D1" w:rsidRPr="00191037" w:rsidRDefault="00FC02D1" w:rsidP="00FC02D1">
      <w:pPr>
        <w:tabs>
          <w:tab w:val="right" w:pos="804"/>
        </w:tabs>
        <w:spacing w:line="240" w:lineRule="auto"/>
        <w:jc w:val="both"/>
        <w:rPr>
          <w:rtl/>
        </w:rPr>
      </w:pPr>
      <w:bookmarkStart w:id="279" w:name="_Hlk97123172"/>
      <w:r w:rsidRPr="00191037">
        <w:rPr>
          <w:rFonts w:hint="cs"/>
          <w:rtl/>
        </w:rPr>
        <w:t>دفتر استراتژی تحقیقات و مدیریت تاثیر</w:t>
      </w:r>
      <w:bookmarkEnd w:id="279"/>
      <w:r w:rsidRPr="00191037">
        <w:rPr>
          <w:rFonts w:hint="cs"/>
          <w:rtl/>
        </w:rPr>
        <w:t xml:space="preserve"> به مدیریت فعالیت های انتقال فناوری و مالکیت معنوی در قطر می پردازد. دفتری که قبلا معروف به انتقال فناوری و مالکیت معنوی بود، </w:t>
      </w:r>
      <w:r w:rsidR="00640F30" w:rsidRPr="00191037">
        <w:rPr>
          <w:rFonts w:hint="cs"/>
          <w:rtl/>
        </w:rPr>
        <w:t>استراتژی تحقیق و مدیریت تاثیر(</w:t>
      </w:r>
      <w:r w:rsidRPr="00191037">
        <w:t>RSIM</w:t>
      </w:r>
      <w:r w:rsidR="00640F30" w:rsidRPr="00191037">
        <w:rPr>
          <w:rFonts w:hint="cs"/>
          <w:rtl/>
        </w:rPr>
        <w:t>)</w:t>
      </w:r>
      <w:r w:rsidR="00640F30" w:rsidRPr="00191037">
        <w:rPr>
          <w:rStyle w:val="FootnoteReference"/>
          <w:rtl/>
        </w:rPr>
        <w:footnoteReference w:id="290"/>
      </w:r>
      <w:r w:rsidRPr="00191037">
        <w:rPr>
          <w:rFonts w:hint="cs"/>
          <w:rtl/>
        </w:rPr>
        <w:t xml:space="preserve"> در سال 2014 تاسیس شد و هدف آن نظارت بر مدیریت، تملک و درآمدزایی </w:t>
      </w:r>
      <w:r w:rsidR="00640F30" w:rsidRPr="00191037">
        <w:rPr>
          <w:rFonts w:hint="cs"/>
          <w:rtl/>
        </w:rPr>
        <w:t>حق مالکیت</w:t>
      </w:r>
      <w:r w:rsidRPr="00191037">
        <w:rPr>
          <w:rFonts w:hint="cs"/>
          <w:rtl/>
        </w:rPr>
        <w:t xml:space="preserve"> بود. </w:t>
      </w:r>
      <w:r w:rsidR="00640F30" w:rsidRPr="00191037">
        <w:rPr>
          <w:rFonts w:hint="cs"/>
          <w:rtl/>
        </w:rPr>
        <w:t>این استراتژی</w:t>
      </w:r>
      <w:r w:rsidRPr="00191037">
        <w:rPr>
          <w:rFonts w:hint="cs"/>
          <w:rtl/>
        </w:rPr>
        <w:t xml:space="preserve"> ملزم به دستیابی به پیشرفت ها، اکتشافات و اختراعات مرتبط با بنیاد قطر می باشد. دفتر متمرکز به تغییر این پیشرفت ها به فرصت های تجاری می پردازد که همین موضوع اعتبار جهانی قطر را افزایش می دهد و سرمایه گذاری های خارجی را جذب می کند. نه تنها برای بنیاد قطر، </w:t>
      </w:r>
      <w:r w:rsidR="00640F30" w:rsidRPr="00191037">
        <w:rPr>
          <w:rFonts w:hint="cs"/>
          <w:rtl/>
        </w:rPr>
        <w:t xml:space="preserve">دفتر استراتژی تحقیقات و مدیریت تاثیر </w:t>
      </w:r>
      <w:r w:rsidRPr="00191037">
        <w:rPr>
          <w:rFonts w:hint="cs"/>
          <w:rtl/>
        </w:rPr>
        <w:t xml:space="preserve">همچنین به مدیریت و تجاری سازی فناوری های اصلی تحقیق </w:t>
      </w:r>
      <w:r w:rsidR="00640F30" w:rsidRPr="00191037">
        <w:rPr>
          <w:rFonts w:hint="cs"/>
          <w:rtl/>
        </w:rPr>
        <w:t>شرکت نفت قطر</w:t>
      </w:r>
      <w:r w:rsidRPr="00191037">
        <w:rPr>
          <w:rFonts w:hint="cs"/>
          <w:rtl/>
        </w:rPr>
        <w:t xml:space="preserve">، </w:t>
      </w:r>
      <w:r w:rsidR="00640F30" w:rsidRPr="00191037">
        <w:rPr>
          <w:rFonts w:hint="cs"/>
          <w:rtl/>
        </w:rPr>
        <w:t>دانشگاه ملی قطر</w:t>
      </w:r>
      <w:r w:rsidRPr="00191037">
        <w:rPr>
          <w:rFonts w:hint="cs"/>
          <w:rtl/>
        </w:rPr>
        <w:t xml:space="preserve"> و </w:t>
      </w:r>
      <w:r w:rsidR="00640F30" w:rsidRPr="00191037">
        <w:rPr>
          <w:rFonts w:hint="cs"/>
          <w:rtl/>
        </w:rPr>
        <w:t>شرکت پزشکی حمد</w:t>
      </w:r>
      <w:r w:rsidRPr="00191037">
        <w:rPr>
          <w:rFonts w:hint="cs"/>
          <w:rtl/>
        </w:rPr>
        <w:t xml:space="preserve"> می پردازد.</w:t>
      </w:r>
    </w:p>
    <w:p w14:paraId="4111303D" w14:textId="43B29186" w:rsidR="00FC02D1" w:rsidRPr="00191037" w:rsidRDefault="00640F30" w:rsidP="00FC02D1">
      <w:pPr>
        <w:tabs>
          <w:tab w:val="right" w:pos="804"/>
        </w:tabs>
        <w:spacing w:line="240" w:lineRule="auto"/>
        <w:jc w:val="both"/>
        <w:rPr>
          <w:rtl/>
        </w:rPr>
      </w:pPr>
      <w:bookmarkStart w:id="280" w:name="_Hlk97123273"/>
      <w:r w:rsidRPr="00191037">
        <w:rPr>
          <w:rFonts w:hint="cs"/>
          <w:rtl/>
        </w:rPr>
        <w:t xml:space="preserve">دفتر استراتژی تحقیقات و مدیریت تاثیر </w:t>
      </w:r>
      <w:bookmarkEnd w:id="280"/>
      <w:r w:rsidR="00FC02D1" w:rsidRPr="00191037">
        <w:rPr>
          <w:rFonts w:hint="cs"/>
          <w:rtl/>
        </w:rPr>
        <w:t xml:space="preserve">به ارائه یک برنامه خاص می پردازد، </w:t>
      </w:r>
      <w:r w:rsidRPr="00191037">
        <w:rPr>
          <w:rFonts w:hint="cs"/>
          <w:rtl/>
        </w:rPr>
        <w:t>الخبیر</w:t>
      </w:r>
      <w:r w:rsidRPr="00191037">
        <w:rPr>
          <w:rStyle w:val="FootnoteReference"/>
          <w:rtl/>
        </w:rPr>
        <w:footnoteReference w:id="291"/>
      </w:r>
      <w:r w:rsidR="00FC02D1" w:rsidRPr="00191037">
        <w:rPr>
          <w:rFonts w:hint="cs"/>
          <w:rtl/>
        </w:rPr>
        <w:t xml:space="preserve">، تا به استارت آپ ها و مخترعین در حفاظت از ایده ها و ساخت برنامه ها و مدل های تجاری معتبر کمک کند. در حال حاضر، دفتر به مدیریت بیش از </w:t>
      </w:r>
      <w:r w:rsidR="00075669">
        <w:rPr>
          <w:rFonts w:hint="cs"/>
          <w:rtl/>
        </w:rPr>
        <w:t>چهارصد</w:t>
      </w:r>
      <w:r w:rsidR="00FC02D1" w:rsidRPr="00191037">
        <w:rPr>
          <w:rFonts w:hint="cs"/>
          <w:rtl/>
        </w:rPr>
        <w:t xml:space="preserve"> اختراع در سطوح مختلف آمادگی بازار می پردازد. </w:t>
      </w:r>
      <w:r w:rsidRPr="00191037">
        <w:rPr>
          <w:rFonts w:hint="cs"/>
          <w:rtl/>
        </w:rPr>
        <w:t xml:space="preserve">دفتر استراتژی تحقیقات و مدیریت تاثیر </w:t>
      </w:r>
      <w:r w:rsidR="00FC02D1" w:rsidRPr="00191037">
        <w:rPr>
          <w:rFonts w:hint="cs"/>
          <w:rtl/>
        </w:rPr>
        <w:t xml:space="preserve">به توسعه استراتژی ها و اهداف تحقیق برای موسسات تحقیقاتی قطر از طریق شناسایی هات اسپات فناوری می پردازد. دفتر به دنبال ساخت شبکه ای از سرمایه گذاران بالقوه برای تجاری سازی و انتقال فناوری است. دیگر دفاتر </w:t>
      </w:r>
      <w:r w:rsidRPr="00191037">
        <w:rPr>
          <w:rFonts w:hint="cs"/>
          <w:rtl/>
        </w:rPr>
        <w:t>حق مالکیت</w:t>
      </w:r>
      <w:r w:rsidR="00FC02D1" w:rsidRPr="00191037">
        <w:rPr>
          <w:rFonts w:hint="cs"/>
          <w:rtl/>
        </w:rPr>
        <w:t xml:space="preserve"> و انتقال فناوری در قطر سازمان محافطت از حقوق مالکیت معنوی تحت </w:t>
      </w:r>
      <w:r w:rsidRPr="00191037">
        <w:rPr>
          <w:rFonts w:hint="cs"/>
          <w:rtl/>
        </w:rPr>
        <w:t>وزارت اقتصاد و بازرگانی</w:t>
      </w:r>
      <w:r w:rsidR="00FC02D1" w:rsidRPr="00191037">
        <w:rPr>
          <w:rFonts w:hint="cs"/>
          <w:rtl/>
        </w:rPr>
        <w:t xml:space="preserve">، دفتر انتقال فناوری در مرکز تحقیق و پزشکی سیدرا، و دفتر تحقیق دانشگاهی هستند- </w:t>
      </w:r>
      <w:r w:rsidRPr="00191037">
        <w:rPr>
          <w:rFonts w:hint="cs"/>
          <w:rtl/>
        </w:rPr>
        <w:t>دانشگاه ملی قطر</w:t>
      </w:r>
      <w:r w:rsidR="00FC02D1" w:rsidRPr="00191037">
        <w:rPr>
          <w:rFonts w:hint="cs"/>
          <w:rtl/>
        </w:rPr>
        <w:t>.</w:t>
      </w:r>
    </w:p>
    <w:p w14:paraId="4B74726B" w14:textId="56D18062" w:rsidR="00FC02D1" w:rsidRPr="00191037" w:rsidRDefault="00075669" w:rsidP="006C2CB3">
      <w:pPr>
        <w:pStyle w:val="Heading4"/>
        <w:rPr>
          <w:rtl/>
        </w:rPr>
      </w:pPr>
      <w:r>
        <w:rPr>
          <w:rFonts w:hint="cs"/>
          <w:rtl/>
        </w:rPr>
        <w:t>7</w:t>
      </w:r>
      <w:r w:rsidR="00FC02D1" w:rsidRPr="00191037">
        <w:rPr>
          <w:rFonts w:hint="cs"/>
          <w:rtl/>
        </w:rPr>
        <w:t>.4.5</w:t>
      </w:r>
      <w:r w:rsidR="00640F30" w:rsidRPr="00191037">
        <w:rPr>
          <w:rFonts w:hint="cs"/>
          <w:rtl/>
        </w:rPr>
        <w:t xml:space="preserve"> </w:t>
      </w:r>
      <w:r w:rsidR="00FC02D1" w:rsidRPr="00191037">
        <w:rPr>
          <w:rFonts w:hint="cs"/>
          <w:rtl/>
        </w:rPr>
        <w:t xml:space="preserve"> مراکز </w:t>
      </w:r>
      <w:r w:rsidR="00855F9C">
        <w:rPr>
          <w:rFonts w:hint="cs"/>
          <w:rtl/>
        </w:rPr>
        <w:t>رشد</w:t>
      </w:r>
      <w:r w:rsidR="00FC02D1" w:rsidRPr="00191037">
        <w:rPr>
          <w:rFonts w:hint="cs"/>
          <w:rtl/>
        </w:rPr>
        <w:t xml:space="preserve"> کسب و کار</w:t>
      </w:r>
    </w:p>
    <w:p w14:paraId="4D56600B" w14:textId="653CFEBF" w:rsidR="00FC02D1" w:rsidRPr="00191037" w:rsidRDefault="00FC02D1" w:rsidP="00FC02D1">
      <w:pPr>
        <w:tabs>
          <w:tab w:val="right" w:pos="804"/>
        </w:tabs>
        <w:spacing w:line="240" w:lineRule="auto"/>
        <w:jc w:val="both"/>
        <w:rPr>
          <w:rtl/>
        </w:rPr>
      </w:pPr>
      <w:r w:rsidRPr="00191037">
        <w:rPr>
          <w:rFonts w:hint="cs"/>
          <w:rtl/>
        </w:rPr>
        <w:t xml:space="preserve">چهار مرکز اصلی وجود دارند که به ارائه تسهیلات </w:t>
      </w:r>
      <w:r w:rsidR="00855F9C">
        <w:rPr>
          <w:rFonts w:hint="cs"/>
          <w:rtl/>
        </w:rPr>
        <w:t>رشد</w:t>
      </w:r>
      <w:r w:rsidRPr="00191037">
        <w:rPr>
          <w:rFonts w:hint="cs"/>
          <w:rtl/>
        </w:rPr>
        <w:t xml:space="preserve"> در قطر می پردازند که عبارتند از مرکز </w:t>
      </w:r>
      <w:r w:rsidR="00855F9C">
        <w:rPr>
          <w:rFonts w:hint="cs"/>
          <w:rtl/>
        </w:rPr>
        <w:t>رشد</w:t>
      </w:r>
      <w:r w:rsidRPr="00191037">
        <w:rPr>
          <w:rFonts w:hint="cs"/>
          <w:rtl/>
        </w:rPr>
        <w:t xml:space="preserve"> </w:t>
      </w:r>
      <w:r w:rsidR="00640F30" w:rsidRPr="00191037">
        <w:rPr>
          <w:rFonts w:hint="cs"/>
          <w:rtl/>
        </w:rPr>
        <w:t>پارک علوم و فناوری</w:t>
      </w:r>
      <w:r w:rsidRPr="00191037">
        <w:rPr>
          <w:rFonts w:hint="cs"/>
          <w:rtl/>
        </w:rPr>
        <w:t xml:space="preserve">، مرکز </w:t>
      </w:r>
      <w:r w:rsidR="00855F9C">
        <w:rPr>
          <w:rFonts w:hint="cs"/>
          <w:rtl/>
        </w:rPr>
        <w:t>رشد</w:t>
      </w:r>
      <w:r w:rsidRPr="00191037">
        <w:rPr>
          <w:rFonts w:hint="cs"/>
          <w:rtl/>
        </w:rPr>
        <w:t xml:space="preserve"> کسب و کار قطر، مرکز </w:t>
      </w:r>
      <w:r w:rsidR="00855F9C">
        <w:rPr>
          <w:rFonts w:hint="cs"/>
          <w:rtl/>
        </w:rPr>
        <w:t>رشد</w:t>
      </w:r>
      <w:r w:rsidRPr="00191037">
        <w:rPr>
          <w:rFonts w:hint="cs"/>
          <w:rtl/>
        </w:rPr>
        <w:t xml:space="preserve"> دیجیتال، و مرکز </w:t>
      </w:r>
      <w:r w:rsidR="00640F30" w:rsidRPr="00191037">
        <w:rPr>
          <w:rFonts w:hint="cs"/>
          <w:rtl/>
        </w:rPr>
        <w:t>ناما</w:t>
      </w:r>
      <w:r w:rsidR="00640F30" w:rsidRPr="00191037">
        <w:rPr>
          <w:rStyle w:val="FootnoteReference"/>
          <w:rtl/>
        </w:rPr>
        <w:footnoteReference w:id="292"/>
      </w:r>
      <w:r w:rsidRPr="00191037">
        <w:rPr>
          <w:rFonts w:hint="cs"/>
          <w:rtl/>
        </w:rPr>
        <w:t>.</w:t>
      </w:r>
    </w:p>
    <w:p w14:paraId="05AF526D" w14:textId="2067A35C" w:rsidR="00FC02D1" w:rsidRPr="00191037" w:rsidRDefault="00FC02D1" w:rsidP="00FC02D1">
      <w:pPr>
        <w:tabs>
          <w:tab w:val="right" w:pos="804"/>
        </w:tabs>
        <w:spacing w:line="240" w:lineRule="auto"/>
        <w:jc w:val="both"/>
        <w:rPr>
          <w:rtl/>
        </w:rPr>
      </w:pPr>
      <w:r w:rsidRPr="00191037">
        <w:rPr>
          <w:rFonts w:hint="cs"/>
          <w:rtl/>
        </w:rPr>
        <w:t xml:space="preserve">مرکز </w:t>
      </w:r>
      <w:r w:rsidR="00855F9C">
        <w:rPr>
          <w:rFonts w:hint="cs"/>
          <w:rtl/>
        </w:rPr>
        <w:t>رشد</w:t>
      </w:r>
      <w:r w:rsidRPr="00191037">
        <w:rPr>
          <w:rFonts w:hint="cs"/>
          <w:rtl/>
        </w:rPr>
        <w:t xml:space="preserve"> </w:t>
      </w:r>
      <w:r w:rsidR="00640F30" w:rsidRPr="00191037">
        <w:rPr>
          <w:rFonts w:hint="cs"/>
          <w:rtl/>
        </w:rPr>
        <w:t>پارک علوم و فناوری</w:t>
      </w:r>
      <w:r w:rsidRPr="00191037">
        <w:rPr>
          <w:rFonts w:hint="cs"/>
          <w:rtl/>
        </w:rPr>
        <w:t xml:space="preserve"> بستر </w:t>
      </w:r>
      <w:r w:rsidR="00855F9C">
        <w:rPr>
          <w:rFonts w:hint="cs"/>
          <w:rtl/>
        </w:rPr>
        <w:t>رشد</w:t>
      </w:r>
      <w:r w:rsidRPr="00191037">
        <w:rPr>
          <w:rFonts w:hint="cs"/>
          <w:rtl/>
        </w:rPr>
        <w:t xml:space="preserve"> مبتنی بر فناوری می باشد که هدف آن افزایش سطح کارآفرینی فناورانه محلی در قطر است. انتخاب برنامه </w:t>
      </w:r>
      <w:r w:rsidR="00855F9C">
        <w:rPr>
          <w:rFonts w:hint="cs"/>
          <w:rtl/>
        </w:rPr>
        <w:t>رشد</w:t>
      </w:r>
      <w:r w:rsidRPr="00191037">
        <w:rPr>
          <w:rFonts w:hint="cs"/>
          <w:rtl/>
        </w:rPr>
        <w:t xml:space="preserve"> باعث می شود انکوبات ها به فضای دفتر، تسهیلات نمونه اولیه، تامین بودجه و برنامه های منتورینگ، آموزش، کارگاه های آموزشی و رویدادهای شبکه بندی دسترسی داشته باشند. در مدت دوره </w:t>
      </w:r>
      <w:r w:rsidR="00640F30" w:rsidRPr="00191037">
        <w:rPr>
          <w:rFonts w:hint="cs"/>
          <w:rtl/>
        </w:rPr>
        <w:t>دوازده</w:t>
      </w:r>
      <w:r w:rsidRPr="00191037">
        <w:rPr>
          <w:rFonts w:hint="cs"/>
          <w:rtl/>
        </w:rPr>
        <w:t xml:space="preserve"> ماهه </w:t>
      </w:r>
      <w:r w:rsidR="00855F9C">
        <w:rPr>
          <w:rFonts w:hint="cs"/>
          <w:rtl/>
        </w:rPr>
        <w:t>رشد</w:t>
      </w:r>
      <w:r w:rsidRPr="00191037">
        <w:rPr>
          <w:rFonts w:hint="cs"/>
          <w:rtl/>
        </w:rPr>
        <w:t xml:space="preserve"> برای هر تیم، </w:t>
      </w:r>
      <w:r w:rsidR="002C1151" w:rsidRPr="00191037">
        <w:rPr>
          <w:rFonts w:hint="cs"/>
          <w:rtl/>
        </w:rPr>
        <w:t>پارک علوم و فناوری بیست</w:t>
      </w:r>
      <w:r w:rsidRPr="00191037">
        <w:rPr>
          <w:rFonts w:hint="cs"/>
          <w:rtl/>
        </w:rPr>
        <w:t xml:space="preserve"> پروژه را هر سال هدف قرار می دهد. </w:t>
      </w:r>
    </w:p>
    <w:p w14:paraId="31F9DD91" w14:textId="196305BB" w:rsidR="00FC02D1" w:rsidRPr="00191037" w:rsidRDefault="002C1151" w:rsidP="00FC02D1">
      <w:pPr>
        <w:tabs>
          <w:tab w:val="right" w:pos="804"/>
        </w:tabs>
        <w:spacing w:line="240" w:lineRule="auto"/>
        <w:jc w:val="both"/>
        <w:rPr>
          <w:rtl/>
        </w:rPr>
      </w:pPr>
      <w:r w:rsidRPr="00191037">
        <w:rPr>
          <w:rFonts w:hint="cs"/>
          <w:rtl/>
        </w:rPr>
        <w:t>مرکز رشد کسب و کار قطر</w:t>
      </w:r>
      <w:r w:rsidR="00FC02D1" w:rsidRPr="00191037">
        <w:rPr>
          <w:rFonts w:hint="cs"/>
          <w:rtl/>
        </w:rPr>
        <w:t xml:space="preserve"> ابتکار مشترک بانک توسعه قطر و </w:t>
      </w:r>
      <w:r w:rsidRPr="00191037">
        <w:rPr>
          <w:rFonts w:hint="cs"/>
          <w:rtl/>
        </w:rPr>
        <w:t>ناما</w:t>
      </w:r>
      <w:r w:rsidR="00FC02D1" w:rsidRPr="00191037">
        <w:rPr>
          <w:rFonts w:hint="cs"/>
          <w:rtl/>
        </w:rPr>
        <w:t xml:space="preserve"> می باشد. مرکز با هدف ارائه مرکز </w:t>
      </w:r>
      <w:r w:rsidR="00855F9C">
        <w:rPr>
          <w:rFonts w:hint="cs"/>
          <w:rtl/>
        </w:rPr>
        <w:t>رشد</w:t>
      </w:r>
      <w:r w:rsidR="00FC02D1" w:rsidRPr="00191037">
        <w:rPr>
          <w:rFonts w:hint="cs"/>
          <w:rtl/>
        </w:rPr>
        <w:t xml:space="preserve"> چند منظوره تاسیس شد که می تواند منجر به ارتقای کارآفرینان و شرکت ها در استارت آپ بشود و همچنین می تواند </w:t>
      </w:r>
      <w:r w:rsidRPr="00191037">
        <w:rPr>
          <w:rFonts w:hint="cs"/>
          <w:rtl/>
        </w:rPr>
        <w:t>شرکت های کوچک و متوسط</w:t>
      </w:r>
      <w:r w:rsidR="00FC02D1" w:rsidRPr="00191037">
        <w:rPr>
          <w:rFonts w:hint="cs"/>
          <w:rtl/>
        </w:rPr>
        <w:t xml:space="preserve"> موجود را به رشد کسب و کارها تشویق کند. از سال 2014 تاسیس شد، </w:t>
      </w:r>
      <w:r w:rsidRPr="00191037">
        <w:rPr>
          <w:rFonts w:hint="cs"/>
          <w:rtl/>
        </w:rPr>
        <w:t>مرکز رشد کسب و کار قطر(</w:t>
      </w:r>
      <w:r w:rsidR="00FC02D1" w:rsidRPr="00191037">
        <w:t>QBIC</w:t>
      </w:r>
      <w:r w:rsidRPr="00191037">
        <w:rPr>
          <w:rFonts w:hint="cs"/>
          <w:rtl/>
        </w:rPr>
        <w:t>)</w:t>
      </w:r>
      <w:r w:rsidRPr="00191037">
        <w:rPr>
          <w:rStyle w:val="FootnoteReference"/>
          <w:rtl/>
        </w:rPr>
        <w:footnoteReference w:id="293"/>
      </w:r>
      <w:r w:rsidR="00FC02D1" w:rsidRPr="00191037">
        <w:rPr>
          <w:rFonts w:hint="cs"/>
          <w:rtl/>
        </w:rPr>
        <w:t xml:space="preserve"> دارای ماموریت توسعه </w:t>
      </w:r>
      <w:r w:rsidRPr="00191037">
        <w:rPr>
          <w:rFonts w:hint="cs"/>
          <w:rtl/>
        </w:rPr>
        <w:t>صد</w:t>
      </w:r>
      <w:r w:rsidR="00FC02D1" w:rsidRPr="00191037">
        <w:rPr>
          <w:rFonts w:hint="cs"/>
          <w:rtl/>
        </w:rPr>
        <w:t xml:space="preserve"> میلیون شرکت بعدی در قطر می باشد. مرکز دو برنامه </w:t>
      </w:r>
      <w:r w:rsidR="00855F9C">
        <w:rPr>
          <w:rFonts w:hint="cs"/>
          <w:rtl/>
        </w:rPr>
        <w:t>رشد</w:t>
      </w:r>
      <w:r w:rsidR="00FC02D1" w:rsidRPr="00191037">
        <w:rPr>
          <w:rFonts w:hint="cs"/>
          <w:rtl/>
        </w:rPr>
        <w:t xml:space="preserve"> را هر سال اجرا می کند یعنی، </w:t>
      </w:r>
      <w:r w:rsidR="00FC02D1" w:rsidRPr="00191037">
        <w:t>LeanStartup</w:t>
      </w:r>
      <w:r w:rsidR="00FC02D1" w:rsidRPr="00191037">
        <w:rPr>
          <w:rFonts w:hint="cs"/>
          <w:rtl/>
        </w:rPr>
        <w:t xml:space="preserve"> و </w:t>
      </w:r>
      <w:r w:rsidR="00FC02D1" w:rsidRPr="00191037">
        <w:t>LeanScaleup</w:t>
      </w:r>
      <w:r w:rsidR="00FC02D1" w:rsidRPr="00191037">
        <w:rPr>
          <w:rFonts w:hint="cs"/>
          <w:rtl/>
        </w:rPr>
        <w:t xml:space="preserve"> و در حال حاضر مقر </w:t>
      </w:r>
      <w:r w:rsidRPr="00191037">
        <w:rPr>
          <w:rFonts w:hint="cs"/>
          <w:rtl/>
        </w:rPr>
        <w:t>پنجاه و نه</w:t>
      </w:r>
      <w:r w:rsidR="00FC02D1" w:rsidRPr="00191037">
        <w:rPr>
          <w:rFonts w:hint="cs"/>
          <w:rtl/>
        </w:rPr>
        <w:t xml:space="preserve"> شرکت انکوباته است. علاوه بر فضای دفتر، کارگاه های آموزشی و خدمات مربیگری و منتورینگ، </w:t>
      </w:r>
      <w:r w:rsidRPr="00191037">
        <w:rPr>
          <w:rFonts w:hint="cs"/>
          <w:rtl/>
        </w:rPr>
        <w:t>مرکز رشد</w:t>
      </w:r>
      <w:r w:rsidR="00FC02D1" w:rsidRPr="00191037">
        <w:rPr>
          <w:rFonts w:hint="cs"/>
          <w:rtl/>
        </w:rPr>
        <w:t xml:space="preserve"> همچنین به ارائه مساعدت مالی می پردازد. سرمایه اولیه حداکثر </w:t>
      </w:r>
      <w:r w:rsidRPr="00191037">
        <w:rPr>
          <w:rFonts w:hint="cs"/>
          <w:rtl/>
        </w:rPr>
        <w:t>صد هزار</w:t>
      </w:r>
      <w:r w:rsidR="00FC02D1" w:rsidRPr="00191037">
        <w:rPr>
          <w:rFonts w:hint="cs"/>
          <w:rtl/>
        </w:rPr>
        <w:t xml:space="preserve"> برای اعتبارسنجی و توسعه نمونه اولیه موجود است در حالی که دارایی سهام حداکثر </w:t>
      </w:r>
      <w:r w:rsidRPr="00191037">
        <w:rPr>
          <w:rFonts w:hint="cs"/>
          <w:rtl/>
        </w:rPr>
        <w:t>سی هزار</w:t>
      </w:r>
      <w:r w:rsidR="00FC02D1" w:rsidRPr="00191037">
        <w:rPr>
          <w:rFonts w:hint="cs"/>
          <w:rtl/>
        </w:rPr>
        <w:t xml:space="preserve"> برای رشد کسب و کار مورد نیاز می باشد. فرصت وام برای توسعه به مقدار </w:t>
      </w:r>
      <w:r w:rsidRPr="00191037">
        <w:rPr>
          <w:rFonts w:hint="cs"/>
          <w:rtl/>
        </w:rPr>
        <w:t>چهار</w:t>
      </w:r>
      <w:r w:rsidR="00FC02D1" w:rsidRPr="00191037">
        <w:rPr>
          <w:rFonts w:hint="cs"/>
          <w:rtl/>
        </w:rPr>
        <w:t xml:space="preserve"> میلیون از طریق </w:t>
      </w:r>
      <w:r w:rsidRPr="00191037">
        <w:rPr>
          <w:rFonts w:hint="cs"/>
          <w:rtl/>
        </w:rPr>
        <w:t>بانک توسعه قطر</w:t>
      </w:r>
      <w:r w:rsidR="00FC02D1" w:rsidRPr="00191037">
        <w:rPr>
          <w:rFonts w:hint="cs"/>
          <w:rtl/>
        </w:rPr>
        <w:t xml:space="preserve"> می رسد. </w:t>
      </w:r>
      <w:r w:rsidRPr="00191037">
        <w:rPr>
          <w:rFonts w:hint="cs"/>
          <w:rtl/>
        </w:rPr>
        <w:t>مرکز رشد کسب و کار قطر</w:t>
      </w:r>
      <w:r w:rsidR="00FC02D1" w:rsidRPr="00191037">
        <w:rPr>
          <w:rFonts w:hint="cs"/>
          <w:rtl/>
        </w:rPr>
        <w:t xml:space="preserve"> سرمایه گذاری تجمعی </w:t>
      </w:r>
      <w:r w:rsidRPr="00191037">
        <w:rPr>
          <w:rFonts w:hint="cs"/>
          <w:rtl/>
        </w:rPr>
        <w:t>سه</w:t>
      </w:r>
      <w:r w:rsidR="00FC02D1" w:rsidRPr="00191037">
        <w:rPr>
          <w:rFonts w:hint="cs"/>
          <w:rtl/>
        </w:rPr>
        <w:t xml:space="preserve"> میلیون در استارت اپ ها حداکثر تا 2017 انجام داده است و درآمد حاصل توسط استارت اپ ها به 21.4 میلیون رسیده است، در حالی که نرخ اشغال </w:t>
      </w:r>
      <w:r w:rsidR="00855F9C">
        <w:rPr>
          <w:rFonts w:hint="cs"/>
          <w:rtl/>
        </w:rPr>
        <w:t>رشد</w:t>
      </w:r>
      <w:r w:rsidR="00FC02D1" w:rsidRPr="00191037">
        <w:rPr>
          <w:rFonts w:hint="cs"/>
          <w:rtl/>
        </w:rPr>
        <w:t xml:space="preserve"> 96% می باشد. </w:t>
      </w:r>
      <w:r w:rsidRPr="00191037">
        <w:rPr>
          <w:rFonts w:hint="cs"/>
          <w:rtl/>
        </w:rPr>
        <w:t>این مرکز</w:t>
      </w:r>
      <w:r w:rsidR="00FC02D1" w:rsidRPr="00191037">
        <w:rPr>
          <w:rFonts w:hint="cs"/>
          <w:rtl/>
        </w:rPr>
        <w:t xml:space="preserve"> با سازمان گردشگری قطر و </w:t>
      </w:r>
      <w:r w:rsidR="00FC02D1" w:rsidRPr="00191037">
        <w:t>Ooredoo</w:t>
      </w:r>
      <w:r w:rsidR="00FC02D1" w:rsidRPr="00191037">
        <w:rPr>
          <w:rFonts w:hint="cs"/>
          <w:rtl/>
        </w:rPr>
        <w:t xml:space="preserve"> برای توجه خاص به استارت اپ ها و </w:t>
      </w:r>
      <w:r w:rsidRPr="00191037">
        <w:rPr>
          <w:rFonts w:hint="cs"/>
          <w:rtl/>
        </w:rPr>
        <w:t>شرکت های کوچک و متوسط</w:t>
      </w:r>
      <w:r w:rsidR="00FC02D1" w:rsidRPr="00191037">
        <w:rPr>
          <w:rFonts w:hint="cs"/>
          <w:rtl/>
        </w:rPr>
        <w:t xml:space="preserve"> همکاری می کند که هدف تنوع بخشی به اقتصاد قطر در بخش گردشگری و راه حل های دیجیتال است. شرکای دانش مرکز عبارتند از انجمن زنان- کسب و کار قطری، </w:t>
      </w:r>
      <w:r w:rsidRPr="00191037">
        <w:rPr>
          <w:rFonts w:hint="cs"/>
          <w:rtl/>
        </w:rPr>
        <w:t>مرکز نوآوری تحرک قطر</w:t>
      </w:r>
      <w:r w:rsidR="00FC02D1" w:rsidRPr="00191037">
        <w:rPr>
          <w:rFonts w:hint="cs"/>
          <w:rtl/>
        </w:rPr>
        <w:t>، مایکروسافت، و امور مالی و آکادمی کسب و کار قطر.</w:t>
      </w:r>
    </w:p>
    <w:p w14:paraId="59B5BF78" w14:textId="102CD0CD" w:rsidR="00FC02D1" w:rsidRPr="00191037" w:rsidRDefault="00FC02D1" w:rsidP="00FC02D1">
      <w:pPr>
        <w:tabs>
          <w:tab w:val="right" w:pos="804"/>
        </w:tabs>
        <w:spacing w:line="240" w:lineRule="auto"/>
        <w:jc w:val="both"/>
        <w:rPr>
          <w:rtl/>
        </w:rPr>
      </w:pPr>
      <w:r w:rsidRPr="00191037">
        <w:rPr>
          <w:rFonts w:hint="cs"/>
          <w:rtl/>
        </w:rPr>
        <w:t xml:space="preserve">افتتاح </w:t>
      </w:r>
      <w:r w:rsidR="002C1151" w:rsidRPr="00191037">
        <w:rPr>
          <w:rFonts w:hint="cs"/>
          <w:rtl/>
        </w:rPr>
        <w:t>مرکز رشد دیجیتال(</w:t>
      </w:r>
      <w:r w:rsidRPr="00191037">
        <w:t>DIC</w:t>
      </w:r>
      <w:r w:rsidR="002C1151" w:rsidRPr="00191037">
        <w:rPr>
          <w:rFonts w:hint="cs"/>
          <w:rtl/>
        </w:rPr>
        <w:t>)</w:t>
      </w:r>
      <w:r w:rsidR="002C1151" w:rsidRPr="00191037">
        <w:rPr>
          <w:rStyle w:val="FootnoteReference"/>
          <w:rtl/>
        </w:rPr>
        <w:footnoteReference w:id="294"/>
      </w:r>
      <w:r w:rsidRPr="00191037">
        <w:rPr>
          <w:rFonts w:hint="cs"/>
          <w:rtl/>
        </w:rPr>
        <w:t xml:space="preserve"> نقطه عطف برای فرهنگ نوآوری در قطر می باشد از زمانی که نخستین مرکز است که به صورت مستقیم توسط وزارت دولت راه اندازی شده است. </w:t>
      </w:r>
      <w:r w:rsidR="002C1151" w:rsidRPr="00191037">
        <w:rPr>
          <w:rFonts w:hint="cs"/>
          <w:rtl/>
        </w:rPr>
        <w:t>این مرکز</w:t>
      </w:r>
      <w:r w:rsidRPr="00191037">
        <w:rPr>
          <w:rFonts w:hint="cs"/>
          <w:rtl/>
        </w:rPr>
        <w:t xml:space="preserve"> در سال 2011 با هدف پیشبرد نوآوری </w:t>
      </w:r>
      <w:r w:rsidR="002C1151" w:rsidRPr="00191037">
        <w:rPr>
          <w:rFonts w:hint="cs"/>
          <w:rtl/>
        </w:rPr>
        <w:t>فناوری اطلاعات و ارتباطات</w:t>
      </w:r>
      <w:r w:rsidRPr="00191037">
        <w:rPr>
          <w:rFonts w:hint="cs"/>
          <w:rtl/>
        </w:rPr>
        <w:t xml:space="preserve"> در قطر راه اندازی شد. بخش های جالب </w:t>
      </w:r>
      <w:r w:rsidR="00D80B91" w:rsidRPr="00191037">
        <w:rPr>
          <w:rFonts w:hint="cs"/>
          <w:rtl/>
        </w:rPr>
        <w:t>این مرکز رشد دیجیتال</w:t>
      </w:r>
      <w:r w:rsidRPr="00191037">
        <w:rPr>
          <w:rFonts w:hint="cs"/>
          <w:rtl/>
        </w:rPr>
        <w:t xml:space="preserve"> برای نوآوری فناورانه عبارتند از آموزش، خدمات دولت، بهداشت، حمل و نقل و لجستیک، برنامه ریزی شهری، محیط زیست، خدمات مالی، انرژی، و ساخت و ساز. </w:t>
      </w:r>
      <w:r w:rsidR="00D80B91" w:rsidRPr="00191037">
        <w:rPr>
          <w:rFonts w:hint="cs"/>
          <w:rtl/>
        </w:rPr>
        <w:t>مرکز رشد دیجیتال</w:t>
      </w:r>
      <w:r w:rsidRPr="00191037">
        <w:rPr>
          <w:rFonts w:hint="cs"/>
          <w:rtl/>
        </w:rPr>
        <w:t xml:space="preserve"> با </w:t>
      </w:r>
      <w:r w:rsidRPr="00191037">
        <w:t>Vodafone</w:t>
      </w:r>
      <w:r w:rsidRPr="00191037">
        <w:rPr>
          <w:rFonts w:hint="cs"/>
          <w:rtl/>
        </w:rPr>
        <w:t xml:space="preserve">، </w:t>
      </w:r>
      <w:r w:rsidRPr="00191037">
        <w:t>KPMC</w:t>
      </w:r>
      <w:r w:rsidRPr="00191037">
        <w:rPr>
          <w:rFonts w:hint="cs"/>
          <w:rtl/>
        </w:rPr>
        <w:t xml:space="preserve">، </w:t>
      </w:r>
      <w:r w:rsidR="00D80B91" w:rsidRPr="00191037">
        <w:rPr>
          <w:rFonts w:hint="cs"/>
          <w:rtl/>
        </w:rPr>
        <w:t>بیزینس پالس</w:t>
      </w:r>
      <w:r w:rsidR="00D80B91" w:rsidRPr="00191037">
        <w:rPr>
          <w:rStyle w:val="FootnoteReference"/>
          <w:rtl/>
        </w:rPr>
        <w:footnoteReference w:id="295"/>
      </w:r>
      <w:r w:rsidRPr="00191037">
        <w:rPr>
          <w:rFonts w:hint="cs"/>
          <w:rtl/>
        </w:rPr>
        <w:t xml:space="preserve">، و خدمات وب آمازون همکاری دارد تا اطمینان حاصل بشود که نوآوری های فناورانه برای حمایت از کسب و کارها در قطر تجاری سازی می شوند. هدف مرکز کمک به کارآفرینان جوان در تغییر ایده های نوآورانه به کسب و کارهای باداوم از طریق برنامه های </w:t>
      </w:r>
      <w:r w:rsidR="00855F9C">
        <w:rPr>
          <w:rFonts w:hint="cs"/>
          <w:rtl/>
        </w:rPr>
        <w:t>رشد</w:t>
      </w:r>
      <w:r w:rsidRPr="00191037">
        <w:rPr>
          <w:rFonts w:hint="cs"/>
          <w:rtl/>
        </w:rPr>
        <w:t xml:space="preserve"> است. </w:t>
      </w:r>
      <w:r w:rsidR="00D80B91" w:rsidRPr="00191037">
        <w:rPr>
          <w:rFonts w:hint="cs"/>
          <w:rtl/>
        </w:rPr>
        <w:t>این مرکز</w:t>
      </w:r>
      <w:r w:rsidRPr="00191037">
        <w:rPr>
          <w:rFonts w:hint="cs"/>
          <w:rtl/>
        </w:rPr>
        <w:t xml:space="preserve"> به ارائه دو مسیر برای </w:t>
      </w:r>
      <w:r w:rsidR="00855F9C">
        <w:rPr>
          <w:rFonts w:hint="cs"/>
          <w:rtl/>
        </w:rPr>
        <w:t>رشد</w:t>
      </w:r>
      <w:r w:rsidRPr="00191037">
        <w:rPr>
          <w:rFonts w:hint="cs"/>
          <w:rtl/>
        </w:rPr>
        <w:t xml:space="preserve"> می پردازد: (الف) </w:t>
      </w:r>
      <w:r w:rsidR="00D80B91" w:rsidRPr="00191037">
        <w:rPr>
          <w:rFonts w:hint="cs"/>
          <w:rtl/>
        </w:rPr>
        <w:t>لانچ پد</w:t>
      </w:r>
      <w:r w:rsidRPr="00191037">
        <w:rPr>
          <w:rFonts w:hint="cs"/>
          <w:rtl/>
        </w:rPr>
        <w:t xml:space="preserve">- مسیر 6 ماهه توسعه نمونه اولیه از یک ایده فناوری اصلی؛ و (ب) مسیر استارت اپ- برنامه </w:t>
      </w:r>
      <w:r w:rsidR="00D80B91" w:rsidRPr="00191037">
        <w:rPr>
          <w:rFonts w:hint="cs"/>
          <w:rtl/>
        </w:rPr>
        <w:t>دو</w:t>
      </w:r>
      <w:r w:rsidRPr="00191037">
        <w:rPr>
          <w:rFonts w:hint="cs"/>
          <w:rtl/>
        </w:rPr>
        <w:t xml:space="preserve"> ساله برای حمایت از کارآفرینان فناوری جوان و استارت اپ ها در توسعه محصولات بازار. هرچند مرکز به ارائه حمایت مالی مستقیم نمی پردازد انکوبات ها ممکن است حمایت غیرمستقیم حداکثر </w:t>
      </w:r>
      <w:r w:rsidR="00D80B91" w:rsidRPr="00191037">
        <w:rPr>
          <w:rFonts w:hint="cs"/>
          <w:rtl/>
        </w:rPr>
        <w:t>چهارصد هزار</w:t>
      </w:r>
      <w:r w:rsidRPr="00191037">
        <w:rPr>
          <w:rFonts w:hint="cs"/>
          <w:rtl/>
        </w:rPr>
        <w:t xml:space="preserve"> را از </w:t>
      </w:r>
      <w:r w:rsidR="00D80B91" w:rsidRPr="00191037">
        <w:rPr>
          <w:rFonts w:hint="cs"/>
          <w:rtl/>
        </w:rPr>
        <w:t>بانک توسعه قطر</w:t>
      </w:r>
      <w:r w:rsidRPr="00191037">
        <w:rPr>
          <w:rFonts w:hint="cs"/>
          <w:rtl/>
        </w:rPr>
        <w:t xml:space="preserve"> و دیگر موسسات مالی با توجه به سطح آمادگی بازار محصول یا خدمات دریافت کنند. استارت اپ های موفق که دارای پتانسیل رشد هستند میزبان ساکنین مناطق اقتصادی خاص </w:t>
      </w:r>
      <w:r w:rsidR="00D80B91" w:rsidRPr="00191037">
        <w:rPr>
          <w:rFonts w:hint="cs"/>
          <w:rtl/>
        </w:rPr>
        <w:t>مناطق</w:t>
      </w:r>
      <w:r w:rsidRPr="00191037">
        <w:rPr>
          <w:rFonts w:hint="cs"/>
          <w:rtl/>
        </w:rPr>
        <w:t xml:space="preserve"> می باشند. مرکز مجموع </w:t>
      </w:r>
      <w:r w:rsidR="00D80B91" w:rsidRPr="00191037">
        <w:rPr>
          <w:rFonts w:hint="cs"/>
          <w:rtl/>
        </w:rPr>
        <w:t>بیست و نه</w:t>
      </w:r>
      <w:r w:rsidRPr="00191037">
        <w:rPr>
          <w:rFonts w:hint="cs"/>
          <w:rtl/>
        </w:rPr>
        <w:t xml:space="preserve"> شرکت را از زمان راه اندازی در 2011 انکوباته کرده است.</w:t>
      </w:r>
    </w:p>
    <w:p w14:paraId="2C7F367C" w14:textId="6C13583E" w:rsidR="00FC02D1" w:rsidRPr="00191037" w:rsidRDefault="00D80B91" w:rsidP="00FC02D1">
      <w:pPr>
        <w:tabs>
          <w:tab w:val="right" w:pos="804"/>
        </w:tabs>
        <w:spacing w:line="240" w:lineRule="auto"/>
        <w:jc w:val="both"/>
        <w:rPr>
          <w:rtl/>
        </w:rPr>
      </w:pPr>
      <w:r w:rsidRPr="00191037">
        <w:rPr>
          <w:rFonts w:hint="cs"/>
          <w:rtl/>
        </w:rPr>
        <w:t>ناما</w:t>
      </w:r>
      <w:r w:rsidR="00FC02D1" w:rsidRPr="00191037">
        <w:rPr>
          <w:rFonts w:hint="cs"/>
          <w:rtl/>
        </w:rPr>
        <w:t xml:space="preserve"> که قبلا معروف به مرکز توسعه اجتماعی بود، در سال 1996 تحت حمایت شیخا موزاه بنت ناصر، همسر امیر وقت با هدف توسعه اجتماعی قطر تاسیس شد. بعدها در 2013، مرکز به عضو بنیاد قطر برای امورات اجتماعی تبدیل شد. علاوه بر همکاری جامعه و خدمات، مرکز دارای بال کارآفرینی می باشد که به ارائه </w:t>
      </w:r>
      <w:r w:rsidR="00855F9C">
        <w:rPr>
          <w:rFonts w:hint="cs"/>
          <w:rtl/>
        </w:rPr>
        <w:t>رشد</w:t>
      </w:r>
      <w:r w:rsidR="00FC02D1" w:rsidRPr="00191037">
        <w:rPr>
          <w:rFonts w:hint="cs"/>
          <w:rtl/>
        </w:rPr>
        <w:t xml:space="preserve"> کسب و کار، حمایت مالی، و خدمات آموزش و مشاوره برای توسعه کارآفرینان اجتماعی می پردازد. تسهیلات </w:t>
      </w:r>
      <w:r w:rsidR="00855F9C">
        <w:rPr>
          <w:rFonts w:hint="cs"/>
          <w:rtl/>
        </w:rPr>
        <w:t>رشد</w:t>
      </w:r>
      <w:r w:rsidR="00FC02D1" w:rsidRPr="00191037">
        <w:rPr>
          <w:rFonts w:hint="cs"/>
          <w:rtl/>
        </w:rPr>
        <w:t xml:space="preserve"> در </w:t>
      </w:r>
      <w:r w:rsidRPr="00191037">
        <w:rPr>
          <w:rFonts w:hint="cs"/>
          <w:rtl/>
        </w:rPr>
        <w:t>ناما</w:t>
      </w:r>
      <w:r w:rsidR="00FC02D1" w:rsidRPr="00191037">
        <w:rPr>
          <w:rFonts w:hint="cs"/>
          <w:rtl/>
        </w:rPr>
        <w:t xml:space="preserve"> به کارافرینان بالقوه و موجود کسب و کارهای کوچک و خرد در ارزیابی امکان پذیری مفاهیم، توسعه برنامه های کسب و کار و تعیین کانال های ارتباطات با مشتریان کمک می کند. انکوباته ها همچنین مشاوره قانونی و حمایت مالی را با توجه به سطح امادگی بازار خدمات خود دریافت می کنند. </w:t>
      </w:r>
      <w:r w:rsidRPr="00191037">
        <w:rPr>
          <w:rFonts w:hint="cs"/>
          <w:rtl/>
        </w:rPr>
        <w:t>ناما</w:t>
      </w:r>
      <w:r w:rsidR="00FC02D1" w:rsidRPr="00191037">
        <w:rPr>
          <w:rFonts w:hint="cs"/>
          <w:rtl/>
        </w:rPr>
        <w:t xml:space="preserve"> با شرکا همکاری می کند که عبارتند از </w:t>
      </w:r>
      <w:r w:rsidRPr="00191037">
        <w:rPr>
          <w:rFonts w:hint="cs"/>
          <w:rtl/>
        </w:rPr>
        <w:t>بانک توسعه قطر</w:t>
      </w:r>
      <w:r w:rsidR="00FC02D1" w:rsidRPr="00191037">
        <w:rPr>
          <w:rFonts w:hint="cs"/>
          <w:rtl/>
        </w:rPr>
        <w:t xml:space="preserve">، </w:t>
      </w:r>
      <w:r w:rsidRPr="00191037">
        <w:rPr>
          <w:rFonts w:hint="cs"/>
          <w:rtl/>
        </w:rPr>
        <w:t>اکسون موبیل</w:t>
      </w:r>
      <w:r w:rsidR="00FC02D1" w:rsidRPr="00191037">
        <w:rPr>
          <w:rFonts w:hint="cs"/>
          <w:rtl/>
        </w:rPr>
        <w:t>، و کمیته المپیک قطر. جدای از بال کارافرینی، مرکز به ارائه حمایت آموزشی دانشگاه و مدرسه و برنامه های توسعه حرفه ای می پردازد.</w:t>
      </w:r>
    </w:p>
    <w:p w14:paraId="275A0F5C" w14:textId="1CED0E2D" w:rsidR="00FC02D1" w:rsidRPr="00191037" w:rsidRDefault="00075669" w:rsidP="00075669">
      <w:pPr>
        <w:pStyle w:val="Heading3"/>
        <w:rPr>
          <w:rtl/>
        </w:rPr>
      </w:pPr>
      <w:bookmarkStart w:id="281" w:name="_Toc97225587"/>
      <w:bookmarkStart w:id="282" w:name="_Toc97226199"/>
      <w:r>
        <w:rPr>
          <w:rFonts w:hint="cs"/>
          <w:rtl/>
        </w:rPr>
        <w:t>7</w:t>
      </w:r>
      <w:r w:rsidR="00FC02D1" w:rsidRPr="00191037">
        <w:rPr>
          <w:rFonts w:hint="cs"/>
          <w:rtl/>
        </w:rPr>
        <w:t>.5</w:t>
      </w:r>
      <w:r w:rsidR="00D80B91" w:rsidRPr="00191037">
        <w:rPr>
          <w:rFonts w:hint="cs"/>
          <w:rtl/>
        </w:rPr>
        <w:t xml:space="preserve"> </w:t>
      </w:r>
      <w:r w:rsidR="00FC02D1" w:rsidRPr="00191037">
        <w:rPr>
          <w:rFonts w:hint="cs"/>
          <w:rtl/>
        </w:rPr>
        <w:t xml:space="preserve"> برنامه های حمایتی</w:t>
      </w:r>
      <w:bookmarkEnd w:id="281"/>
      <w:bookmarkEnd w:id="282"/>
    </w:p>
    <w:p w14:paraId="450C0DDE" w14:textId="77777777" w:rsidR="00FC02D1" w:rsidRPr="00191037" w:rsidRDefault="00FC02D1" w:rsidP="00FC02D1">
      <w:pPr>
        <w:tabs>
          <w:tab w:val="right" w:pos="804"/>
        </w:tabs>
        <w:spacing w:line="240" w:lineRule="auto"/>
        <w:jc w:val="both"/>
        <w:rPr>
          <w:rtl/>
        </w:rPr>
      </w:pPr>
      <w:r w:rsidRPr="00191037">
        <w:rPr>
          <w:rFonts w:hint="cs"/>
          <w:rtl/>
        </w:rPr>
        <w:t>سازمان های تحقیقاتی، صنایع و نهادهای دولتی در قطر در برخی برنامه ها شریک می شوند تا خلق و تبدیل ایده را تسهیل ببخشند. برخی از برنامه های حمایتی در قطر در بخش های زیر لیست بندی می شوند.</w:t>
      </w:r>
    </w:p>
    <w:p w14:paraId="7A7CE87E" w14:textId="31708CA0" w:rsidR="00FC02D1" w:rsidRPr="00191037" w:rsidRDefault="00075669" w:rsidP="006C2CB3">
      <w:pPr>
        <w:pStyle w:val="Heading4"/>
        <w:rPr>
          <w:rtl/>
        </w:rPr>
      </w:pPr>
      <w:r>
        <w:rPr>
          <w:rFonts w:hint="cs"/>
          <w:rtl/>
        </w:rPr>
        <w:t>7</w:t>
      </w:r>
      <w:r w:rsidR="00FC02D1" w:rsidRPr="00191037">
        <w:rPr>
          <w:rFonts w:hint="cs"/>
          <w:rtl/>
        </w:rPr>
        <w:t>.5.1</w:t>
      </w:r>
      <w:r w:rsidR="00D80B91" w:rsidRPr="00191037">
        <w:rPr>
          <w:rFonts w:hint="cs"/>
          <w:rtl/>
        </w:rPr>
        <w:t xml:space="preserve"> </w:t>
      </w:r>
      <w:r w:rsidR="00FC02D1" w:rsidRPr="00191037">
        <w:rPr>
          <w:rFonts w:hint="cs"/>
          <w:rtl/>
        </w:rPr>
        <w:t xml:space="preserve"> تدارکات عمومی</w:t>
      </w:r>
    </w:p>
    <w:p w14:paraId="24F02ABA" w14:textId="403B3594" w:rsidR="00FC02D1" w:rsidRPr="00191037" w:rsidRDefault="00FC02D1" w:rsidP="00FC02D1">
      <w:pPr>
        <w:tabs>
          <w:tab w:val="right" w:pos="804"/>
        </w:tabs>
        <w:spacing w:line="240" w:lineRule="auto"/>
        <w:jc w:val="both"/>
        <w:rPr>
          <w:rtl/>
        </w:rPr>
      </w:pPr>
      <w:r w:rsidRPr="00191037">
        <w:rPr>
          <w:rFonts w:hint="cs"/>
          <w:rtl/>
        </w:rPr>
        <w:t xml:space="preserve">به منظور همسویی قانون تدارکات عمومی قطر با بهترین شیوه های بین المللی، دولت قطر قانون شماره </w:t>
      </w:r>
      <w:r w:rsidR="00D80B91" w:rsidRPr="00191037">
        <w:rPr>
          <w:rFonts w:hint="cs"/>
          <w:rtl/>
        </w:rPr>
        <w:t>بیست و چهار</w:t>
      </w:r>
      <w:r w:rsidRPr="00191037">
        <w:rPr>
          <w:rFonts w:hint="cs"/>
          <w:rtl/>
        </w:rPr>
        <w:t xml:space="preserve"> سال 2015 را با قانون شماره </w:t>
      </w:r>
      <w:r w:rsidR="00D80B91" w:rsidRPr="00191037">
        <w:rPr>
          <w:rFonts w:hint="cs"/>
          <w:rtl/>
        </w:rPr>
        <w:t>بیست و شش</w:t>
      </w:r>
      <w:r w:rsidRPr="00191037">
        <w:rPr>
          <w:rFonts w:hint="cs"/>
          <w:rtl/>
        </w:rPr>
        <w:t xml:space="preserve"> سال 2005 جایگزین می کند. مهم ترین تغییر به عنوان نتیجه این حکم تمرکز زدایی تدارکات عمومی است. دیگر تغییر اصلی که با تعلیق قانون قبلی تاثیرگذار می باشد لغو اوراق قرضه عملکرد و ضمانت ها برای تدارکات عمومی از </w:t>
      </w:r>
      <w:bookmarkStart w:id="283" w:name="_Hlk97124407"/>
      <w:r w:rsidR="00D80B91" w:rsidRPr="00191037">
        <w:rPr>
          <w:rFonts w:hint="cs"/>
          <w:rtl/>
        </w:rPr>
        <w:t>شرکت های کوچک و متوسط</w:t>
      </w:r>
      <w:r w:rsidRPr="00191037">
        <w:rPr>
          <w:rFonts w:hint="cs"/>
          <w:rtl/>
        </w:rPr>
        <w:t xml:space="preserve"> </w:t>
      </w:r>
      <w:bookmarkEnd w:id="283"/>
      <w:r w:rsidRPr="00191037">
        <w:rPr>
          <w:rFonts w:hint="cs"/>
          <w:rtl/>
        </w:rPr>
        <w:t xml:space="preserve">است. قانون جدید 30% تدارکات داخلی را در قراردادهای پروژه های ملی ضمانت می کند. </w:t>
      </w:r>
      <w:r w:rsidR="00D80B91" w:rsidRPr="00191037">
        <w:rPr>
          <w:rFonts w:hint="cs"/>
          <w:rtl/>
        </w:rPr>
        <w:t xml:space="preserve">شرکت های کوچک و متوسط </w:t>
      </w:r>
      <w:r w:rsidRPr="00191037">
        <w:rPr>
          <w:rFonts w:hint="cs"/>
          <w:rtl/>
        </w:rPr>
        <w:t xml:space="preserve">به ارائه بیمه مالی به صورت مطلوب تر از طریق </w:t>
      </w:r>
      <w:r w:rsidR="00D80B91" w:rsidRPr="00191037">
        <w:rPr>
          <w:rFonts w:hint="cs"/>
          <w:rtl/>
        </w:rPr>
        <w:t>بانک توسعه قطر</w:t>
      </w:r>
      <w:r w:rsidRPr="00191037">
        <w:rPr>
          <w:rFonts w:hint="cs"/>
          <w:rtl/>
        </w:rPr>
        <w:t xml:space="preserve"> می پردازد. این راحتی </w:t>
      </w:r>
      <w:r w:rsidR="00D80B91" w:rsidRPr="00191037">
        <w:rPr>
          <w:rFonts w:hint="cs"/>
          <w:rtl/>
        </w:rPr>
        <w:t xml:space="preserve">شرکت های کوچک و متوسط </w:t>
      </w:r>
      <w:r w:rsidRPr="00191037">
        <w:rPr>
          <w:rFonts w:hint="cs"/>
          <w:rtl/>
        </w:rPr>
        <w:t xml:space="preserve">را به افزایش همکاری در فرآیند مناقصه و پیشنهاد عمومی تشویق می کند و بنابراین ابزار نوآورانه برای تنوع بخشی اقتصاد ملی ارائه می شوند. </w:t>
      </w:r>
    </w:p>
    <w:p w14:paraId="2CA3EC46" w14:textId="4829103C" w:rsidR="00FC02D1" w:rsidRPr="00191037" w:rsidRDefault="00075669" w:rsidP="006C2CB3">
      <w:pPr>
        <w:pStyle w:val="Heading4"/>
        <w:rPr>
          <w:rtl/>
        </w:rPr>
      </w:pPr>
      <w:r>
        <w:rPr>
          <w:rFonts w:hint="cs"/>
          <w:rtl/>
        </w:rPr>
        <w:t>7</w:t>
      </w:r>
      <w:r w:rsidR="00FC02D1" w:rsidRPr="00191037">
        <w:rPr>
          <w:rFonts w:hint="cs"/>
          <w:rtl/>
        </w:rPr>
        <w:t>.5.2</w:t>
      </w:r>
      <w:r w:rsidR="00D80B91" w:rsidRPr="00191037">
        <w:rPr>
          <w:rFonts w:hint="cs"/>
          <w:rtl/>
        </w:rPr>
        <w:t xml:space="preserve"> </w:t>
      </w:r>
      <w:r w:rsidR="00FC02D1" w:rsidRPr="00191037">
        <w:rPr>
          <w:rFonts w:hint="cs"/>
          <w:rtl/>
        </w:rPr>
        <w:t xml:space="preserve"> مشوق های مالیاتی</w:t>
      </w:r>
    </w:p>
    <w:p w14:paraId="27AC16F1" w14:textId="7766AABC" w:rsidR="00FC02D1" w:rsidRPr="00191037" w:rsidRDefault="00FC02D1" w:rsidP="00FC02D1">
      <w:pPr>
        <w:tabs>
          <w:tab w:val="right" w:pos="804"/>
        </w:tabs>
        <w:spacing w:line="240" w:lineRule="auto"/>
        <w:jc w:val="both"/>
        <w:rPr>
          <w:rtl/>
        </w:rPr>
      </w:pPr>
      <w:r w:rsidRPr="00191037">
        <w:rPr>
          <w:rFonts w:hint="cs"/>
          <w:rtl/>
        </w:rPr>
        <w:t xml:space="preserve">به عنوان بخشی از قانون </w:t>
      </w:r>
      <w:r w:rsidR="00D80B91" w:rsidRPr="00191037">
        <w:rPr>
          <w:rFonts w:hint="cs"/>
          <w:rtl/>
        </w:rPr>
        <w:t>سی و شش</w:t>
      </w:r>
      <w:r w:rsidRPr="00191037">
        <w:rPr>
          <w:rFonts w:hint="cs"/>
          <w:rtl/>
        </w:rPr>
        <w:t xml:space="preserve"> سال 2005، </w:t>
      </w:r>
      <w:r w:rsidR="00D80B91" w:rsidRPr="00191037">
        <w:rPr>
          <w:rFonts w:hint="cs"/>
          <w:rtl/>
        </w:rPr>
        <w:t>پارک علوم و فناوری</w:t>
      </w:r>
      <w:r w:rsidRPr="00191037">
        <w:rPr>
          <w:rFonts w:hint="cs"/>
          <w:rtl/>
        </w:rPr>
        <w:t xml:space="preserve"> منطقه تجارت ازاد می باشد که پارک را محل جذاب برای تاسیس کسب و کار مبتنی بر فناوری خارجی در قطر می سازد. برخی مزایای کار در منطقه تجارت ازاد عبارتند از مالکیت 100% شرکت، تجارت بدون همکاری عوامل محلی، نبود مالیات، واردات مربوطه ازاد، و سود نامحدود. علاوه بر منطقه بدون مالیات در </w:t>
      </w:r>
      <w:r w:rsidR="00D80B91" w:rsidRPr="00191037">
        <w:rPr>
          <w:rFonts w:hint="cs"/>
          <w:rtl/>
        </w:rPr>
        <w:t>پارک علوم و فناوری</w:t>
      </w:r>
      <w:r w:rsidRPr="00191037">
        <w:rPr>
          <w:rFonts w:hint="cs"/>
          <w:rtl/>
        </w:rPr>
        <w:t xml:space="preserve">، معافیت مالیاتی در مناطق اقتصادی خاص </w:t>
      </w:r>
      <w:r w:rsidR="00D80B91" w:rsidRPr="00191037">
        <w:rPr>
          <w:rFonts w:hint="cs"/>
          <w:rtl/>
        </w:rPr>
        <w:t>مناطق</w:t>
      </w:r>
      <w:r w:rsidRPr="00191037">
        <w:rPr>
          <w:rFonts w:hint="cs"/>
          <w:rtl/>
        </w:rPr>
        <w:t xml:space="preserve"> نمونه دیگری از جذب سرمایه گذاری خارجی از طریق مشوق های مالیاتی است و به صورت استراتژیک همسو با سرمایه گذاری با چشم انداز اقتصادی جدید قطر می باشد.</w:t>
      </w:r>
    </w:p>
    <w:p w14:paraId="0FF8E968" w14:textId="27ACDAED" w:rsidR="00FC02D1" w:rsidRPr="00191037" w:rsidRDefault="00560849" w:rsidP="006C2CB3">
      <w:pPr>
        <w:pStyle w:val="Heading4"/>
        <w:rPr>
          <w:rtl/>
        </w:rPr>
      </w:pPr>
      <w:r>
        <w:rPr>
          <w:rFonts w:hint="cs"/>
          <w:rtl/>
        </w:rPr>
        <w:t>7</w:t>
      </w:r>
      <w:r w:rsidR="00FC02D1" w:rsidRPr="00191037">
        <w:rPr>
          <w:rFonts w:hint="cs"/>
          <w:rtl/>
        </w:rPr>
        <w:t>.5.3</w:t>
      </w:r>
      <w:r w:rsidR="00D80B91" w:rsidRPr="00191037">
        <w:rPr>
          <w:rFonts w:hint="cs"/>
          <w:rtl/>
        </w:rPr>
        <w:t xml:space="preserve"> </w:t>
      </w:r>
      <w:r w:rsidR="00FC02D1" w:rsidRPr="00191037">
        <w:rPr>
          <w:rFonts w:hint="cs"/>
          <w:rtl/>
        </w:rPr>
        <w:t xml:space="preserve"> کارآموزی، آموزش، کارافرینی و نوآوری در برنامه درسی</w:t>
      </w:r>
    </w:p>
    <w:p w14:paraId="5B1EE3B1" w14:textId="7169C601" w:rsidR="00FC02D1" w:rsidRPr="00191037" w:rsidRDefault="00FC02D1" w:rsidP="00FC02D1">
      <w:pPr>
        <w:tabs>
          <w:tab w:val="right" w:pos="804"/>
        </w:tabs>
        <w:spacing w:line="240" w:lineRule="auto"/>
        <w:jc w:val="both"/>
        <w:rPr>
          <w:rtl/>
        </w:rPr>
      </w:pPr>
      <w:r w:rsidRPr="00191037">
        <w:rPr>
          <w:rFonts w:hint="cs"/>
          <w:rtl/>
        </w:rPr>
        <w:t xml:space="preserve">فرصت های کارآموزی متداول در صنعت پتروشیمی اغلب برای دانشجویان لیسانس و فوق لیسانس در قطر موجود هستند. با این حالف با تاکید بسیار بر نوآوری و کارافرینی در کشور، دانشجویان فرصت حضور در مراکز نوآوری را در طول تحصیل دارند. این موضوع شامل فرصت های کاراموزی با </w:t>
      </w:r>
      <w:r w:rsidR="00D80B91" w:rsidRPr="00191037">
        <w:rPr>
          <w:rFonts w:hint="cs"/>
          <w:rtl/>
        </w:rPr>
        <w:t>موسسه تحقیقات محاسبات قطر</w:t>
      </w:r>
      <w:r w:rsidRPr="00191037">
        <w:rPr>
          <w:rFonts w:hint="cs"/>
          <w:rtl/>
        </w:rPr>
        <w:t xml:space="preserve">، </w:t>
      </w:r>
      <w:r w:rsidR="00D80B91" w:rsidRPr="00191037">
        <w:rPr>
          <w:rFonts w:hint="cs"/>
          <w:rtl/>
        </w:rPr>
        <w:t>موسسات تحقیقات زیست پزشکی قطر</w:t>
      </w:r>
      <w:r w:rsidRPr="00191037">
        <w:rPr>
          <w:rFonts w:hint="cs"/>
          <w:rtl/>
        </w:rPr>
        <w:t xml:space="preserve">، </w:t>
      </w:r>
      <w:r w:rsidR="00D80B91" w:rsidRPr="00191037">
        <w:rPr>
          <w:rFonts w:hint="cs"/>
          <w:rtl/>
        </w:rPr>
        <w:t>مرکز نوآوری تحرک قطر</w:t>
      </w:r>
      <w:r w:rsidRPr="00191037">
        <w:rPr>
          <w:rFonts w:hint="cs"/>
          <w:rtl/>
        </w:rPr>
        <w:t xml:space="preserve"> و مرکز نوآوری زیمنس در قطر می باشد. سازمان آموزش پزشکی </w:t>
      </w:r>
      <w:r w:rsidR="00D80B91" w:rsidRPr="00191037">
        <w:rPr>
          <w:rFonts w:hint="cs"/>
          <w:rtl/>
        </w:rPr>
        <w:t>شرکت پزشکی حمد</w:t>
      </w:r>
      <w:r w:rsidRPr="00191037">
        <w:rPr>
          <w:rFonts w:hint="cs"/>
          <w:rtl/>
        </w:rPr>
        <w:t xml:space="preserve"> همچنین به ارائه طیف گسترده ای از برنامه های پزشکی سطح کارشناسی ارشد از قبیل کارموزی، آموزش، بورس تحصیلی با هدف تضمین نیروی کار برای دریافت اخرین دانش و اموزش های پیشرفته می پردازد. دانشگاه های در قطر همچنین نقش خود را ایفا می کنند و شامل مطالعات نوآوری و کارآفرینی در برنامه درسی در سطح لیسانس و فوق لیسانس می باشند. قابل توجه است که این دوره ها در </w:t>
      </w:r>
      <w:r w:rsidR="00EA74F7" w:rsidRPr="00191037">
        <w:rPr>
          <w:rFonts w:hint="cs"/>
          <w:rtl/>
        </w:rPr>
        <w:t>دانشگاه کارنیگ ملون در قطر</w:t>
      </w:r>
      <w:r w:rsidR="00D80B91" w:rsidRPr="00191037">
        <w:rPr>
          <w:rFonts w:hint="cs"/>
          <w:rtl/>
        </w:rPr>
        <w:t xml:space="preserve"> </w:t>
      </w:r>
      <w:r w:rsidRPr="00191037">
        <w:rPr>
          <w:rFonts w:hint="cs"/>
          <w:rtl/>
        </w:rPr>
        <w:t xml:space="preserve">، </w:t>
      </w:r>
      <w:r w:rsidR="00EA74F7" w:rsidRPr="00191037">
        <w:rPr>
          <w:rFonts w:hint="cs"/>
          <w:rtl/>
        </w:rPr>
        <w:t>دانشگاه حمد بن خلیفه</w:t>
      </w:r>
      <w:r w:rsidRPr="00191037">
        <w:rPr>
          <w:rFonts w:hint="cs"/>
          <w:rtl/>
        </w:rPr>
        <w:t xml:space="preserve">، </w:t>
      </w:r>
      <w:r w:rsidR="00EA74F7" w:rsidRPr="00191037">
        <w:rPr>
          <w:rFonts w:hint="cs"/>
          <w:rtl/>
        </w:rPr>
        <w:t>دانشگاه ملی قطر</w:t>
      </w:r>
      <w:r w:rsidRPr="00191037">
        <w:rPr>
          <w:rFonts w:hint="cs"/>
          <w:rtl/>
        </w:rPr>
        <w:t xml:space="preserve"> و </w:t>
      </w:r>
      <w:r w:rsidRPr="00191037">
        <w:t>HEC</w:t>
      </w:r>
      <w:r w:rsidRPr="00191037">
        <w:rPr>
          <w:rFonts w:hint="cs"/>
          <w:rtl/>
        </w:rPr>
        <w:t xml:space="preserve"> پاریس در قطر ارائه می شوند.</w:t>
      </w:r>
    </w:p>
    <w:p w14:paraId="4B11DDE2" w14:textId="131FDD07" w:rsidR="00FC02D1" w:rsidRPr="00191037" w:rsidRDefault="00560849" w:rsidP="006C2CB3">
      <w:pPr>
        <w:pStyle w:val="Heading4"/>
        <w:rPr>
          <w:rtl/>
        </w:rPr>
      </w:pPr>
      <w:r>
        <w:rPr>
          <w:rFonts w:hint="cs"/>
          <w:rtl/>
        </w:rPr>
        <w:t>7</w:t>
      </w:r>
      <w:r w:rsidR="00FC02D1" w:rsidRPr="00191037">
        <w:rPr>
          <w:rFonts w:hint="cs"/>
          <w:rtl/>
        </w:rPr>
        <w:t>.5.4</w:t>
      </w:r>
      <w:r w:rsidR="00EA74F7" w:rsidRPr="00191037">
        <w:rPr>
          <w:rFonts w:hint="cs"/>
          <w:rtl/>
        </w:rPr>
        <w:t xml:space="preserve"> </w:t>
      </w:r>
      <w:r w:rsidR="00FC02D1" w:rsidRPr="00191037">
        <w:rPr>
          <w:rFonts w:hint="cs"/>
          <w:rtl/>
        </w:rPr>
        <w:t xml:space="preserve"> برنامه های همکاری دولتی- خصوصی</w:t>
      </w:r>
    </w:p>
    <w:p w14:paraId="077A061D" w14:textId="7A16202B" w:rsidR="00FC02D1" w:rsidRPr="00191037" w:rsidRDefault="00FC02D1" w:rsidP="00EA74F7">
      <w:pPr>
        <w:tabs>
          <w:tab w:val="right" w:pos="804"/>
        </w:tabs>
        <w:spacing w:line="240" w:lineRule="auto"/>
        <w:jc w:val="both"/>
        <w:rPr>
          <w:rtl/>
        </w:rPr>
      </w:pPr>
      <w:r w:rsidRPr="00191037">
        <w:rPr>
          <w:rFonts w:hint="cs"/>
          <w:rtl/>
        </w:rPr>
        <w:t xml:space="preserve">برنامه های تحقیق و توسعه در قطر اخیرا اهمیت بسیاری به همکاری های دولتی- خصوصی قائل هستند. به عنوان مثال، </w:t>
      </w:r>
      <w:r w:rsidR="00EA74F7" w:rsidRPr="00191037">
        <w:rPr>
          <w:rFonts w:hint="cs"/>
          <w:rtl/>
        </w:rPr>
        <w:t>صندوق تحقیقات ملی قطر</w:t>
      </w:r>
      <w:r w:rsidRPr="00191037">
        <w:rPr>
          <w:rFonts w:hint="cs"/>
          <w:rtl/>
        </w:rPr>
        <w:t xml:space="preserve"> برنامه های تحقیق و توسعه موجود خود را بازبینی کرده است و برنامه های جدید را برای تسهیل همکاری دولت-صنعت- دانشگاه و دولتی-خصوصی معرفی کرده است. به طور مشابه، برنامه سیستم بهداشت و سلامت دانشگاهی </w:t>
      </w:r>
      <w:r w:rsidR="00EA74F7" w:rsidRPr="00191037">
        <w:rPr>
          <w:rFonts w:hint="cs"/>
          <w:rtl/>
        </w:rPr>
        <w:t>شرکت پزشکی حمد</w:t>
      </w:r>
      <w:r w:rsidRPr="00191037">
        <w:rPr>
          <w:rFonts w:hint="cs"/>
          <w:rtl/>
        </w:rPr>
        <w:t xml:space="preserve"> از به اشتراک گذاری دانش بین نهادهای دولتی و خصوصی در بخش سلامت حمایت می کند. همچنین برنامه های همکاری مالی و غیر مالی ارائه شده توسط نهادهای دولتی و غیر دولتی برای حمایت از کارافرینان، استارت اپ ها و </w:t>
      </w:r>
      <w:r w:rsidR="00EA74F7" w:rsidRPr="00191037">
        <w:rPr>
          <w:rFonts w:hint="cs"/>
          <w:rtl/>
        </w:rPr>
        <w:t xml:space="preserve">شرکت های کوچک و متوسط </w:t>
      </w:r>
      <w:r w:rsidRPr="00191037">
        <w:rPr>
          <w:rFonts w:hint="cs"/>
          <w:rtl/>
        </w:rPr>
        <w:t xml:space="preserve">موجود وجود دارند. به عنوان مثال، </w:t>
      </w:r>
      <w:r w:rsidR="00EA74F7" w:rsidRPr="00191037">
        <w:rPr>
          <w:rFonts w:hint="cs"/>
          <w:rtl/>
        </w:rPr>
        <w:t>بانک توسعه قطر</w:t>
      </w:r>
      <w:r w:rsidRPr="00191037">
        <w:rPr>
          <w:rFonts w:hint="cs"/>
          <w:rtl/>
        </w:rPr>
        <w:t xml:space="preserve"> به تاسیس و تعیین چندین برنامه تخصصی برای ارتقا و تشویق </w:t>
      </w:r>
      <w:r w:rsidR="00EA74F7" w:rsidRPr="00191037">
        <w:rPr>
          <w:rFonts w:hint="cs"/>
          <w:rtl/>
        </w:rPr>
        <w:t xml:space="preserve">شرکت های کوچک و متوسط </w:t>
      </w:r>
      <w:r w:rsidRPr="00191037">
        <w:rPr>
          <w:rFonts w:hint="cs"/>
          <w:rtl/>
        </w:rPr>
        <w:t xml:space="preserve">و کارافرینان در قطر پرداخته است از جمله رقابت کسب و کار ملی آل فیکرا-قطر، </w:t>
      </w:r>
      <w:r w:rsidR="00EA74F7" w:rsidRPr="00191037">
        <w:rPr>
          <w:rFonts w:hint="cs"/>
          <w:rtl/>
        </w:rPr>
        <w:t>1-جهیز</w:t>
      </w:r>
      <w:r w:rsidR="00EA74F7" w:rsidRPr="00191037">
        <w:rPr>
          <w:rStyle w:val="FootnoteReference"/>
          <w:rtl/>
        </w:rPr>
        <w:footnoteReference w:id="296"/>
      </w:r>
      <w:r w:rsidRPr="00191037">
        <w:rPr>
          <w:rFonts w:hint="cs"/>
          <w:rtl/>
        </w:rPr>
        <w:t xml:space="preserve"> و </w:t>
      </w:r>
      <w:r w:rsidR="00EA74F7" w:rsidRPr="00191037">
        <w:rPr>
          <w:rFonts w:hint="cs"/>
          <w:rtl/>
        </w:rPr>
        <w:t>2-جهیز</w:t>
      </w:r>
      <w:r w:rsidRPr="00191037">
        <w:rPr>
          <w:rFonts w:hint="cs"/>
          <w:rtl/>
        </w:rPr>
        <w:t xml:space="preserve">، برنامه سهام </w:t>
      </w:r>
      <w:r w:rsidR="00EA74F7" w:rsidRPr="00191037">
        <w:rPr>
          <w:rFonts w:hint="cs"/>
          <w:rtl/>
        </w:rPr>
        <w:t>شرکت های کوچک و متوسط</w:t>
      </w:r>
      <w:r w:rsidRPr="00191037">
        <w:rPr>
          <w:rFonts w:hint="cs"/>
          <w:rtl/>
        </w:rPr>
        <w:t xml:space="preserve"> و </w:t>
      </w:r>
      <w:r w:rsidR="00EA74F7" w:rsidRPr="00191037">
        <w:rPr>
          <w:rFonts w:hint="cs"/>
          <w:rtl/>
        </w:rPr>
        <w:t>تصدیر</w:t>
      </w:r>
      <w:r w:rsidR="00EA74F7" w:rsidRPr="00191037">
        <w:rPr>
          <w:rStyle w:val="FootnoteReference"/>
          <w:rtl/>
        </w:rPr>
        <w:footnoteReference w:id="297"/>
      </w:r>
      <w:r w:rsidRPr="00191037">
        <w:rPr>
          <w:rFonts w:hint="cs"/>
          <w:rtl/>
        </w:rPr>
        <w:t xml:space="preserve">. سازمان های متعدد غیرانتفاعی از قبیل </w:t>
      </w:r>
      <w:r w:rsidR="00EA74F7" w:rsidRPr="00191037">
        <w:rPr>
          <w:rFonts w:hint="cs"/>
          <w:rtl/>
        </w:rPr>
        <w:t>اینجاز</w:t>
      </w:r>
      <w:r w:rsidR="00EA74F7" w:rsidRPr="00191037">
        <w:rPr>
          <w:rStyle w:val="FootnoteReference"/>
          <w:rtl/>
        </w:rPr>
        <w:footnoteReference w:id="298"/>
      </w:r>
      <w:r w:rsidRPr="00191037">
        <w:rPr>
          <w:rFonts w:hint="cs"/>
          <w:rtl/>
        </w:rPr>
        <w:t xml:space="preserve"> قطر، </w:t>
      </w:r>
      <w:r w:rsidR="00EA74F7" w:rsidRPr="00191037">
        <w:rPr>
          <w:rFonts w:hint="cs"/>
          <w:rtl/>
        </w:rPr>
        <w:t>سیلاتک</w:t>
      </w:r>
      <w:r w:rsidR="00EA74F7" w:rsidRPr="00191037">
        <w:rPr>
          <w:rStyle w:val="FootnoteReference"/>
          <w:rtl/>
        </w:rPr>
        <w:footnoteReference w:id="299"/>
      </w:r>
      <w:r w:rsidRPr="00191037">
        <w:rPr>
          <w:rFonts w:hint="cs"/>
          <w:rtl/>
        </w:rPr>
        <w:t xml:space="preserve">، مرکز </w:t>
      </w:r>
      <w:r w:rsidR="00EA74F7" w:rsidRPr="00191037">
        <w:rPr>
          <w:rFonts w:hint="cs"/>
          <w:rtl/>
        </w:rPr>
        <w:t>بدایا</w:t>
      </w:r>
      <w:r w:rsidR="00EA74F7" w:rsidRPr="00191037">
        <w:rPr>
          <w:rStyle w:val="FootnoteReference"/>
          <w:rtl/>
        </w:rPr>
        <w:footnoteReference w:id="300"/>
      </w:r>
      <w:r w:rsidRPr="00191037">
        <w:rPr>
          <w:rFonts w:hint="cs"/>
          <w:rtl/>
        </w:rPr>
        <w:t xml:space="preserve"> برای توسعه کار و کارافرینی، و مرکز </w:t>
      </w:r>
      <w:r w:rsidR="00EA74F7" w:rsidRPr="00191037">
        <w:rPr>
          <w:rFonts w:hint="cs"/>
          <w:rtl/>
        </w:rPr>
        <w:t>رود</w:t>
      </w:r>
      <w:r w:rsidR="00AE434D" w:rsidRPr="00191037">
        <w:rPr>
          <w:rFonts w:hint="cs"/>
          <w:rtl/>
        </w:rPr>
        <w:t>ه</w:t>
      </w:r>
      <w:r w:rsidR="00EA74F7" w:rsidRPr="00191037">
        <w:rPr>
          <w:rFonts w:hint="cs"/>
          <w:rtl/>
        </w:rPr>
        <w:t>ا</w:t>
      </w:r>
      <w:r w:rsidR="00EA74F7" w:rsidRPr="00191037">
        <w:rPr>
          <w:rStyle w:val="FootnoteReference"/>
          <w:rtl/>
        </w:rPr>
        <w:footnoteReference w:id="301"/>
      </w:r>
      <w:r w:rsidRPr="00191037">
        <w:rPr>
          <w:rFonts w:hint="cs"/>
          <w:rtl/>
        </w:rPr>
        <w:t xml:space="preserve"> برای کارافرینی و نوآوری به ارائه حمایت تخصصی و ویژه برای ارتقای کسب و کارهای داخلی می پردازند. </w:t>
      </w:r>
      <w:r w:rsidR="00EA74F7" w:rsidRPr="00191037">
        <w:rPr>
          <w:rFonts w:hint="cs"/>
          <w:rtl/>
        </w:rPr>
        <w:t>پارک علوم و فناوری</w:t>
      </w:r>
      <w:r w:rsidRPr="00191037">
        <w:rPr>
          <w:rFonts w:hint="cs"/>
          <w:rtl/>
        </w:rPr>
        <w:t xml:space="preserve"> و </w:t>
      </w:r>
      <w:r w:rsidR="00EA74F7" w:rsidRPr="00191037">
        <w:rPr>
          <w:rFonts w:hint="cs"/>
          <w:rtl/>
        </w:rPr>
        <w:t>بانک توسعه قطر</w:t>
      </w:r>
      <w:r w:rsidRPr="00191037">
        <w:rPr>
          <w:rFonts w:hint="cs"/>
          <w:rtl/>
        </w:rPr>
        <w:t xml:space="preserve"> همچنین به ارائه دیگر حمایت مشاوره و تامین بودجه برای استارت اپ ها و شتاب دهنده ها می پردازند. علاوه بر این برنامه های تخصصی، دولت به سازماندهی رویدادها و برنامه های تعاملی برای تسهیل شبکه بندی و توسعه فرهنگ مبتنی بر دانش در کشور می پردازد. </w:t>
      </w:r>
    </w:p>
    <w:p w14:paraId="6F49464C" w14:textId="5EA81C08" w:rsidR="00FC02D1" w:rsidRPr="00191037" w:rsidRDefault="00560849" w:rsidP="00560849">
      <w:pPr>
        <w:pStyle w:val="Heading5"/>
        <w:rPr>
          <w:rtl/>
        </w:rPr>
      </w:pPr>
      <w:r>
        <w:rPr>
          <w:rFonts w:hint="cs"/>
          <w:rtl/>
        </w:rPr>
        <w:t>7</w:t>
      </w:r>
      <w:r w:rsidR="00FC02D1" w:rsidRPr="00191037">
        <w:rPr>
          <w:rFonts w:hint="cs"/>
          <w:rtl/>
        </w:rPr>
        <w:t>.5.4.1</w:t>
      </w:r>
      <w:r w:rsidR="00EA74F7" w:rsidRPr="00191037">
        <w:rPr>
          <w:rFonts w:hint="cs"/>
          <w:rtl/>
        </w:rPr>
        <w:t xml:space="preserve"> </w:t>
      </w:r>
      <w:r w:rsidR="00FC02D1" w:rsidRPr="00191037">
        <w:rPr>
          <w:rFonts w:hint="cs"/>
          <w:rtl/>
        </w:rPr>
        <w:t xml:space="preserve"> </w:t>
      </w:r>
      <w:r w:rsidR="00EA74F7" w:rsidRPr="00191037">
        <w:rPr>
          <w:rFonts w:hint="cs"/>
          <w:rtl/>
        </w:rPr>
        <w:t>صندوق تحقیقات ملی قطر</w:t>
      </w:r>
    </w:p>
    <w:p w14:paraId="691AC18D" w14:textId="6FF47011" w:rsidR="00FC02D1" w:rsidRPr="00191037" w:rsidRDefault="00EA74F7" w:rsidP="00FC02D1">
      <w:pPr>
        <w:tabs>
          <w:tab w:val="right" w:pos="804"/>
        </w:tabs>
        <w:spacing w:line="240" w:lineRule="auto"/>
        <w:jc w:val="both"/>
        <w:rPr>
          <w:rtl/>
        </w:rPr>
      </w:pPr>
      <w:r w:rsidRPr="00191037">
        <w:rPr>
          <w:rFonts w:hint="cs"/>
          <w:rtl/>
        </w:rPr>
        <w:t>این صندوق</w:t>
      </w:r>
      <w:r w:rsidR="00FC02D1" w:rsidRPr="00191037">
        <w:rPr>
          <w:rFonts w:hint="cs"/>
          <w:rtl/>
        </w:rPr>
        <w:t xml:space="preserve">، در سال 2006 تاسیس شد، به عنوان عضو جامعه بنیاد قطر فعالیت می کند. ماموریت </w:t>
      </w:r>
      <w:bookmarkStart w:id="284" w:name="_Hlk97125198"/>
      <w:r w:rsidRPr="00191037">
        <w:rPr>
          <w:rFonts w:hint="cs"/>
          <w:rtl/>
        </w:rPr>
        <w:t>صندوق تحقیقات ملی قطر</w:t>
      </w:r>
      <w:r w:rsidR="00FC02D1" w:rsidRPr="00191037">
        <w:rPr>
          <w:rFonts w:hint="cs"/>
          <w:rtl/>
        </w:rPr>
        <w:t xml:space="preserve"> </w:t>
      </w:r>
      <w:bookmarkEnd w:id="284"/>
      <w:r w:rsidR="00FC02D1" w:rsidRPr="00191037">
        <w:rPr>
          <w:rFonts w:hint="cs"/>
          <w:rtl/>
        </w:rPr>
        <w:t>پیشبرد دانش و آموزش با ارائه فرصت های تامین بودجه برای تحقیق و توسعه اصلی، انتخاب شده به صورت رقابتی در تمامی سطوح و در سرتاسر تمامی رشته ها است (</w:t>
      </w:r>
      <w:r w:rsidRPr="00191037">
        <w:rPr>
          <w:rFonts w:hint="cs"/>
          <w:rtl/>
        </w:rPr>
        <w:t xml:space="preserve">صندوق تحقیقات ملی قطر </w:t>
      </w:r>
      <w:r w:rsidR="00FC02D1" w:rsidRPr="00191037">
        <w:rPr>
          <w:rFonts w:hint="cs"/>
          <w:rtl/>
        </w:rPr>
        <w:t xml:space="preserve">، 2017). </w:t>
      </w:r>
      <w:r w:rsidRPr="00191037">
        <w:rPr>
          <w:rFonts w:hint="cs"/>
          <w:rtl/>
        </w:rPr>
        <w:t xml:space="preserve">صندوق تحقیقات ملی قطر </w:t>
      </w:r>
      <w:r w:rsidR="00FC02D1" w:rsidRPr="00191037">
        <w:rPr>
          <w:rFonts w:hint="cs"/>
          <w:rtl/>
        </w:rPr>
        <w:t xml:space="preserve">به حمایت و تامین بودجه پروژه های تحقیقاتی طراحی شده برای بررسی چالش های بزرگ قطر می پردازد که عبارتند از: انرژی و محیط زیست؛ علوم کامپیوتر و </w:t>
      </w:r>
      <w:r w:rsidRPr="00191037">
        <w:rPr>
          <w:rFonts w:hint="cs"/>
          <w:rtl/>
        </w:rPr>
        <w:t>علوم ارتباطات و اطلاعات</w:t>
      </w:r>
      <w:r w:rsidR="00FC02D1" w:rsidRPr="00191037">
        <w:rPr>
          <w:rFonts w:hint="cs"/>
          <w:rtl/>
        </w:rPr>
        <w:t xml:space="preserve">؛ علوم زندگی و بهداشت؛ و علوم اجتماعی، هنر و علوم انسانی. </w:t>
      </w:r>
      <w:r w:rsidRPr="00191037">
        <w:rPr>
          <w:rFonts w:hint="cs"/>
          <w:rtl/>
        </w:rPr>
        <w:t xml:space="preserve">صندوق تحقیقات ملی قطر </w:t>
      </w:r>
      <w:r w:rsidR="00FC02D1" w:rsidRPr="00191037">
        <w:rPr>
          <w:rFonts w:hint="cs"/>
          <w:rtl/>
        </w:rPr>
        <w:t xml:space="preserve">به ارائه فرصت های متعدد تامین مالی می پردازد؛ فهرست برخی از این برنامه ها در جدول </w:t>
      </w:r>
      <w:r w:rsidR="00F84615">
        <w:rPr>
          <w:rFonts w:hint="cs"/>
          <w:rtl/>
        </w:rPr>
        <w:t>7</w:t>
      </w:r>
      <w:r w:rsidR="00FC02D1" w:rsidRPr="00191037">
        <w:rPr>
          <w:rFonts w:hint="cs"/>
          <w:rtl/>
        </w:rPr>
        <w:t xml:space="preserve">.2 تدوین شده اند تا تعداد پروژه ها و مقدار بودجه اعطا شده توسط </w:t>
      </w:r>
      <w:r w:rsidRPr="00191037">
        <w:rPr>
          <w:rFonts w:hint="cs"/>
          <w:rtl/>
        </w:rPr>
        <w:t xml:space="preserve">صندوق تحقیقات ملی قطر </w:t>
      </w:r>
      <w:r w:rsidR="00FC02D1" w:rsidRPr="00191037">
        <w:rPr>
          <w:rFonts w:hint="cs"/>
          <w:rtl/>
        </w:rPr>
        <w:t xml:space="preserve">از 2006 تا 2015 را مشخص کنند. در میان این برنامه ها، قابل توجه ترین </w:t>
      </w:r>
      <w:r w:rsidR="00F677E4" w:rsidRPr="00191037">
        <w:rPr>
          <w:rFonts w:hint="cs"/>
          <w:rtl/>
        </w:rPr>
        <w:t>برنامه تحقیقات اولویت ملی قطر</w:t>
      </w:r>
      <w:r w:rsidR="00FC02D1" w:rsidRPr="00191037">
        <w:rPr>
          <w:rFonts w:hint="cs"/>
          <w:rtl/>
        </w:rPr>
        <w:t xml:space="preserve"> می باشد که بیش از </w:t>
      </w:r>
      <w:r w:rsidR="00F677E4" w:rsidRPr="00191037">
        <w:rPr>
          <w:rFonts w:hint="cs"/>
          <w:rtl/>
        </w:rPr>
        <w:t>هشتصد و پنجاه</w:t>
      </w:r>
      <w:r w:rsidR="00FC02D1" w:rsidRPr="00191037">
        <w:rPr>
          <w:rFonts w:hint="cs"/>
          <w:rtl/>
        </w:rPr>
        <w:t xml:space="preserve"> پروژه تحقیقاتی به ارزش </w:t>
      </w:r>
      <w:r w:rsidR="00F677E4" w:rsidRPr="00191037">
        <w:rPr>
          <w:rFonts w:hint="cs"/>
          <w:rtl/>
        </w:rPr>
        <w:t>هفتصد و سی و هفت</w:t>
      </w:r>
      <w:r w:rsidR="00FC02D1" w:rsidRPr="00191037">
        <w:rPr>
          <w:rFonts w:hint="cs"/>
          <w:rtl/>
        </w:rPr>
        <w:t xml:space="preserve"> میلیون دلار را در طول هفت سال نخست تامین مالی می کند. این تامین بودجه فرصتی را برای دانشگاه های فعال در قطر فراهم می کند تا با </w:t>
      </w:r>
      <w:r w:rsidR="00F677E4" w:rsidRPr="00191037">
        <w:rPr>
          <w:rFonts w:hint="cs"/>
          <w:rtl/>
        </w:rPr>
        <w:t>چهارصد و چهل و پنج</w:t>
      </w:r>
      <w:r w:rsidR="00FC02D1" w:rsidRPr="00191037">
        <w:rPr>
          <w:rFonts w:hint="cs"/>
          <w:rtl/>
        </w:rPr>
        <w:t xml:space="preserve"> موسسه بین المللی از </w:t>
      </w:r>
      <w:r w:rsidR="00F677E4" w:rsidRPr="00191037">
        <w:rPr>
          <w:rFonts w:hint="cs"/>
          <w:rtl/>
        </w:rPr>
        <w:t>چهل و نه</w:t>
      </w:r>
      <w:r w:rsidR="00FC02D1" w:rsidRPr="00191037">
        <w:rPr>
          <w:rFonts w:hint="cs"/>
          <w:rtl/>
        </w:rPr>
        <w:t xml:space="preserve"> کشور مختلف در پروژه های متعدد تحقیقاتی همکاری کنند. از سال 2017 اغاز شد، برنامه دستور همکاری صنعتی را به منظور ترویج تحقیق مبتنی بر صنعت در قطر را صادر کرد.</w:t>
      </w:r>
    </w:p>
    <w:p w14:paraId="42802673" w14:textId="13558521" w:rsidR="00FC02D1" w:rsidRPr="00191037" w:rsidRDefault="00FC02D1" w:rsidP="00FC02D1">
      <w:pPr>
        <w:tabs>
          <w:tab w:val="right" w:pos="804"/>
        </w:tabs>
        <w:spacing w:line="240" w:lineRule="auto"/>
        <w:jc w:val="both"/>
        <w:rPr>
          <w:rtl/>
        </w:rPr>
      </w:pPr>
      <w:r w:rsidRPr="00191037">
        <w:rPr>
          <w:rFonts w:hint="cs"/>
          <w:rtl/>
        </w:rPr>
        <w:t xml:space="preserve">علاوه بر این برنامه های متمرکز، </w:t>
      </w:r>
      <w:r w:rsidR="00F677E4" w:rsidRPr="00191037">
        <w:rPr>
          <w:rFonts w:hint="cs"/>
          <w:rtl/>
        </w:rPr>
        <w:t>صندوق تحقیقات ملی قطر</w:t>
      </w:r>
      <w:r w:rsidRPr="00191037">
        <w:rPr>
          <w:rFonts w:hint="cs"/>
          <w:rtl/>
        </w:rPr>
        <w:t xml:space="preserve"> به ارائه دیگر برنامه های خاص، فرصت های تامین بودجه، و پاداش رقابتی برای تکمیل چشم انداز تقویت فرهنگ تحقیق در قطر می پردازد. فهرستی از این برنامه های خاص، به همراه اهداف مربوطه در جدول </w:t>
      </w:r>
      <w:r w:rsidR="00F84615">
        <w:rPr>
          <w:rFonts w:hint="cs"/>
          <w:rtl/>
        </w:rPr>
        <w:t>7</w:t>
      </w:r>
      <w:r w:rsidRPr="00191037">
        <w:rPr>
          <w:rFonts w:hint="cs"/>
          <w:rtl/>
        </w:rPr>
        <w:t>.3 تدوین می شود.</w:t>
      </w:r>
    </w:p>
    <w:p w14:paraId="494FD6A7" w14:textId="681E2945" w:rsidR="00FC02D1" w:rsidRPr="00191037" w:rsidRDefault="00FC02D1" w:rsidP="00FC02D1">
      <w:pPr>
        <w:tabs>
          <w:tab w:val="right" w:pos="804"/>
        </w:tabs>
        <w:spacing w:line="240" w:lineRule="auto"/>
        <w:jc w:val="both"/>
        <w:rPr>
          <w:rtl/>
        </w:rPr>
      </w:pPr>
      <w:r w:rsidRPr="00191037">
        <w:rPr>
          <w:rFonts w:hint="cs"/>
          <w:rtl/>
        </w:rPr>
        <w:t xml:space="preserve">اخیرا، </w:t>
      </w:r>
      <w:r w:rsidR="00F677E4" w:rsidRPr="00191037">
        <w:rPr>
          <w:rFonts w:hint="cs"/>
          <w:rtl/>
        </w:rPr>
        <w:t xml:space="preserve">این صندوق </w:t>
      </w:r>
      <w:r w:rsidRPr="00191037">
        <w:rPr>
          <w:rFonts w:hint="cs"/>
          <w:rtl/>
        </w:rPr>
        <w:t xml:space="preserve">با کتابخانه ملی قطر برای تعیین انبار نتیجه تحقیق، جستجوی مرکز نتیجه تحقیق، پیشبرد انتشار دانش در قطر همکاری می کند. </w:t>
      </w:r>
      <w:r w:rsidR="000E3902" w:rsidRPr="00191037">
        <w:rPr>
          <w:rFonts w:hint="cs"/>
          <w:rtl/>
        </w:rPr>
        <w:t xml:space="preserve">جستجوی مرکز نتایج تحقیق </w:t>
      </w:r>
      <w:r w:rsidR="00F677E4" w:rsidRPr="00191037">
        <w:rPr>
          <w:rFonts w:hint="cs"/>
          <w:rtl/>
        </w:rPr>
        <w:t>(</w:t>
      </w:r>
      <w:r w:rsidRPr="00191037">
        <w:t>ROCS</w:t>
      </w:r>
      <w:r w:rsidR="000E3902" w:rsidRPr="00191037">
        <w:rPr>
          <w:rFonts w:hint="cs"/>
          <w:rtl/>
        </w:rPr>
        <w:t>)</w:t>
      </w:r>
      <w:r w:rsidR="000E3902" w:rsidRPr="00191037">
        <w:rPr>
          <w:rStyle w:val="FootnoteReference"/>
          <w:rtl/>
        </w:rPr>
        <w:footnoteReference w:id="302"/>
      </w:r>
      <w:r w:rsidRPr="00191037">
        <w:rPr>
          <w:rFonts w:hint="cs"/>
          <w:rtl/>
        </w:rPr>
        <w:t xml:space="preserve"> به نتایج پروژه های تحقیقاتی مبتنی بر </w:t>
      </w:r>
      <w:r w:rsidR="000E3902" w:rsidRPr="00191037">
        <w:rPr>
          <w:rFonts w:hint="cs"/>
          <w:rtl/>
        </w:rPr>
        <w:t>صندوق</w:t>
      </w:r>
      <w:r w:rsidRPr="00191037">
        <w:rPr>
          <w:rFonts w:hint="cs"/>
          <w:rtl/>
        </w:rPr>
        <w:t xml:space="preserve"> به اعضای جامعه بنیاد قطر، </w:t>
      </w:r>
      <w:r w:rsidR="000E3902" w:rsidRPr="00191037">
        <w:rPr>
          <w:rFonts w:hint="cs"/>
          <w:rtl/>
        </w:rPr>
        <w:t>دانشگاه ملی قطر</w:t>
      </w:r>
      <w:r w:rsidRPr="00191037">
        <w:rPr>
          <w:rFonts w:hint="cs"/>
          <w:rtl/>
        </w:rPr>
        <w:t xml:space="preserve"> و دیگر شبکه ها که به پایگاه داده </w:t>
      </w:r>
      <w:r w:rsidR="000E3902" w:rsidRPr="00191037">
        <w:rPr>
          <w:rFonts w:hint="cs"/>
          <w:rtl/>
        </w:rPr>
        <w:t>کتابخانه ملی قطر(</w:t>
      </w:r>
      <w:r w:rsidRPr="00191037">
        <w:t>QNL</w:t>
      </w:r>
      <w:r w:rsidR="000E3902" w:rsidRPr="00191037">
        <w:rPr>
          <w:rFonts w:hint="cs"/>
          <w:rtl/>
        </w:rPr>
        <w:t>)</w:t>
      </w:r>
      <w:r w:rsidR="000E3902" w:rsidRPr="00191037">
        <w:rPr>
          <w:rStyle w:val="FootnoteReference"/>
          <w:rtl/>
        </w:rPr>
        <w:footnoteReference w:id="303"/>
      </w:r>
      <w:r w:rsidRPr="00191037">
        <w:rPr>
          <w:rFonts w:hint="cs"/>
          <w:rtl/>
        </w:rPr>
        <w:t xml:space="preserve"> دسترسی دارند دسترسی دارد. </w:t>
      </w:r>
    </w:p>
    <w:p w14:paraId="16EAAC72" w14:textId="5BFCF7C9" w:rsidR="00FC02D1" w:rsidRPr="00191037" w:rsidRDefault="00560849" w:rsidP="00560849">
      <w:pPr>
        <w:pStyle w:val="Heading5"/>
        <w:rPr>
          <w:rtl/>
        </w:rPr>
      </w:pPr>
      <w:r>
        <w:rPr>
          <w:rFonts w:hint="cs"/>
          <w:rtl/>
        </w:rPr>
        <w:t>7</w:t>
      </w:r>
      <w:r w:rsidR="00FC02D1" w:rsidRPr="00191037">
        <w:rPr>
          <w:rFonts w:hint="cs"/>
          <w:rtl/>
        </w:rPr>
        <w:t>.4.4.2</w:t>
      </w:r>
      <w:r w:rsidR="000E3902" w:rsidRPr="00191037">
        <w:rPr>
          <w:rFonts w:hint="cs"/>
          <w:rtl/>
        </w:rPr>
        <w:t xml:space="preserve"> </w:t>
      </w:r>
      <w:r w:rsidR="00FC02D1" w:rsidRPr="00191037">
        <w:rPr>
          <w:rFonts w:hint="cs"/>
          <w:rtl/>
        </w:rPr>
        <w:t xml:space="preserve"> </w:t>
      </w:r>
      <w:r w:rsidR="000E3902" w:rsidRPr="00191037">
        <w:rPr>
          <w:rFonts w:hint="cs"/>
          <w:rtl/>
        </w:rPr>
        <w:t>سیستم بهداشت دانشگاهی</w:t>
      </w:r>
    </w:p>
    <w:p w14:paraId="43E65AD8" w14:textId="1A1EC729" w:rsidR="00FC02D1" w:rsidRPr="00191037" w:rsidRDefault="00FC02D1" w:rsidP="006A05B7">
      <w:pPr>
        <w:tabs>
          <w:tab w:val="right" w:pos="804"/>
        </w:tabs>
        <w:spacing w:line="240" w:lineRule="auto"/>
        <w:jc w:val="both"/>
        <w:rPr>
          <w:rtl/>
        </w:rPr>
      </w:pPr>
      <w:r w:rsidRPr="00191037">
        <w:rPr>
          <w:rFonts w:hint="cs"/>
          <w:rtl/>
        </w:rPr>
        <w:t xml:space="preserve">در سال 2011، </w:t>
      </w:r>
      <w:bookmarkStart w:id="285" w:name="_Hlk97126569"/>
      <w:r w:rsidR="000E3902" w:rsidRPr="00191037">
        <w:rPr>
          <w:rFonts w:hint="cs"/>
          <w:rtl/>
        </w:rPr>
        <w:t>شرکت پزشکی حمد</w:t>
      </w:r>
      <w:r w:rsidRPr="00191037">
        <w:rPr>
          <w:rFonts w:hint="cs"/>
          <w:rtl/>
        </w:rPr>
        <w:t xml:space="preserve"> </w:t>
      </w:r>
      <w:bookmarkEnd w:id="285"/>
      <w:r w:rsidRPr="00191037">
        <w:rPr>
          <w:rFonts w:hint="cs"/>
          <w:rtl/>
        </w:rPr>
        <w:t xml:space="preserve">وضعیت بیمارستان ها را به </w:t>
      </w:r>
      <w:r w:rsidR="000E3902" w:rsidRPr="00191037">
        <w:rPr>
          <w:rFonts w:hint="cs"/>
          <w:rtl/>
        </w:rPr>
        <w:t>سیستم بهداشت دانشگاهی</w:t>
      </w:r>
      <w:r w:rsidR="0051277B" w:rsidRPr="00191037">
        <w:rPr>
          <w:rFonts w:hint="cs"/>
          <w:rtl/>
        </w:rPr>
        <w:t xml:space="preserve"> قطر</w:t>
      </w:r>
      <w:r w:rsidR="000E3902" w:rsidRPr="00191037">
        <w:rPr>
          <w:rFonts w:hint="cs"/>
          <w:rtl/>
        </w:rPr>
        <w:t>(</w:t>
      </w:r>
      <w:r w:rsidRPr="00191037">
        <w:t>AHS</w:t>
      </w:r>
      <w:r w:rsidR="000E3902" w:rsidRPr="00191037">
        <w:rPr>
          <w:rFonts w:hint="cs"/>
          <w:rtl/>
        </w:rPr>
        <w:t>)</w:t>
      </w:r>
      <w:r w:rsidR="0051277B" w:rsidRPr="00191037">
        <w:rPr>
          <w:rStyle w:val="FootnoteReference"/>
          <w:rtl/>
        </w:rPr>
        <w:footnoteReference w:id="304"/>
      </w:r>
      <w:r w:rsidRPr="00191037">
        <w:rPr>
          <w:rFonts w:hint="cs"/>
          <w:rtl/>
        </w:rPr>
        <w:t xml:space="preserve"> در تلاشی برای ترویج تحقیق و نوآوری در بخش مراقبت بهداشتی در قطر تغییر داد (</w:t>
      </w:r>
      <w:r w:rsidR="0051277B" w:rsidRPr="00191037">
        <w:rPr>
          <w:rFonts w:hint="cs"/>
          <w:rtl/>
        </w:rPr>
        <w:t xml:space="preserve">شرکت پزشکی حمد </w:t>
      </w:r>
      <w:r w:rsidRPr="00191037">
        <w:rPr>
          <w:rFonts w:hint="cs"/>
          <w:rtl/>
        </w:rPr>
        <w:t xml:space="preserve">، 2017). </w:t>
      </w:r>
      <w:r w:rsidR="0051277B" w:rsidRPr="00191037">
        <w:rPr>
          <w:rFonts w:hint="cs"/>
          <w:rtl/>
        </w:rPr>
        <w:t xml:space="preserve">شرکت پزشکی حمد </w:t>
      </w:r>
      <w:r w:rsidRPr="00191037">
        <w:rPr>
          <w:rFonts w:hint="cs"/>
          <w:rtl/>
        </w:rPr>
        <w:t xml:space="preserve">با </w:t>
      </w:r>
      <w:r w:rsidR="0051277B" w:rsidRPr="00191037">
        <w:rPr>
          <w:rFonts w:hint="cs"/>
          <w:rtl/>
        </w:rPr>
        <w:t xml:space="preserve">کالج پزشکی ویل کرنل در قطر </w:t>
      </w:r>
      <w:r w:rsidRPr="00191037">
        <w:rPr>
          <w:rFonts w:hint="cs"/>
          <w:rtl/>
        </w:rPr>
        <w:t xml:space="preserve">، دانشگاه کلگری قطر، </w:t>
      </w:r>
      <w:r w:rsidR="0051277B" w:rsidRPr="00191037">
        <w:rPr>
          <w:rFonts w:hint="cs"/>
          <w:rtl/>
        </w:rPr>
        <w:t>موسسات تحقیقات زیست پزشکی</w:t>
      </w:r>
      <w:r w:rsidRPr="00191037">
        <w:rPr>
          <w:rFonts w:hint="cs"/>
          <w:rtl/>
        </w:rPr>
        <w:t xml:space="preserve">، </w:t>
      </w:r>
      <w:r w:rsidR="0051277B" w:rsidRPr="00191037">
        <w:rPr>
          <w:rFonts w:hint="cs"/>
          <w:rtl/>
        </w:rPr>
        <w:t>دانشگاه ملی قطر</w:t>
      </w:r>
      <w:r w:rsidRPr="00191037">
        <w:rPr>
          <w:rFonts w:hint="cs"/>
          <w:rtl/>
        </w:rPr>
        <w:t xml:space="preserve"> و </w:t>
      </w:r>
      <w:r w:rsidR="0051277B" w:rsidRPr="00191037">
        <w:rPr>
          <w:rFonts w:hint="cs"/>
          <w:rtl/>
        </w:rPr>
        <w:t>مرکز تحقیقات پزشکی سیدرا</w:t>
      </w:r>
      <w:r w:rsidRPr="00191037">
        <w:rPr>
          <w:rFonts w:hint="cs"/>
          <w:rtl/>
        </w:rPr>
        <w:t xml:space="preserve"> همکاری دارد. هدف طرح ادغام تحقیق، بهداشت و اموزش از طریق همکاری بین هر موسسه شریک در پیگیری اکتشافات جدید است. نتایج مثبت مورد انتظار در بلند مدت عبارتند از مراقبت پیشرفته از بیمار، پیشرفت در جستجوی پزشکی، همکاری و تعامل جامعه، و مزایای اقتصادی و سلامت برای جامعه. به منظور تحریک نوآوری، </w:t>
      </w:r>
      <w:r w:rsidR="0036104B" w:rsidRPr="00191037">
        <w:rPr>
          <w:rFonts w:hint="cs"/>
          <w:rtl/>
        </w:rPr>
        <w:t>سیستم بهداشت دانشگاهی</w:t>
      </w:r>
      <w:r w:rsidRPr="00191037">
        <w:rPr>
          <w:rFonts w:hint="cs"/>
          <w:rtl/>
        </w:rPr>
        <w:t xml:space="preserve"> به تعیین پاداش نواوری پرداخته است. هدف این طرح دستیابی به ایده های مفید می باشد که به مرحله </w:t>
      </w:r>
      <w:r w:rsidR="006A05B7" w:rsidRPr="006A05B7">
        <w:rPr>
          <w:rFonts w:hint="cs"/>
          <w:rtl/>
        </w:rPr>
        <w:t xml:space="preserve">ایده پردازی </w:t>
      </w:r>
      <w:r w:rsidRPr="00191037">
        <w:rPr>
          <w:rFonts w:hint="cs"/>
          <w:rtl/>
        </w:rPr>
        <w:t xml:space="preserve">به دلیل نبود بودجه و حمایت و مدیریت ضعیف ایده دست نمی یابند. علاوه بر این، محققین در </w:t>
      </w:r>
      <w:r w:rsidR="0036104B" w:rsidRPr="00191037">
        <w:rPr>
          <w:rFonts w:hint="cs"/>
          <w:rtl/>
        </w:rPr>
        <w:t>این سیستم</w:t>
      </w:r>
      <w:r w:rsidRPr="00191037">
        <w:rPr>
          <w:rFonts w:hint="cs"/>
          <w:rtl/>
        </w:rPr>
        <w:t xml:space="preserve"> از تامین بودجه </w:t>
      </w:r>
      <w:r w:rsidR="0036104B" w:rsidRPr="00191037">
        <w:rPr>
          <w:rFonts w:hint="cs"/>
          <w:rtl/>
        </w:rPr>
        <w:t>صندوق تحقیقات ملی</w:t>
      </w:r>
      <w:r w:rsidRPr="00191037">
        <w:rPr>
          <w:rFonts w:hint="cs"/>
          <w:rtl/>
        </w:rPr>
        <w:t xml:space="preserve"> بهره مند می شوند.</w:t>
      </w:r>
    </w:p>
    <w:p w14:paraId="7737EA9B" w14:textId="0834A564" w:rsidR="00FC02D1" w:rsidRPr="00191037" w:rsidRDefault="00FC02D1" w:rsidP="00560849">
      <w:pPr>
        <w:jc w:val="center"/>
        <w:rPr>
          <w:rtl/>
        </w:rPr>
      </w:pPr>
      <w:r w:rsidRPr="00191037">
        <w:rPr>
          <w:rFonts w:hint="cs"/>
          <w:rtl/>
        </w:rPr>
        <w:t xml:space="preserve">جدول </w:t>
      </w:r>
      <w:r w:rsidR="00560849">
        <w:rPr>
          <w:rFonts w:hint="cs"/>
          <w:rtl/>
        </w:rPr>
        <w:t>7</w:t>
      </w:r>
      <w:r w:rsidRPr="00191037">
        <w:rPr>
          <w:rFonts w:hint="cs"/>
          <w:rtl/>
        </w:rPr>
        <w:t>.2</w:t>
      </w:r>
      <w:r w:rsidR="0036104B" w:rsidRPr="00191037">
        <w:rPr>
          <w:rFonts w:hint="cs"/>
          <w:rtl/>
        </w:rPr>
        <w:t xml:space="preserve"> </w:t>
      </w:r>
      <w:r w:rsidRPr="00191037">
        <w:rPr>
          <w:rFonts w:hint="cs"/>
          <w:rtl/>
        </w:rPr>
        <w:t xml:space="preserve">برنامه های تامین بودجه </w:t>
      </w:r>
      <w:r w:rsidR="0036104B" w:rsidRPr="00191037">
        <w:rPr>
          <w:rFonts w:hint="cs"/>
          <w:rtl/>
        </w:rPr>
        <w:t>صندوق تحقیقات ملی قطر</w:t>
      </w:r>
      <w:r w:rsidRPr="00191037">
        <w:rPr>
          <w:rFonts w:hint="cs"/>
          <w:rtl/>
        </w:rPr>
        <w:t xml:space="preserve"> بین 2006 و 2015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2"/>
        <w:gridCol w:w="1497"/>
        <w:gridCol w:w="1498"/>
        <w:gridCol w:w="1498"/>
        <w:gridCol w:w="1501"/>
      </w:tblGrid>
      <w:tr w:rsidR="00FC02D1" w:rsidRPr="00191037" w14:paraId="6E600064" w14:textId="77777777" w:rsidTr="00FC02D1">
        <w:tc>
          <w:tcPr>
            <w:tcW w:w="1540" w:type="dxa"/>
            <w:shd w:val="clear" w:color="auto" w:fill="auto"/>
          </w:tcPr>
          <w:p w14:paraId="373029D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نام برنامه</w:t>
            </w:r>
          </w:p>
        </w:tc>
        <w:tc>
          <w:tcPr>
            <w:tcW w:w="1540" w:type="dxa"/>
            <w:shd w:val="clear" w:color="auto" w:fill="auto"/>
          </w:tcPr>
          <w:p w14:paraId="4DC27F9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هدف برنامه</w:t>
            </w:r>
          </w:p>
        </w:tc>
        <w:tc>
          <w:tcPr>
            <w:tcW w:w="1540" w:type="dxa"/>
            <w:shd w:val="clear" w:color="auto" w:fill="auto"/>
          </w:tcPr>
          <w:p w14:paraId="39A687B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سال اغاز</w:t>
            </w:r>
          </w:p>
        </w:tc>
        <w:tc>
          <w:tcPr>
            <w:tcW w:w="1540" w:type="dxa"/>
            <w:shd w:val="clear" w:color="auto" w:fill="auto"/>
          </w:tcPr>
          <w:p w14:paraId="44B0937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تعداد چرخه ها</w:t>
            </w:r>
          </w:p>
        </w:tc>
        <w:tc>
          <w:tcPr>
            <w:tcW w:w="1541" w:type="dxa"/>
            <w:shd w:val="clear" w:color="auto" w:fill="auto"/>
          </w:tcPr>
          <w:p w14:paraId="4515902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پروژه های تامین مالی شده</w:t>
            </w:r>
          </w:p>
        </w:tc>
        <w:tc>
          <w:tcPr>
            <w:tcW w:w="1541" w:type="dxa"/>
            <w:shd w:val="clear" w:color="auto" w:fill="auto"/>
          </w:tcPr>
          <w:p w14:paraId="6748C95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بودجه به میلیون دلار</w:t>
            </w:r>
          </w:p>
        </w:tc>
      </w:tr>
      <w:tr w:rsidR="00FC02D1" w:rsidRPr="00191037" w14:paraId="20BE3113" w14:textId="77777777" w:rsidTr="00FC02D1">
        <w:tc>
          <w:tcPr>
            <w:tcW w:w="9242" w:type="dxa"/>
            <w:gridSpan w:val="6"/>
            <w:shd w:val="clear" w:color="auto" w:fill="auto"/>
          </w:tcPr>
          <w:p w14:paraId="73FBDF9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تحقیقاتی</w:t>
            </w:r>
          </w:p>
        </w:tc>
      </w:tr>
      <w:tr w:rsidR="00FC02D1" w:rsidRPr="00191037" w14:paraId="4D3D9546" w14:textId="77777777" w:rsidTr="00FC02D1">
        <w:tc>
          <w:tcPr>
            <w:tcW w:w="1540" w:type="dxa"/>
            <w:shd w:val="clear" w:color="auto" w:fill="auto"/>
          </w:tcPr>
          <w:p w14:paraId="3B6D71C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تحقیق اولویت های ملی</w:t>
            </w:r>
          </w:p>
        </w:tc>
        <w:tc>
          <w:tcPr>
            <w:tcW w:w="1540" w:type="dxa"/>
            <w:shd w:val="clear" w:color="auto" w:fill="auto"/>
          </w:tcPr>
          <w:p w14:paraId="70B3C5B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انتخاب پروژه های تحقیقاتی که اولویت های ملی را از طریق حمایت از تحقیق پایه و کاربردی و همچنین توسعه تحقیق/ تجربی تبدیلی مورد بررسی قرار می دهند</w:t>
            </w:r>
          </w:p>
        </w:tc>
        <w:tc>
          <w:tcPr>
            <w:tcW w:w="1540" w:type="dxa"/>
            <w:shd w:val="clear" w:color="auto" w:fill="auto"/>
          </w:tcPr>
          <w:p w14:paraId="3BB62F6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2007</w:t>
            </w:r>
          </w:p>
        </w:tc>
        <w:tc>
          <w:tcPr>
            <w:tcW w:w="1540" w:type="dxa"/>
            <w:shd w:val="clear" w:color="auto" w:fill="auto"/>
          </w:tcPr>
          <w:p w14:paraId="5744E4A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7</w:t>
            </w:r>
          </w:p>
        </w:tc>
        <w:tc>
          <w:tcPr>
            <w:tcW w:w="1541" w:type="dxa"/>
            <w:shd w:val="clear" w:color="auto" w:fill="auto"/>
          </w:tcPr>
          <w:p w14:paraId="0905700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866</w:t>
            </w:r>
          </w:p>
        </w:tc>
        <w:tc>
          <w:tcPr>
            <w:tcW w:w="1541" w:type="dxa"/>
            <w:shd w:val="clear" w:color="auto" w:fill="auto"/>
          </w:tcPr>
          <w:p w14:paraId="30A88D3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737</w:t>
            </w:r>
          </w:p>
        </w:tc>
      </w:tr>
      <w:tr w:rsidR="00FC02D1" w:rsidRPr="00191037" w14:paraId="0FB9E21C" w14:textId="77777777" w:rsidTr="00FC02D1">
        <w:tc>
          <w:tcPr>
            <w:tcW w:w="1540" w:type="dxa"/>
            <w:shd w:val="clear" w:color="auto" w:fill="auto"/>
          </w:tcPr>
          <w:p w14:paraId="4E947DA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تحقیق اولویت های ملی- پیشنهادات استثنایی</w:t>
            </w:r>
          </w:p>
        </w:tc>
        <w:tc>
          <w:tcPr>
            <w:tcW w:w="1540" w:type="dxa"/>
            <w:shd w:val="clear" w:color="auto" w:fill="auto"/>
          </w:tcPr>
          <w:p w14:paraId="31A5B76E" w14:textId="0AC2E08D"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ارائه فرصت تامین بودجه مازاد برای پیشنهاداتی که به سرمایه گذاری مازاد بیش از تامین بودجه عادی </w:t>
            </w:r>
            <w:r w:rsidR="0036104B" w:rsidRPr="00191037">
              <w:rPr>
                <w:rFonts w:hint="cs"/>
                <w:sz w:val="20"/>
                <w:szCs w:val="20"/>
                <w:rtl/>
              </w:rPr>
              <w:t>برنامه تحقیقات اولویت های ملی قطر</w:t>
            </w:r>
            <w:r w:rsidRPr="00191037">
              <w:rPr>
                <w:rFonts w:hint="cs"/>
                <w:sz w:val="20"/>
                <w:szCs w:val="20"/>
                <w:rtl/>
              </w:rPr>
              <w:t xml:space="preserve"> نیاز دارند</w:t>
            </w:r>
          </w:p>
        </w:tc>
        <w:tc>
          <w:tcPr>
            <w:tcW w:w="1540" w:type="dxa"/>
            <w:shd w:val="clear" w:color="auto" w:fill="auto"/>
          </w:tcPr>
          <w:p w14:paraId="3D7AB42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2011</w:t>
            </w:r>
          </w:p>
        </w:tc>
        <w:tc>
          <w:tcPr>
            <w:tcW w:w="1540" w:type="dxa"/>
            <w:shd w:val="clear" w:color="auto" w:fill="auto"/>
          </w:tcPr>
          <w:p w14:paraId="275F0B8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7</w:t>
            </w:r>
          </w:p>
        </w:tc>
        <w:tc>
          <w:tcPr>
            <w:tcW w:w="1541" w:type="dxa"/>
            <w:shd w:val="clear" w:color="auto" w:fill="auto"/>
          </w:tcPr>
          <w:p w14:paraId="044AD49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8</w:t>
            </w:r>
          </w:p>
        </w:tc>
        <w:tc>
          <w:tcPr>
            <w:tcW w:w="1541" w:type="dxa"/>
            <w:shd w:val="clear" w:color="auto" w:fill="auto"/>
          </w:tcPr>
          <w:p w14:paraId="45CACA2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36</w:t>
            </w:r>
          </w:p>
        </w:tc>
      </w:tr>
      <w:tr w:rsidR="00FC02D1" w:rsidRPr="00191037" w14:paraId="24024144" w14:textId="77777777" w:rsidTr="00FC02D1">
        <w:tc>
          <w:tcPr>
            <w:tcW w:w="9242" w:type="dxa"/>
            <w:gridSpan w:val="6"/>
            <w:shd w:val="clear" w:color="auto" w:fill="auto"/>
          </w:tcPr>
          <w:p w14:paraId="6923F88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توسعه و ساخت ظرفیت</w:t>
            </w:r>
          </w:p>
        </w:tc>
      </w:tr>
      <w:tr w:rsidR="00FC02D1" w:rsidRPr="00191037" w14:paraId="5D9F5507" w14:textId="77777777" w:rsidTr="00FC02D1">
        <w:tc>
          <w:tcPr>
            <w:tcW w:w="1540" w:type="dxa"/>
            <w:shd w:val="clear" w:color="auto" w:fill="auto"/>
          </w:tcPr>
          <w:p w14:paraId="058E889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تجربه تحقیقات مقطع کارشناسی</w:t>
            </w:r>
          </w:p>
        </w:tc>
        <w:tc>
          <w:tcPr>
            <w:tcW w:w="1540" w:type="dxa"/>
            <w:shd w:val="clear" w:color="auto" w:fill="auto"/>
          </w:tcPr>
          <w:p w14:paraId="481B269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تحریک طیف گسترده ای از فرصت های تحقیقاتی کارشناسی در شهر آموزش و دانشگاه قطر از طریق دانشکده- و دیگر پروژه های مبتنی بر محقق که شامل یک یا چند دانشجو می باشد </w:t>
            </w:r>
          </w:p>
        </w:tc>
        <w:tc>
          <w:tcPr>
            <w:tcW w:w="1540" w:type="dxa"/>
            <w:shd w:val="clear" w:color="auto" w:fill="auto"/>
          </w:tcPr>
          <w:p w14:paraId="54A3E32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2006</w:t>
            </w:r>
          </w:p>
        </w:tc>
        <w:tc>
          <w:tcPr>
            <w:tcW w:w="1540" w:type="dxa"/>
            <w:shd w:val="clear" w:color="auto" w:fill="auto"/>
          </w:tcPr>
          <w:p w14:paraId="2E4EB59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16</w:t>
            </w:r>
          </w:p>
        </w:tc>
        <w:tc>
          <w:tcPr>
            <w:tcW w:w="1541" w:type="dxa"/>
            <w:shd w:val="clear" w:color="auto" w:fill="auto"/>
          </w:tcPr>
          <w:p w14:paraId="1C9890C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761</w:t>
            </w:r>
          </w:p>
        </w:tc>
        <w:tc>
          <w:tcPr>
            <w:tcW w:w="1541" w:type="dxa"/>
            <w:shd w:val="clear" w:color="auto" w:fill="auto"/>
          </w:tcPr>
          <w:p w14:paraId="23F7345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23.8</w:t>
            </w:r>
          </w:p>
        </w:tc>
      </w:tr>
      <w:tr w:rsidR="00FC02D1" w:rsidRPr="00191037" w14:paraId="1717422E" w14:textId="77777777" w:rsidTr="00FC02D1">
        <w:tc>
          <w:tcPr>
            <w:tcW w:w="1540" w:type="dxa"/>
            <w:shd w:val="clear" w:color="auto" w:fill="auto"/>
          </w:tcPr>
          <w:p w14:paraId="448DD79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تجربه تحقیقات دانشمند جوان</w:t>
            </w:r>
          </w:p>
        </w:tc>
        <w:tc>
          <w:tcPr>
            <w:tcW w:w="1540" w:type="dxa"/>
            <w:shd w:val="clear" w:color="auto" w:fill="auto"/>
          </w:tcPr>
          <w:p w14:paraId="1093B058" w14:textId="44183A82"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تقویت فرهنگ تحقیق در قطر از طریق حمایت از دانشمندان جوان برای انجام تحقیقی که همسو با </w:t>
            </w:r>
            <w:r w:rsidR="0036104B" w:rsidRPr="00191037">
              <w:rPr>
                <w:rFonts w:hint="cs"/>
                <w:sz w:val="20"/>
                <w:szCs w:val="20"/>
                <w:rtl/>
              </w:rPr>
              <w:t>استراتژی تحقیقات ملی قطر</w:t>
            </w:r>
            <w:r w:rsidRPr="00191037">
              <w:rPr>
                <w:rFonts w:hint="cs"/>
                <w:sz w:val="20"/>
                <w:szCs w:val="20"/>
                <w:rtl/>
              </w:rPr>
              <w:t xml:space="preserve"> است</w:t>
            </w:r>
          </w:p>
        </w:tc>
        <w:tc>
          <w:tcPr>
            <w:tcW w:w="1540" w:type="dxa"/>
            <w:shd w:val="clear" w:color="auto" w:fill="auto"/>
          </w:tcPr>
          <w:p w14:paraId="0CE0CB3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w:t>
            </w:r>
          </w:p>
        </w:tc>
        <w:tc>
          <w:tcPr>
            <w:tcW w:w="1540" w:type="dxa"/>
            <w:shd w:val="clear" w:color="auto" w:fill="auto"/>
          </w:tcPr>
          <w:p w14:paraId="26E05C5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6</w:t>
            </w:r>
          </w:p>
        </w:tc>
        <w:tc>
          <w:tcPr>
            <w:tcW w:w="1541" w:type="dxa"/>
            <w:shd w:val="clear" w:color="auto" w:fill="auto"/>
          </w:tcPr>
          <w:p w14:paraId="08423B6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27</w:t>
            </w:r>
          </w:p>
        </w:tc>
        <w:tc>
          <w:tcPr>
            <w:tcW w:w="1541" w:type="dxa"/>
            <w:shd w:val="clear" w:color="auto" w:fill="auto"/>
          </w:tcPr>
          <w:p w14:paraId="6FEDF68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6</w:t>
            </w:r>
          </w:p>
        </w:tc>
      </w:tr>
      <w:tr w:rsidR="00FC02D1" w:rsidRPr="00191037" w14:paraId="6024DBDD" w14:textId="77777777" w:rsidTr="00FC02D1">
        <w:tc>
          <w:tcPr>
            <w:tcW w:w="1540" w:type="dxa"/>
            <w:shd w:val="clear" w:color="auto" w:fill="auto"/>
          </w:tcPr>
          <w:p w14:paraId="7252ADE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تجربه تحقیق مدرسه متوسطه</w:t>
            </w:r>
          </w:p>
        </w:tc>
        <w:tc>
          <w:tcPr>
            <w:tcW w:w="1540" w:type="dxa"/>
            <w:shd w:val="clear" w:color="auto" w:fill="auto"/>
          </w:tcPr>
          <w:p w14:paraId="68E69D4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پرورش فرهنگ تحقیق میان جوانان قطر</w:t>
            </w:r>
          </w:p>
        </w:tc>
        <w:tc>
          <w:tcPr>
            <w:tcW w:w="1540" w:type="dxa"/>
            <w:shd w:val="clear" w:color="auto" w:fill="auto"/>
          </w:tcPr>
          <w:p w14:paraId="722BD01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w:t>
            </w:r>
          </w:p>
        </w:tc>
        <w:tc>
          <w:tcPr>
            <w:tcW w:w="1540" w:type="dxa"/>
            <w:shd w:val="clear" w:color="auto" w:fill="auto"/>
          </w:tcPr>
          <w:p w14:paraId="15DB819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4</w:t>
            </w:r>
          </w:p>
        </w:tc>
        <w:tc>
          <w:tcPr>
            <w:tcW w:w="1541" w:type="dxa"/>
            <w:shd w:val="clear" w:color="auto" w:fill="auto"/>
          </w:tcPr>
          <w:p w14:paraId="21063E9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184</w:t>
            </w:r>
          </w:p>
        </w:tc>
        <w:tc>
          <w:tcPr>
            <w:tcW w:w="1541" w:type="dxa"/>
            <w:shd w:val="clear" w:color="auto" w:fill="auto"/>
          </w:tcPr>
          <w:p w14:paraId="079AFE9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موجود نیست </w:t>
            </w:r>
          </w:p>
        </w:tc>
      </w:tr>
      <w:tr w:rsidR="00FC02D1" w:rsidRPr="00191037" w14:paraId="421AEDE0" w14:textId="77777777" w:rsidTr="00FC02D1">
        <w:tc>
          <w:tcPr>
            <w:tcW w:w="1540" w:type="dxa"/>
            <w:shd w:val="clear" w:color="auto" w:fill="auto"/>
          </w:tcPr>
          <w:p w14:paraId="0113894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پاداش تحقیق بورس تحصیلی کارشناسی ارشد</w:t>
            </w:r>
          </w:p>
        </w:tc>
        <w:tc>
          <w:tcPr>
            <w:tcW w:w="1540" w:type="dxa"/>
            <w:shd w:val="clear" w:color="auto" w:fill="auto"/>
          </w:tcPr>
          <w:p w14:paraId="6587048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حمایت از توسعه سرمایه انسانی با تامین بودجه دانشجویان ممتاز آتی برای سپری کردن مطالعات مبتنی بر تحقیق مقطع کارشناسی ارشد در دانشگاه داخلی یا بین المللی</w:t>
            </w:r>
          </w:p>
        </w:tc>
        <w:tc>
          <w:tcPr>
            <w:tcW w:w="1540" w:type="dxa"/>
            <w:shd w:val="clear" w:color="auto" w:fill="auto"/>
          </w:tcPr>
          <w:p w14:paraId="07C643D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2013</w:t>
            </w:r>
          </w:p>
        </w:tc>
        <w:tc>
          <w:tcPr>
            <w:tcW w:w="1540" w:type="dxa"/>
            <w:shd w:val="clear" w:color="auto" w:fill="auto"/>
          </w:tcPr>
          <w:p w14:paraId="5C25009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w:t>
            </w:r>
          </w:p>
        </w:tc>
        <w:tc>
          <w:tcPr>
            <w:tcW w:w="1541" w:type="dxa"/>
            <w:shd w:val="clear" w:color="auto" w:fill="auto"/>
          </w:tcPr>
          <w:p w14:paraId="1293B1B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15</w:t>
            </w:r>
          </w:p>
        </w:tc>
        <w:tc>
          <w:tcPr>
            <w:tcW w:w="1541" w:type="dxa"/>
            <w:shd w:val="clear" w:color="auto" w:fill="auto"/>
          </w:tcPr>
          <w:p w14:paraId="47166B3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7</w:t>
            </w:r>
          </w:p>
        </w:tc>
      </w:tr>
      <w:tr w:rsidR="00FC02D1" w:rsidRPr="00191037" w14:paraId="29E1BA8A" w14:textId="77777777" w:rsidTr="00FC02D1">
        <w:tc>
          <w:tcPr>
            <w:tcW w:w="1540" w:type="dxa"/>
            <w:shd w:val="clear" w:color="auto" w:fill="auto"/>
          </w:tcPr>
          <w:p w14:paraId="1E24714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پاداش تحقیق فوق دکتری</w:t>
            </w:r>
          </w:p>
        </w:tc>
        <w:tc>
          <w:tcPr>
            <w:tcW w:w="1540" w:type="dxa"/>
            <w:shd w:val="clear" w:color="auto" w:fill="auto"/>
          </w:tcPr>
          <w:p w14:paraId="7719C45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تشویق فارغ التحصیلات اخیر مقطع دکتری و محققین جوان در مرحله اولیه دوره تحقیقاتی</w:t>
            </w:r>
          </w:p>
        </w:tc>
        <w:tc>
          <w:tcPr>
            <w:tcW w:w="1540" w:type="dxa"/>
            <w:shd w:val="clear" w:color="auto" w:fill="auto"/>
          </w:tcPr>
          <w:p w14:paraId="328F50B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2015</w:t>
            </w:r>
          </w:p>
        </w:tc>
        <w:tc>
          <w:tcPr>
            <w:tcW w:w="1540" w:type="dxa"/>
            <w:shd w:val="clear" w:color="auto" w:fill="auto"/>
          </w:tcPr>
          <w:p w14:paraId="3F18856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w:t>
            </w:r>
          </w:p>
        </w:tc>
        <w:tc>
          <w:tcPr>
            <w:tcW w:w="1541" w:type="dxa"/>
            <w:shd w:val="clear" w:color="auto" w:fill="auto"/>
          </w:tcPr>
          <w:p w14:paraId="2AC1883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13</w:t>
            </w:r>
          </w:p>
        </w:tc>
        <w:tc>
          <w:tcPr>
            <w:tcW w:w="1541" w:type="dxa"/>
            <w:shd w:val="clear" w:color="auto" w:fill="auto"/>
          </w:tcPr>
          <w:p w14:paraId="5D94A09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3.7</w:t>
            </w:r>
          </w:p>
        </w:tc>
      </w:tr>
      <w:tr w:rsidR="00FC02D1" w:rsidRPr="00191037" w14:paraId="7706C3D7" w14:textId="77777777" w:rsidTr="00FC02D1">
        <w:tc>
          <w:tcPr>
            <w:tcW w:w="6160" w:type="dxa"/>
            <w:gridSpan w:val="4"/>
            <w:shd w:val="clear" w:color="auto" w:fill="auto"/>
          </w:tcPr>
          <w:p w14:paraId="53BE195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امتیاز کل</w:t>
            </w:r>
          </w:p>
        </w:tc>
        <w:tc>
          <w:tcPr>
            <w:tcW w:w="1541" w:type="dxa"/>
            <w:shd w:val="clear" w:color="auto" w:fill="auto"/>
          </w:tcPr>
          <w:p w14:paraId="3EE0382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1874</w:t>
            </w:r>
          </w:p>
        </w:tc>
        <w:tc>
          <w:tcPr>
            <w:tcW w:w="1541" w:type="dxa"/>
            <w:shd w:val="clear" w:color="auto" w:fill="auto"/>
          </w:tcPr>
          <w:p w14:paraId="3AD7774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813.5</w:t>
            </w:r>
          </w:p>
        </w:tc>
      </w:tr>
    </w:tbl>
    <w:p w14:paraId="5993F708" w14:textId="3346C034" w:rsidR="00FC02D1" w:rsidRPr="00191037" w:rsidRDefault="00560849" w:rsidP="00560849">
      <w:pPr>
        <w:pStyle w:val="Heading5"/>
        <w:rPr>
          <w:rtl/>
        </w:rPr>
      </w:pPr>
      <w:r>
        <w:rPr>
          <w:rFonts w:hint="cs"/>
          <w:rtl/>
        </w:rPr>
        <w:t>7</w:t>
      </w:r>
      <w:r w:rsidR="00FC02D1" w:rsidRPr="00191037">
        <w:rPr>
          <w:rFonts w:hint="cs"/>
          <w:rtl/>
        </w:rPr>
        <w:t>.5.4.3</w:t>
      </w:r>
      <w:r w:rsidR="0036104B" w:rsidRPr="00191037">
        <w:rPr>
          <w:rFonts w:hint="cs"/>
          <w:rtl/>
        </w:rPr>
        <w:t xml:space="preserve"> </w:t>
      </w:r>
      <w:r w:rsidR="00FC02D1" w:rsidRPr="00191037">
        <w:rPr>
          <w:rFonts w:hint="cs"/>
          <w:rtl/>
        </w:rPr>
        <w:t xml:space="preserve"> </w:t>
      </w:r>
      <w:r w:rsidR="0036104B" w:rsidRPr="00191037">
        <w:rPr>
          <w:rFonts w:hint="cs"/>
          <w:rtl/>
        </w:rPr>
        <w:t>بانک توسعه قطر</w:t>
      </w:r>
    </w:p>
    <w:p w14:paraId="1C78C55A" w14:textId="68F88412" w:rsidR="00FC02D1" w:rsidRPr="00191037" w:rsidRDefault="0036104B" w:rsidP="00FC02D1">
      <w:pPr>
        <w:tabs>
          <w:tab w:val="right" w:pos="804"/>
        </w:tabs>
        <w:spacing w:line="240" w:lineRule="auto"/>
        <w:jc w:val="both"/>
        <w:rPr>
          <w:rtl/>
        </w:rPr>
      </w:pPr>
      <w:r w:rsidRPr="00191037">
        <w:rPr>
          <w:rFonts w:hint="cs"/>
          <w:rtl/>
        </w:rPr>
        <w:t>بانک توسعه قطر(</w:t>
      </w:r>
      <w:r w:rsidR="00FC02D1" w:rsidRPr="00191037">
        <w:t>QDB</w:t>
      </w:r>
      <w:r w:rsidRPr="00191037">
        <w:rPr>
          <w:rFonts w:hint="cs"/>
          <w:rtl/>
        </w:rPr>
        <w:t>)</w:t>
      </w:r>
      <w:r w:rsidRPr="00191037">
        <w:rPr>
          <w:rStyle w:val="FootnoteReference"/>
          <w:rtl/>
        </w:rPr>
        <w:footnoteReference w:id="305"/>
      </w:r>
      <w:r w:rsidR="00FC02D1" w:rsidRPr="00191037">
        <w:rPr>
          <w:rFonts w:hint="cs"/>
          <w:rtl/>
        </w:rPr>
        <w:t xml:space="preserve"> که قبلا بانک توسعه صنعتی قطر نام داشت، در سال 1997 با هدف: (1) رشد بخش خصوصی شرکت؛ (2) تنوع بخشی به اقتصاد؛ و (3) تغییر به اقتصاد پایدار مبتین بر دانش تاسیس شد. در نوامبر 2014، شرکت قطر، تاسیس شده در 2008 به توسعه و ترویج </w:t>
      </w:r>
      <w:r w:rsidR="009E34C7" w:rsidRPr="00191037">
        <w:rPr>
          <w:rFonts w:hint="cs"/>
          <w:rtl/>
        </w:rPr>
        <w:t>شرکت های کوچک و متوسط</w:t>
      </w:r>
      <w:r w:rsidR="00FC02D1" w:rsidRPr="00191037">
        <w:rPr>
          <w:rFonts w:hint="cs"/>
          <w:rtl/>
        </w:rPr>
        <w:t xml:space="preserve"> و کارافرینان در قطر پرداخت، برای متمرکز سازی سیستم حمایت برای توسعه بخش خصوصی با </w:t>
      </w:r>
      <w:r w:rsidR="009E34C7" w:rsidRPr="00191037">
        <w:rPr>
          <w:rFonts w:hint="cs"/>
          <w:rtl/>
        </w:rPr>
        <w:t>بانک توسعه قطر</w:t>
      </w:r>
      <w:r w:rsidR="00FC02D1" w:rsidRPr="00191037">
        <w:rPr>
          <w:rFonts w:hint="cs"/>
          <w:rtl/>
        </w:rPr>
        <w:t xml:space="preserve"> ادغام شد. از آن زمان، بانک برنامه های متعدد مالی و غیر مالی را برای حمایت از کارافرینان، استارت اپ ها، و </w:t>
      </w:r>
      <w:r w:rsidR="009E34C7" w:rsidRPr="00191037">
        <w:rPr>
          <w:rFonts w:hint="cs"/>
          <w:rtl/>
        </w:rPr>
        <w:t>شرکت های کوچک و متوسط</w:t>
      </w:r>
      <w:r w:rsidR="00FC02D1" w:rsidRPr="00191037">
        <w:rPr>
          <w:rFonts w:hint="cs"/>
          <w:rtl/>
        </w:rPr>
        <w:t xml:space="preserve"> در مراحل متعدد رشد تعیین کرد.</w:t>
      </w:r>
    </w:p>
    <w:p w14:paraId="6037C032" w14:textId="0F16CFA1" w:rsidR="00FC02D1" w:rsidRPr="00191037" w:rsidRDefault="00FC02D1" w:rsidP="00667146">
      <w:pPr>
        <w:numPr>
          <w:ilvl w:val="0"/>
          <w:numId w:val="5"/>
        </w:numPr>
        <w:tabs>
          <w:tab w:val="right" w:pos="804"/>
        </w:tabs>
        <w:spacing w:line="240" w:lineRule="auto"/>
        <w:jc w:val="both"/>
      </w:pPr>
      <w:r w:rsidRPr="00191037">
        <w:rPr>
          <w:rFonts w:hint="cs"/>
          <w:rtl/>
        </w:rPr>
        <w:t xml:space="preserve">آل-فیکرا (رقابت تجاری ملی قطر)- در 2013 راه اندازی شد، آل فیکرا طرح مشترک انجمن سازمان </w:t>
      </w:r>
      <w:r w:rsidR="009E34C7" w:rsidRPr="00191037">
        <w:rPr>
          <w:rFonts w:hint="cs"/>
          <w:rtl/>
        </w:rPr>
        <w:t>شرکت قطر(</w:t>
      </w:r>
      <w:r w:rsidRPr="00191037">
        <w:t>EQ</w:t>
      </w:r>
      <w:r w:rsidR="009E34C7" w:rsidRPr="00191037">
        <w:rPr>
          <w:rFonts w:hint="cs"/>
          <w:rtl/>
        </w:rPr>
        <w:t>)</w:t>
      </w:r>
      <w:r w:rsidR="009E34C7" w:rsidRPr="00191037">
        <w:rPr>
          <w:rStyle w:val="FootnoteReference"/>
          <w:rtl/>
        </w:rPr>
        <w:footnoteReference w:id="306"/>
      </w:r>
      <w:r w:rsidRPr="00191037">
        <w:rPr>
          <w:rFonts w:hint="cs"/>
          <w:rtl/>
        </w:rPr>
        <w:t xml:space="preserve">، </w:t>
      </w:r>
      <w:r w:rsidR="009E34C7" w:rsidRPr="00191037">
        <w:rPr>
          <w:rFonts w:hint="cs"/>
          <w:rtl/>
        </w:rPr>
        <w:t>موسسه فناوری ماساچوست(</w:t>
      </w:r>
      <w:r w:rsidRPr="00191037">
        <w:t>MIT</w:t>
      </w:r>
      <w:r w:rsidR="009E34C7" w:rsidRPr="00191037">
        <w:rPr>
          <w:rFonts w:hint="cs"/>
          <w:rtl/>
        </w:rPr>
        <w:t>)</w:t>
      </w:r>
      <w:r w:rsidR="009E34C7" w:rsidRPr="00191037">
        <w:rPr>
          <w:rStyle w:val="FootnoteReference"/>
          <w:rtl/>
        </w:rPr>
        <w:footnoteReference w:id="307"/>
      </w:r>
      <w:r w:rsidRPr="00191037">
        <w:rPr>
          <w:rFonts w:hint="cs"/>
          <w:rtl/>
        </w:rPr>
        <w:t xml:space="preserve">، </w:t>
      </w:r>
      <w:r w:rsidR="009E34C7" w:rsidRPr="00191037">
        <w:rPr>
          <w:rFonts w:hint="cs"/>
          <w:rtl/>
        </w:rPr>
        <w:t>سیلاتکدانشگاه کارنیگ ملون در قطر</w:t>
      </w:r>
      <w:r w:rsidRPr="00191037">
        <w:rPr>
          <w:rFonts w:hint="cs"/>
          <w:rtl/>
        </w:rPr>
        <w:t xml:space="preserve"> می باشد. هدف اصلی رقابت اموزش و هدایت کارافرینان کسب و کار جوان است. هدف دوم تشویق و ترویج تاسیس شرکت های جدید و تقویت فرهنگ کارافرینی در قطر می باشد. رقابت از استارت اپ ها و کارافرینان برای توسعه ایده های کسب و کار که به کسب و کارهای خصوصی موفق تبدیل می شوند حمایت می کند. ایده برنده رقابت پاداش مالی، خدمات </w:t>
      </w:r>
      <w:r w:rsidR="00855F9C">
        <w:rPr>
          <w:rFonts w:hint="cs"/>
          <w:rtl/>
        </w:rPr>
        <w:t>رشد</w:t>
      </w:r>
      <w:r w:rsidRPr="00191037">
        <w:rPr>
          <w:rFonts w:hint="cs"/>
          <w:rtl/>
        </w:rPr>
        <w:t xml:space="preserve"> برای خدمات حرفه ای دریافت می کند. ارزش خالص جایزه در حدود </w:t>
      </w:r>
      <w:r w:rsidR="009E34C7" w:rsidRPr="00191037">
        <w:rPr>
          <w:rFonts w:hint="cs"/>
          <w:rtl/>
        </w:rPr>
        <w:t>هشت میلیون</w:t>
      </w:r>
      <w:r w:rsidRPr="00191037">
        <w:rPr>
          <w:rFonts w:hint="cs"/>
          <w:rtl/>
        </w:rPr>
        <w:t xml:space="preserve"> می باشد.</w:t>
      </w:r>
    </w:p>
    <w:p w14:paraId="55D52856" w14:textId="322C1656" w:rsidR="00FC02D1" w:rsidRPr="00191037" w:rsidRDefault="00FC02D1" w:rsidP="00560849">
      <w:pPr>
        <w:jc w:val="center"/>
        <w:rPr>
          <w:rtl/>
        </w:rPr>
      </w:pPr>
      <w:r w:rsidRPr="00191037">
        <w:rPr>
          <w:rFonts w:hint="cs"/>
          <w:rtl/>
        </w:rPr>
        <w:t xml:space="preserve">جدول </w:t>
      </w:r>
      <w:r w:rsidR="00560849">
        <w:rPr>
          <w:rFonts w:hint="cs"/>
          <w:rtl/>
        </w:rPr>
        <w:t>7</w:t>
      </w:r>
      <w:r w:rsidRPr="00191037">
        <w:rPr>
          <w:rFonts w:hint="cs"/>
          <w:rtl/>
        </w:rPr>
        <w:t>.3</w:t>
      </w:r>
      <w:r w:rsidR="00560849">
        <w:rPr>
          <w:rFonts w:hint="cs"/>
          <w:rtl/>
        </w:rPr>
        <w:t xml:space="preserve"> </w:t>
      </w:r>
      <w:r w:rsidRPr="00191037">
        <w:rPr>
          <w:rFonts w:hint="cs"/>
          <w:rtl/>
        </w:rPr>
        <w:t xml:space="preserve"> فهرست برنامه های خاص </w:t>
      </w:r>
      <w:r w:rsidR="009E34C7" w:rsidRPr="00191037">
        <w:rPr>
          <w:rFonts w:hint="cs"/>
          <w:rtl/>
        </w:rPr>
        <w:t>صندوق ملی تحقیقات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8"/>
        <w:gridCol w:w="2250"/>
        <w:gridCol w:w="2254"/>
      </w:tblGrid>
      <w:tr w:rsidR="00FC02D1" w:rsidRPr="00191037" w14:paraId="784D4D6C" w14:textId="77777777" w:rsidTr="00FC02D1">
        <w:tc>
          <w:tcPr>
            <w:tcW w:w="2310" w:type="dxa"/>
            <w:shd w:val="clear" w:color="auto" w:fill="auto"/>
          </w:tcPr>
          <w:p w14:paraId="6D7953D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نام برنامه های خاص</w:t>
            </w:r>
          </w:p>
        </w:tc>
        <w:tc>
          <w:tcPr>
            <w:tcW w:w="2310" w:type="dxa"/>
            <w:shd w:val="clear" w:color="auto" w:fill="auto"/>
          </w:tcPr>
          <w:p w14:paraId="62924ED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هدف برنامه</w:t>
            </w:r>
          </w:p>
        </w:tc>
        <w:tc>
          <w:tcPr>
            <w:tcW w:w="2311" w:type="dxa"/>
            <w:shd w:val="clear" w:color="auto" w:fill="auto"/>
          </w:tcPr>
          <w:p w14:paraId="21E6C7E6"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سال اغاز</w:t>
            </w:r>
          </w:p>
        </w:tc>
        <w:tc>
          <w:tcPr>
            <w:tcW w:w="2311" w:type="dxa"/>
            <w:shd w:val="clear" w:color="auto" w:fill="auto"/>
          </w:tcPr>
          <w:p w14:paraId="2D8F94D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حمایت و تامین بودجه</w:t>
            </w:r>
          </w:p>
        </w:tc>
      </w:tr>
      <w:tr w:rsidR="00FC02D1" w:rsidRPr="00191037" w14:paraId="7B348E81" w14:textId="77777777" w:rsidTr="00FC02D1">
        <w:tc>
          <w:tcPr>
            <w:tcW w:w="2310" w:type="dxa"/>
            <w:shd w:val="clear" w:color="auto" w:fill="auto"/>
          </w:tcPr>
          <w:p w14:paraId="48A0223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حمایت مالی کنفرانس و کارگاه اموزشی</w:t>
            </w:r>
          </w:p>
        </w:tc>
        <w:tc>
          <w:tcPr>
            <w:tcW w:w="2310" w:type="dxa"/>
            <w:shd w:val="clear" w:color="auto" w:fill="auto"/>
          </w:tcPr>
          <w:p w14:paraId="424D8D1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متصل کردن محققین در قطر به همتایان و همکاران در خانه و خارج از کشور، با قرار دادن محققین یا دانشجویان در جهات جدید تحقیق، یافته ها و تکنیک های آموزشی</w:t>
            </w:r>
          </w:p>
        </w:tc>
        <w:tc>
          <w:tcPr>
            <w:tcW w:w="2311" w:type="dxa"/>
            <w:shd w:val="clear" w:color="auto" w:fill="auto"/>
          </w:tcPr>
          <w:p w14:paraId="342AA7E3"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2009</w:t>
            </w:r>
          </w:p>
        </w:tc>
        <w:tc>
          <w:tcPr>
            <w:tcW w:w="2311" w:type="dxa"/>
            <w:shd w:val="clear" w:color="auto" w:fill="auto"/>
          </w:tcPr>
          <w:p w14:paraId="637784F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به صورت پایه ارزیابی شده است- معمولا 50000 دلار برای هر چنین رویدادی</w:t>
            </w:r>
          </w:p>
        </w:tc>
      </w:tr>
      <w:tr w:rsidR="00FC02D1" w:rsidRPr="00191037" w14:paraId="202D981C" w14:textId="77777777" w:rsidTr="00FC02D1">
        <w:tc>
          <w:tcPr>
            <w:tcW w:w="2310" w:type="dxa"/>
            <w:shd w:val="clear" w:color="auto" w:fill="auto"/>
          </w:tcPr>
          <w:p w14:paraId="2A4BF37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شبکه بندی تحقیق قطر- بریتانیا</w:t>
            </w:r>
          </w:p>
        </w:tc>
        <w:tc>
          <w:tcPr>
            <w:tcW w:w="2310" w:type="dxa"/>
            <w:shd w:val="clear" w:color="auto" w:fill="auto"/>
          </w:tcPr>
          <w:p w14:paraId="3EC7AE70"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این برنامه شبکه بندی تحقیق مشترک به ارائه حمایت مالی برای گرداوری گروه محققین اولیه شغلی دو جانبه قطر- بریتانیا برای شرکت در تمرکز کارگاه های اموزشی به ایجاد روابط برای همکاری اتی و ارتقای فرصت های کاری محققین می پردازد</w:t>
            </w:r>
          </w:p>
        </w:tc>
        <w:tc>
          <w:tcPr>
            <w:tcW w:w="2311" w:type="dxa"/>
            <w:shd w:val="clear" w:color="auto" w:fill="auto"/>
          </w:tcPr>
          <w:p w14:paraId="0D7BDDDA"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2013</w:t>
            </w:r>
          </w:p>
        </w:tc>
        <w:tc>
          <w:tcPr>
            <w:tcW w:w="2311" w:type="dxa"/>
            <w:shd w:val="clear" w:color="auto" w:fill="auto"/>
          </w:tcPr>
          <w:p w14:paraId="63FA9B8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حداکثر 50000 دلار برای اجرای کارگاه اموزشی</w:t>
            </w:r>
          </w:p>
        </w:tc>
      </w:tr>
      <w:tr w:rsidR="00FC02D1" w:rsidRPr="00191037" w14:paraId="60C38F05" w14:textId="77777777" w:rsidTr="00FC02D1">
        <w:tc>
          <w:tcPr>
            <w:tcW w:w="2310" w:type="dxa"/>
            <w:shd w:val="clear" w:color="auto" w:fill="auto"/>
          </w:tcPr>
          <w:p w14:paraId="10312CA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پاداش ارتقای نواوری قطر</w:t>
            </w:r>
          </w:p>
        </w:tc>
        <w:tc>
          <w:tcPr>
            <w:tcW w:w="2310" w:type="dxa"/>
            <w:shd w:val="clear" w:color="auto" w:fill="auto"/>
          </w:tcPr>
          <w:p w14:paraId="498A211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حمایت از ایده های نواورانه با مزایای بالقوه بالا برای اقتصاد و جامعه قطر</w:t>
            </w:r>
          </w:p>
        </w:tc>
        <w:tc>
          <w:tcPr>
            <w:tcW w:w="2311" w:type="dxa"/>
            <w:shd w:val="clear" w:color="auto" w:fill="auto"/>
          </w:tcPr>
          <w:p w14:paraId="53251C57"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2014</w:t>
            </w:r>
          </w:p>
        </w:tc>
        <w:tc>
          <w:tcPr>
            <w:tcW w:w="2311" w:type="dxa"/>
            <w:shd w:val="clear" w:color="auto" w:fill="auto"/>
          </w:tcPr>
          <w:p w14:paraId="51BD286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حمایت مالی حداکثر 100000 دلار</w:t>
            </w:r>
          </w:p>
        </w:tc>
      </w:tr>
      <w:tr w:rsidR="00FC02D1" w:rsidRPr="00191037" w14:paraId="3C0E2C33" w14:textId="77777777" w:rsidTr="00FC02D1">
        <w:tc>
          <w:tcPr>
            <w:tcW w:w="2310" w:type="dxa"/>
            <w:shd w:val="clear" w:color="auto" w:fill="auto"/>
          </w:tcPr>
          <w:p w14:paraId="495294F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چالش 22- پاداش نواوری</w:t>
            </w:r>
          </w:p>
        </w:tc>
        <w:tc>
          <w:tcPr>
            <w:tcW w:w="2310" w:type="dxa"/>
            <w:shd w:val="clear" w:color="auto" w:fill="auto"/>
          </w:tcPr>
          <w:p w14:paraId="0029EC5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پاداش سالانه اعطا شده در همکاری با کمیته عالی برای تحویل به منظور ارتقای فرهنگ نوآوری در خاورمیانه و جذب کارافرینان، دانشمندان و پیشگامان از سرتاسر جهان عرب برای همکاری در جهت میزبانی و سازماندهی رویدادهای مهم مانند جام جهانی فیفا 2022 قطر</w:t>
            </w:r>
          </w:p>
        </w:tc>
        <w:tc>
          <w:tcPr>
            <w:tcW w:w="2311" w:type="dxa"/>
            <w:shd w:val="clear" w:color="auto" w:fill="auto"/>
          </w:tcPr>
          <w:p w14:paraId="635CEEA4"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2015</w:t>
            </w:r>
          </w:p>
        </w:tc>
        <w:tc>
          <w:tcPr>
            <w:tcW w:w="2311" w:type="dxa"/>
            <w:shd w:val="clear" w:color="auto" w:fill="auto"/>
          </w:tcPr>
          <w:p w14:paraId="7F3C0163" w14:textId="29AE534D"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15000 لدلار و فرصت برای برد حداکثر 100000 دلار پس از </w:t>
            </w:r>
            <w:r w:rsidR="00855F9C">
              <w:rPr>
                <w:rFonts w:hint="cs"/>
                <w:sz w:val="20"/>
                <w:szCs w:val="20"/>
                <w:rtl/>
              </w:rPr>
              <w:t>رشد</w:t>
            </w:r>
            <w:r w:rsidRPr="00191037">
              <w:rPr>
                <w:rFonts w:hint="cs"/>
                <w:sz w:val="20"/>
                <w:szCs w:val="20"/>
                <w:rtl/>
              </w:rPr>
              <w:t>. همچنین فرصت نمایش و شبکه بندی در یک بستر بین المللی</w:t>
            </w:r>
          </w:p>
        </w:tc>
      </w:tr>
      <w:tr w:rsidR="00FC02D1" w:rsidRPr="00191037" w14:paraId="566D2832" w14:textId="77777777" w:rsidTr="00FC02D1">
        <w:tc>
          <w:tcPr>
            <w:tcW w:w="2310" w:type="dxa"/>
            <w:shd w:val="clear" w:color="auto" w:fill="auto"/>
          </w:tcPr>
          <w:p w14:paraId="06C2767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انجمن بلمونت</w:t>
            </w:r>
          </w:p>
        </w:tc>
        <w:tc>
          <w:tcPr>
            <w:tcW w:w="2310" w:type="dxa"/>
            <w:shd w:val="clear" w:color="auto" w:fill="auto"/>
          </w:tcPr>
          <w:p w14:paraId="6D47C08B" w14:textId="006B1029" w:rsidR="00FC02D1" w:rsidRPr="00191037" w:rsidRDefault="009E34C7" w:rsidP="00FC02D1">
            <w:pPr>
              <w:tabs>
                <w:tab w:val="right" w:pos="804"/>
              </w:tabs>
              <w:spacing w:line="240" w:lineRule="auto"/>
              <w:jc w:val="both"/>
              <w:rPr>
                <w:sz w:val="20"/>
                <w:szCs w:val="20"/>
                <w:rtl/>
              </w:rPr>
            </w:pPr>
            <w:r w:rsidRPr="00191037">
              <w:rPr>
                <w:rFonts w:hint="cs"/>
                <w:sz w:val="20"/>
                <w:szCs w:val="20"/>
                <w:rtl/>
              </w:rPr>
              <w:t>صندوق ملی تحقیقات قطر</w:t>
            </w:r>
            <w:r w:rsidR="00FC02D1" w:rsidRPr="00191037">
              <w:rPr>
                <w:rFonts w:hint="cs"/>
                <w:sz w:val="20"/>
                <w:szCs w:val="20"/>
                <w:rtl/>
              </w:rPr>
              <w:t xml:space="preserve"> به انجمن غذا-اب-انرژی بلمونت محلق شده است- همکاری 27 آژانس تامین بودجه بین المللی مهم. با این همکاری </w:t>
            </w:r>
            <w:r w:rsidRPr="00191037">
              <w:rPr>
                <w:rFonts w:hint="cs"/>
                <w:sz w:val="20"/>
                <w:szCs w:val="20"/>
                <w:rtl/>
              </w:rPr>
              <w:t>صندوق ملی تحقیقات</w:t>
            </w:r>
            <w:r w:rsidR="00FC02D1" w:rsidRPr="00191037">
              <w:rPr>
                <w:rFonts w:hint="cs"/>
                <w:sz w:val="20"/>
                <w:szCs w:val="20"/>
                <w:rtl/>
              </w:rPr>
              <w:t xml:space="preserve"> به دنبال تقویت تحقیق و نواوری در بخش مشترک غذا، اب، مصرف پایدار انرژی و تولید و شهری سازی است</w:t>
            </w:r>
          </w:p>
        </w:tc>
        <w:tc>
          <w:tcPr>
            <w:tcW w:w="2311" w:type="dxa"/>
            <w:shd w:val="clear" w:color="auto" w:fill="auto"/>
          </w:tcPr>
          <w:p w14:paraId="74B2845C"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2015</w:t>
            </w:r>
          </w:p>
        </w:tc>
        <w:tc>
          <w:tcPr>
            <w:tcW w:w="2311" w:type="dxa"/>
            <w:shd w:val="clear" w:color="auto" w:fill="auto"/>
          </w:tcPr>
          <w:p w14:paraId="7F8CC4F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کل بودجه برای پروژه های همکاری تقریبا 1.5 میلیون دلار است</w:t>
            </w:r>
          </w:p>
        </w:tc>
      </w:tr>
      <w:tr w:rsidR="00FC02D1" w:rsidRPr="00191037" w14:paraId="6BBC3648" w14:textId="77777777" w:rsidTr="00FC02D1">
        <w:tc>
          <w:tcPr>
            <w:tcW w:w="2310" w:type="dxa"/>
            <w:shd w:val="clear" w:color="auto" w:fill="auto"/>
          </w:tcPr>
          <w:p w14:paraId="34ABF8B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مسیر در جهت ارائه پزشکی شخصی</w:t>
            </w:r>
          </w:p>
        </w:tc>
        <w:tc>
          <w:tcPr>
            <w:tcW w:w="2310" w:type="dxa"/>
            <w:shd w:val="clear" w:color="auto" w:fill="auto"/>
          </w:tcPr>
          <w:p w14:paraId="4471ED5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حمایت و پیشبرد تحقیق که هدف آن ارائه درمان پزشکی متناسب با ویژگی های فردی هر بیمار، مبتنی بر مشخصات ژنتیکی آن است</w:t>
            </w:r>
          </w:p>
        </w:tc>
        <w:tc>
          <w:tcPr>
            <w:tcW w:w="2311" w:type="dxa"/>
            <w:shd w:val="clear" w:color="auto" w:fill="auto"/>
          </w:tcPr>
          <w:p w14:paraId="61ABAA93"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2015</w:t>
            </w:r>
          </w:p>
        </w:tc>
        <w:tc>
          <w:tcPr>
            <w:tcW w:w="2311" w:type="dxa"/>
            <w:shd w:val="clear" w:color="auto" w:fill="auto"/>
          </w:tcPr>
          <w:p w14:paraId="11BBC68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حداکثر 200000 دلار هر سال</w:t>
            </w:r>
          </w:p>
        </w:tc>
      </w:tr>
      <w:tr w:rsidR="00FC02D1" w:rsidRPr="00191037" w14:paraId="062BE20E" w14:textId="77777777" w:rsidTr="00FC02D1">
        <w:tc>
          <w:tcPr>
            <w:tcW w:w="2310" w:type="dxa"/>
            <w:shd w:val="clear" w:color="auto" w:fill="auto"/>
          </w:tcPr>
          <w:p w14:paraId="2E7B510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بهترین تصویر نشانگر یک نتیجه </w:t>
            </w:r>
          </w:p>
        </w:tc>
        <w:tc>
          <w:tcPr>
            <w:tcW w:w="2310" w:type="dxa"/>
            <w:shd w:val="clear" w:color="auto" w:fill="auto"/>
          </w:tcPr>
          <w:p w14:paraId="4BE16B50" w14:textId="27C1BE6E"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تشویق محققین به ارتقای بخش هنری با استفاده از تحریک تصاویر برای برقراری ارتباط نتایج تحقیق مبتنی بر </w:t>
            </w:r>
            <w:r w:rsidR="009E34C7" w:rsidRPr="00191037">
              <w:rPr>
                <w:rFonts w:hint="cs"/>
                <w:sz w:val="20"/>
                <w:szCs w:val="20"/>
                <w:rtl/>
              </w:rPr>
              <w:t>صندوق ملی تحقیقات قطر</w:t>
            </w:r>
            <w:r w:rsidRPr="00191037">
              <w:rPr>
                <w:rFonts w:hint="cs"/>
                <w:sz w:val="20"/>
                <w:szCs w:val="20"/>
                <w:rtl/>
              </w:rPr>
              <w:t xml:space="preserve"> با طیف گسترده تر مخاطب، از جمله عموم مردم.</w:t>
            </w:r>
          </w:p>
        </w:tc>
        <w:tc>
          <w:tcPr>
            <w:tcW w:w="2311" w:type="dxa"/>
            <w:shd w:val="clear" w:color="auto" w:fill="auto"/>
          </w:tcPr>
          <w:p w14:paraId="21DEC51D"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2015</w:t>
            </w:r>
          </w:p>
        </w:tc>
        <w:tc>
          <w:tcPr>
            <w:tcW w:w="2311" w:type="dxa"/>
            <w:shd w:val="clear" w:color="auto" w:fill="auto"/>
          </w:tcPr>
          <w:p w14:paraId="7A3CB65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موجود نیست</w:t>
            </w:r>
          </w:p>
        </w:tc>
      </w:tr>
      <w:tr w:rsidR="00FC02D1" w:rsidRPr="00191037" w14:paraId="534861B1" w14:textId="77777777" w:rsidTr="00FC02D1">
        <w:tc>
          <w:tcPr>
            <w:tcW w:w="2310" w:type="dxa"/>
            <w:shd w:val="clear" w:color="auto" w:fill="auto"/>
          </w:tcPr>
          <w:p w14:paraId="5C8BDA4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رقابت تحقیق علمی ملی</w:t>
            </w:r>
          </w:p>
        </w:tc>
        <w:tc>
          <w:tcPr>
            <w:tcW w:w="2310" w:type="dxa"/>
            <w:shd w:val="clear" w:color="auto" w:fill="auto"/>
          </w:tcPr>
          <w:p w14:paraId="7C41893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این برنامه در همکاری با وزارت آموزش و تحصیلات تکمیلی تعیین شد، هدف آن ترویج تمامی دانش اموزان مقطع دبیرستان و متوسطه در قطر به استفاده از یادگیری برای اغاز همکاری در تولید دانش، خلاقیت و حل مسئله است</w:t>
            </w:r>
          </w:p>
        </w:tc>
        <w:tc>
          <w:tcPr>
            <w:tcW w:w="2311" w:type="dxa"/>
            <w:shd w:val="clear" w:color="auto" w:fill="auto"/>
          </w:tcPr>
          <w:p w14:paraId="79390DDD" w14:textId="77777777" w:rsidR="00FC02D1" w:rsidRPr="00560849" w:rsidRDefault="00FC02D1" w:rsidP="00FC02D1">
            <w:pPr>
              <w:tabs>
                <w:tab w:val="right" w:pos="804"/>
              </w:tabs>
              <w:spacing w:line="240" w:lineRule="auto"/>
              <w:jc w:val="both"/>
              <w:rPr>
                <w:sz w:val="20"/>
                <w:szCs w:val="20"/>
                <w:rtl/>
              </w:rPr>
            </w:pPr>
            <w:r w:rsidRPr="00560849">
              <w:rPr>
                <w:rFonts w:hint="cs"/>
                <w:sz w:val="20"/>
                <w:szCs w:val="20"/>
                <w:rtl/>
              </w:rPr>
              <w:t>موجود نیست</w:t>
            </w:r>
          </w:p>
        </w:tc>
        <w:tc>
          <w:tcPr>
            <w:tcW w:w="2311" w:type="dxa"/>
            <w:shd w:val="clear" w:color="auto" w:fill="auto"/>
          </w:tcPr>
          <w:p w14:paraId="1CD5DB3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فرصت و شانس نامزدی برای آداش روز تعالی اموزش و شانس و فرصت برای نشان دادن قطر در یک بستر بین المللی</w:t>
            </w:r>
          </w:p>
        </w:tc>
      </w:tr>
    </w:tbl>
    <w:p w14:paraId="1AD8956D" w14:textId="12634435" w:rsidR="00FC02D1" w:rsidRPr="00191037" w:rsidRDefault="009E34C7" w:rsidP="00667146">
      <w:pPr>
        <w:numPr>
          <w:ilvl w:val="0"/>
          <w:numId w:val="5"/>
        </w:numPr>
        <w:tabs>
          <w:tab w:val="right" w:pos="804"/>
        </w:tabs>
        <w:spacing w:line="240" w:lineRule="auto"/>
        <w:jc w:val="both"/>
      </w:pPr>
      <w:r w:rsidRPr="00191037">
        <w:rPr>
          <w:rFonts w:hint="cs"/>
          <w:rtl/>
        </w:rPr>
        <w:t>بانک توسعه</w:t>
      </w:r>
      <w:r w:rsidR="00FC02D1" w:rsidRPr="00191037">
        <w:rPr>
          <w:rFonts w:hint="cs"/>
          <w:rtl/>
        </w:rPr>
        <w:t xml:space="preserve"> از طرح</w:t>
      </w:r>
      <w:r w:rsidRPr="00191037">
        <w:rPr>
          <w:rFonts w:hint="cs"/>
          <w:rtl/>
        </w:rPr>
        <w:t>ی</w:t>
      </w:r>
      <w:r w:rsidR="00FC02D1" w:rsidRPr="00191037">
        <w:rPr>
          <w:rFonts w:hint="cs"/>
          <w:rtl/>
        </w:rPr>
        <w:t xml:space="preserve"> برای تقویت </w:t>
      </w:r>
      <w:r w:rsidRPr="00191037">
        <w:rPr>
          <w:rFonts w:hint="cs"/>
          <w:rtl/>
        </w:rPr>
        <w:t>شرکت های کوچک و متوسط</w:t>
      </w:r>
      <w:r w:rsidR="00FC02D1" w:rsidRPr="00191037">
        <w:rPr>
          <w:rFonts w:hint="cs"/>
          <w:rtl/>
        </w:rPr>
        <w:t xml:space="preserve"> با ارائه تسهیلات صنعتی اماده برای تولید در بخش های مختلف  با نرخ رقابتی</w:t>
      </w:r>
      <w:r w:rsidR="001E7FC6" w:rsidRPr="00191037">
        <w:rPr>
          <w:rFonts w:hint="cs"/>
          <w:rtl/>
        </w:rPr>
        <w:t xml:space="preserve"> پنج</w:t>
      </w:r>
      <w:r w:rsidR="00FC02D1" w:rsidRPr="00191037">
        <w:rPr>
          <w:rFonts w:hint="cs"/>
          <w:rtl/>
        </w:rPr>
        <w:t xml:space="preserve"> </w:t>
      </w:r>
      <w:r w:rsidR="001E7FC6" w:rsidRPr="00191037">
        <w:rPr>
          <w:rFonts w:hint="cs"/>
          <w:rtl/>
        </w:rPr>
        <w:t>ریال قطر</w:t>
      </w:r>
      <w:r w:rsidR="00FC02D1" w:rsidRPr="00191037">
        <w:rPr>
          <w:rFonts w:hint="cs"/>
          <w:rtl/>
        </w:rPr>
        <w:t xml:space="preserve"> به ازای هر متر مربع در هر ماه استفاده می کند. برنامه </w:t>
      </w:r>
      <w:r w:rsidR="001E7FC6" w:rsidRPr="00191037">
        <w:rPr>
          <w:rFonts w:hint="cs"/>
          <w:rtl/>
        </w:rPr>
        <w:t>1-جهیز</w:t>
      </w:r>
      <w:r w:rsidR="00FC02D1" w:rsidRPr="00191037">
        <w:rPr>
          <w:rFonts w:hint="cs"/>
          <w:rtl/>
        </w:rPr>
        <w:t xml:space="preserve"> راه اندازی شده از 2015، به حمایت از تولید رنگ، پوشش فلز، کاغذ و تخته کاغذی، لوازم خانگی، سخت افزار عمومی و کارد و چنگال می پردازد در حالی که برنامه </w:t>
      </w:r>
      <w:r w:rsidR="001E7FC6" w:rsidRPr="00191037">
        <w:rPr>
          <w:rFonts w:hint="cs"/>
          <w:rtl/>
        </w:rPr>
        <w:t>2-جهیز</w:t>
      </w:r>
      <w:r w:rsidR="00FC02D1" w:rsidRPr="00191037">
        <w:rPr>
          <w:rFonts w:hint="cs"/>
          <w:rtl/>
        </w:rPr>
        <w:t xml:space="preserve"> که از 2016 راه اندازی شد، به کسب و کار مواد غذایی و نوشیدنی اختصاص دارد. </w:t>
      </w:r>
      <w:r w:rsidR="001E7FC6" w:rsidRPr="00191037">
        <w:rPr>
          <w:rFonts w:hint="cs"/>
          <w:rtl/>
        </w:rPr>
        <w:t>بانک توسعه قطر</w:t>
      </w:r>
      <w:r w:rsidR="00FC02D1" w:rsidRPr="00191037">
        <w:rPr>
          <w:rFonts w:hint="cs"/>
          <w:rtl/>
        </w:rPr>
        <w:t xml:space="preserve"> همچنین به تولید از طریق راه حل جامع کسب و کار استارت اپ کمک می کند که شامل مشاوره ها، طرح کسب و کار و مطالعات امکان سنجی می باشد. پروژه های مرتبط با محصولات نواورانه و دوستدار محیط زیست در فرایند انتخاب دارای اولویت هستند.</w:t>
      </w:r>
    </w:p>
    <w:p w14:paraId="01E92D13" w14:textId="7A148CF3" w:rsidR="00FC02D1" w:rsidRPr="00191037" w:rsidRDefault="00FC02D1" w:rsidP="00667146">
      <w:pPr>
        <w:numPr>
          <w:ilvl w:val="0"/>
          <w:numId w:val="5"/>
        </w:numPr>
        <w:tabs>
          <w:tab w:val="right" w:pos="804"/>
        </w:tabs>
        <w:spacing w:line="240" w:lineRule="auto"/>
        <w:jc w:val="both"/>
      </w:pPr>
      <w:r w:rsidRPr="00191037">
        <w:rPr>
          <w:rFonts w:hint="cs"/>
          <w:rtl/>
        </w:rPr>
        <w:t xml:space="preserve">هدف برنامه دارایی و سهام </w:t>
      </w:r>
      <w:r w:rsidR="001E7FC6" w:rsidRPr="00191037">
        <w:rPr>
          <w:rFonts w:hint="cs"/>
          <w:rtl/>
        </w:rPr>
        <w:t>شرکت های کوچک و متوسط</w:t>
      </w:r>
      <w:r w:rsidRPr="00191037">
        <w:rPr>
          <w:rFonts w:hint="cs"/>
          <w:rtl/>
        </w:rPr>
        <w:t xml:space="preserve"> مربوط به </w:t>
      </w:r>
      <w:r w:rsidR="001E7FC6" w:rsidRPr="00191037">
        <w:rPr>
          <w:rFonts w:hint="cs"/>
          <w:rtl/>
        </w:rPr>
        <w:t>بانک توسعه قطر</w:t>
      </w:r>
      <w:r w:rsidRPr="00191037">
        <w:rPr>
          <w:rFonts w:hint="cs"/>
          <w:rtl/>
        </w:rPr>
        <w:t xml:space="preserve"> ارائه تامین بودجه سرمایه برای ارتقای کارافرینی و خلق بازده پایدار است. برنامه در شرکت های کوچک نواور و شرکت های متوسط بالقوه با رشد بالا سرمایه گذاری می کند، تا از خلق ارزش داخلی در کشور حمایت کند. برنامه می تواند از شرکت های کوچک و متوسط با 7-1.5 میلیون ریال قطر و 18-3.5 میلیون ریال قطر در طول مدت دوره 10-8 ساله حمایت کند. کل اندازه برنامه 365 میلیون ریال قطر است. با این حال، برنامه بسیار رقابتی است و پیشنهادات معمولا باید قبل از صلاحیت دو فرآیند ارزیابی را پشت سر بگذارند.</w:t>
      </w:r>
    </w:p>
    <w:p w14:paraId="6972E766" w14:textId="198CFF17" w:rsidR="00FC02D1" w:rsidRPr="00191037" w:rsidRDefault="00FC02D1" w:rsidP="00667146">
      <w:pPr>
        <w:numPr>
          <w:ilvl w:val="0"/>
          <w:numId w:val="5"/>
        </w:numPr>
        <w:tabs>
          <w:tab w:val="right" w:pos="804"/>
        </w:tabs>
        <w:spacing w:line="240" w:lineRule="auto"/>
        <w:jc w:val="both"/>
      </w:pPr>
      <w:r w:rsidRPr="00191037">
        <w:rPr>
          <w:rFonts w:hint="cs"/>
          <w:rtl/>
        </w:rPr>
        <w:t xml:space="preserve">در سال 2011 راه اندازی شد، </w:t>
      </w:r>
      <w:r w:rsidR="001E7FC6" w:rsidRPr="00191037">
        <w:rPr>
          <w:rFonts w:hint="cs"/>
          <w:rtl/>
        </w:rPr>
        <w:t>تصدیر</w:t>
      </w:r>
      <w:r w:rsidRPr="00191037">
        <w:rPr>
          <w:rFonts w:hint="cs"/>
          <w:rtl/>
        </w:rPr>
        <w:t xml:space="preserve"> به دنبال حمایت از محصولات خانگی قطر در بازار بین المللی از طریق توسعه و ترویج صادرات می باشد. </w:t>
      </w:r>
      <w:r w:rsidR="001E7FC6" w:rsidRPr="00191037">
        <w:rPr>
          <w:rFonts w:hint="cs"/>
          <w:rtl/>
        </w:rPr>
        <w:t>تصدیر</w:t>
      </w:r>
      <w:r w:rsidRPr="00191037">
        <w:rPr>
          <w:rFonts w:hint="cs"/>
          <w:rtl/>
        </w:rPr>
        <w:t xml:space="preserve"> به ارائه کارگاه های آموزشی متعدد، ماژول های اموزشی و سمینارها برای کمک به شرکت های تولیدی قطر می پردازد تا برای صادرات اماده بشود. برنامه همچنین به </w:t>
      </w:r>
      <w:r w:rsidR="001E7FC6" w:rsidRPr="00191037">
        <w:rPr>
          <w:rFonts w:hint="cs"/>
          <w:rtl/>
        </w:rPr>
        <w:t>شرکت های کوچک و متوسط</w:t>
      </w:r>
      <w:r w:rsidRPr="00191037">
        <w:rPr>
          <w:rFonts w:hint="cs"/>
          <w:rtl/>
        </w:rPr>
        <w:t xml:space="preserve"> داخلی کمک می کند تا به شناسایی محصولات مورد تقاضا و بازار های هدف مبتنی بر مطالعات بازار بین المللی بپردازند. محصولات خانگی در نمایشگاه های بین المللی با سازماندهی غرفه ها و از طریق تطابق بین </w:t>
      </w:r>
      <w:r w:rsidR="001E7FC6" w:rsidRPr="00191037">
        <w:rPr>
          <w:rFonts w:hint="cs"/>
          <w:rtl/>
        </w:rPr>
        <w:t xml:space="preserve">شرکت های کوچک و متوسط </w:t>
      </w:r>
      <w:r w:rsidRPr="00191037">
        <w:rPr>
          <w:rFonts w:hint="cs"/>
          <w:rtl/>
        </w:rPr>
        <w:t xml:space="preserve">قطر و خریداران بین المللی تبلیغ می شوند. </w:t>
      </w:r>
    </w:p>
    <w:p w14:paraId="7824286B" w14:textId="7EBA509D" w:rsidR="00FC02D1" w:rsidRPr="00191037" w:rsidRDefault="001E7FC6" w:rsidP="00FC02D1">
      <w:pPr>
        <w:tabs>
          <w:tab w:val="right" w:pos="804"/>
        </w:tabs>
        <w:spacing w:line="240" w:lineRule="auto"/>
        <w:jc w:val="both"/>
        <w:rPr>
          <w:rtl/>
        </w:rPr>
      </w:pPr>
      <w:r w:rsidRPr="00191037">
        <w:rPr>
          <w:rFonts w:hint="cs"/>
          <w:rtl/>
        </w:rPr>
        <w:t>بانک توسعه قطر</w:t>
      </w:r>
      <w:r w:rsidR="00FC02D1" w:rsidRPr="00191037">
        <w:rPr>
          <w:rFonts w:hint="cs"/>
          <w:rtl/>
        </w:rPr>
        <w:t xml:space="preserve"> به ارائه دیگر خدمات و برنامه های متعدد در تلاش برای کمک به قطر در تنوع بخشی اقتصاد می پردازد. برخی از این موارد عبارتند از:</w:t>
      </w:r>
    </w:p>
    <w:p w14:paraId="1E2F8516" w14:textId="77777777" w:rsidR="00FC02D1" w:rsidRPr="00191037" w:rsidRDefault="00FC02D1" w:rsidP="00667146">
      <w:pPr>
        <w:numPr>
          <w:ilvl w:val="0"/>
          <w:numId w:val="6"/>
        </w:numPr>
        <w:tabs>
          <w:tab w:val="right" w:pos="804"/>
        </w:tabs>
        <w:spacing w:line="240" w:lineRule="auto"/>
        <w:jc w:val="both"/>
      </w:pPr>
      <w:r w:rsidRPr="00191037">
        <w:t>Ithmar</w:t>
      </w:r>
      <w:r w:rsidRPr="00191037">
        <w:rPr>
          <w:rFonts w:hint="cs"/>
          <w:rtl/>
        </w:rPr>
        <w:t>- سرمایه سهام کارافرینان محلی قطر (حمایت مالی حداکثر 90% پروژه)</w:t>
      </w:r>
    </w:p>
    <w:p w14:paraId="20116C58" w14:textId="77777777" w:rsidR="00FC02D1" w:rsidRPr="00191037" w:rsidRDefault="00FC02D1" w:rsidP="00667146">
      <w:pPr>
        <w:numPr>
          <w:ilvl w:val="0"/>
          <w:numId w:val="6"/>
        </w:numPr>
        <w:tabs>
          <w:tab w:val="right" w:pos="804"/>
        </w:tabs>
        <w:spacing w:line="240" w:lineRule="auto"/>
        <w:jc w:val="both"/>
      </w:pPr>
      <w:r w:rsidRPr="00191037">
        <w:t>Al-Dhameen</w:t>
      </w:r>
      <w:r w:rsidRPr="00191037">
        <w:rPr>
          <w:rFonts w:hint="cs"/>
          <w:rtl/>
        </w:rPr>
        <w:t>- نامه ضمانت به دیگر بانک های مالی(متعهد به بازپرداخت حداکثر 85% بودجه تخصیص یافته، که بیش از 15 میلیون ریال قطر به منظور حمایت از مناقصه نیست)</w:t>
      </w:r>
    </w:p>
    <w:p w14:paraId="57762D28" w14:textId="77777777" w:rsidR="00FC02D1" w:rsidRPr="00191037" w:rsidRDefault="00FC02D1" w:rsidP="00667146">
      <w:pPr>
        <w:numPr>
          <w:ilvl w:val="0"/>
          <w:numId w:val="6"/>
        </w:numPr>
        <w:tabs>
          <w:tab w:val="right" w:pos="804"/>
        </w:tabs>
        <w:spacing w:line="240" w:lineRule="auto"/>
        <w:jc w:val="both"/>
      </w:pPr>
      <w:r w:rsidRPr="00191037">
        <w:rPr>
          <w:rFonts w:hint="cs"/>
          <w:rtl/>
        </w:rPr>
        <w:t>اعطای وام مستقیم- وام های مستمر با نرخ های رقابتی</w:t>
      </w:r>
    </w:p>
    <w:p w14:paraId="6BAF326B" w14:textId="77777777" w:rsidR="00FC02D1" w:rsidRPr="00191037" w:rsidRDefault="00FC02D1" w:rsidP="00667146">
      <w:pPr>
        <w:numPr>
          <w:ilvl w:val="0"/>
          <w:numId w:val="6"/>
        </w:numPr>
        <w:tabs>
          <w:tab w:val="right" w:pos="804"/>
        </w:tabs>
        <w:spacing w:line="240" w:lineRule="auto"/>
        <w:jc w:val="both"/>
      </w:pPr>
      <w:r w:rsidRPr="00191037">
        <w:t>Jadwa</w:t>
      </w:r>
      <w:r w:rsidRPr="00191037">
        <w:rPr>
          <w:rFonts w:hint="cs"/>
          <w:rtl/>
        </w:rPr>
        <w:t>- ارزیابی امکان سنجی ایده های تجاری (50% هزینه تحت پوشش)</w:t>
      </w:r>
    </w:p>
    <w:p w14:paraId="3B2E1960" w14:textId="77777777" w:rsidR="00FC02D1" w:rsidRPr="00191037" w:rsidRDefault="00FC02D1" w:rsidP="00667146">
      <w:pPr>
        <w:numPr>
          <w:ilvl w:val="0"/>
          <w:numId w:val="6"/>
        </w:numPr>
        <w:tabs>
          <w:tab w:val="right" w:pos="804"/>
        </w:tabs>
        <w:spacing w:line="240" w:lineRule="auto"/>
        <w:jc w:val="both"/>
      </w:pPr>
      <w:r w:rsidRPr="00191037">
        <w:t>Oqood</w:t>
      </w:r>
      <w:r w:rsidRPr="00191037">
        <w:rPr>
          <w:rFonts w:hint="cs"/>
          <w:rtl/>
        </w:rPr>
        <w:t>- مشاوره قانونی حرفه ای (50% هزینه تحت پوشش)</w:t>
      </w:r>
    </w:p>
    <w:p w14:paraId="72903DEE" w14:textId="77777777" w:rsidR="00FC02D1" w:rsidRPr="00191037" w:rsidRDefault="00FC02D1" w:rsidP="00667146">
      <w:pPr>
        <w:numPr>
          <w:ilvl w:val="0"/>
          <w:numId w:val="6"/>
        </w:numPr>
        <w:tabs>
          <w:tab w:val="right" w:pos="804"/>
        </w:tabs>
        <w:spacing w:line="240" w:lineRule="auto"/>
        <w:jc w:val="both"/>
      </w:pPr>
      <w:r w:rsidRPr="00191037">
        <w:t>Tadqeeq</w:t>
      </w:r>
      <w:r w:rsidRPr="00191037">
        <w:rPr>
          <w:rFonts w:hint="cs"/>
          <w:rtl/>
        </w:rPr>
        <w:t>- خدمات حسابرسی و حسابداری (50% هزینه تحت پوشش)</w:t>
      </w:r>
    </w:p>
    <w:p w14:paraId="22A4CD4C" w14:textId="77777777" w:rsidR="00FC02D1" w:rsidRPr="00191037" w:rsidRDefault="00FC02D1" w:rsidP="00667146">
      <w:pPr>
        <w:numPr>
          <w:ilvl w:val="0"/>
          <w:numId w:val="6"/>
        </w:numPr>
        <w:tabs>
          <w:tab w:val="right" w:pos="804"/>
        </w:tabs>
        <w:spacing w:line="240" w:lineRule="auto"/>
        <w:jc w:val="both"/>
      </w:pPr>
      <w:r w:rsidRPr="00191037">
        <w:rPr>
          <w:rFonts w:hint="cs"/>
          <w:rtl/>
        </w:rPr>
        <w:t>بازاریابی و روابط عمومی- برنامه ریزی و اجرای بازاریابی و فعالیت های روابط عمومی (505 هزینه تحت پوشش)</w:t>
      </w:r>
    </w:p>
    <w:p w14:paraId="27649D93" w14:textId="77777777" w:rsidR="00FC02D1" w:rsidRPr="00191037" w:rsidRDefault="00FC02D1" w:rsidP="00667146">
      <w:pPr>
        <w:numPr>
          <w:ilvl w:val="0"/>
          <w:numId w:val="6"/>
        </w:numPr>
        <w:tabs>
          <w:tab w:val="right" w:pos="804"/>
        </w:tabs>
        <w:spacing w:line="240" w:lineRule="auto"/>
        <w:jc w:val="both"/>
      </w:pPr>
      <w:r w:rsidRPr="00191037">
        <w:t>Eyada</w:t>
      </w:r>
      <w:r w:rsidRPr="00191037">
        <w:rPr>
          <w:rFonts w:hint="cs"/>
          <w:rtl/>
        </w:rPr>
        <w:t>- مشاوره بازسازی برای بهینه سازی فروش، بهره وری ها و هزینه ها و حداکثر سازی سوددهی (50% هزینه تحت پوشش)</w:t>
      </w:r>
    </w:p>
    <w:p w14:paraId="59FDD662" w14:textId="77777777" w:rsidR="00FC02D1" w:rsidRPr="00191037" w:rsidRDefault="00FC02D1" w:rsidP="00667146">
      <w:pPr>
        <w:numPr>
          <w:ilvl w:val="0"/>
          <w:numId w:val="6"/>
        </w:numPr>
        <w:tabs>
          <w:tab w:val="right" w:pos="804"/>
        </w:tabs>
        <w:spacing w:line="240" w:lineRule="auto"/>
        <w:jc w:val="both"/>
      </w:pPr>
      <w:r w:rsidRPr="00191037">
        <w:rPr>
          <w:rFonts w:hint="cs"/>
          <w:rtl/>
        </w:rPr>
        <w:t>توسعه قابلیت- برنامه های متعدد آموزش و منتورینگ</w:t>
      </w:r>
    </w:p>
    <w:p w14:paraId="7A166077" w14:textId="2738B1B7" w:rsidR="00FC02D1" w:rsidRPr="00191037" w:rsidRDefault="00560849" w:rsidP="00560849">
      <w:pPr>
        <w:pStyle w:val="Heading5"/>
        <w:rPr>
          <w:rtl/>
        </w:rPr>
      </w:pPr>
      <w:r>
        <w:rPr>
          <w:rFonts w:hint="cs"/>
          <w:rtl/>
        </w:rPr>
        <w:t>7</w:t>
      </w:r>
      <w:r w:rsidR="00FC02D1" w:rsidRPr="00191037">
        <w:rPr>
          <w:rFonts w:hint="cs"/>
          <w:rtl/>
        </w:rPr>
        <w:t>.5.4.4</w:t>
      </w:r>
      <w:r>
        <w:rPr>
          <w:rFonts w:hint="cs"/>
          <w:rtl/>
        </w:rPr>
        <w:t xml:space="preserve"> </w:t>
      </w:r>
      <w:r w:rsidR="00FC02D1" w:rsidRPr="00191037">
        <w:rPr>
          <w:rFonts w:hint="cs"/>
          <w:rtl/>
        </w:rPr>
        <w:t xml:space="preserve"> </w:t>
      </w:r>
      <w:r w:rsidR="001E7FC6" w:rsidRPr="00191037">
        <w:rPr>
          <w:rFonts w:hint="cs"/>
          <w:rtl/>
        </w:rPr>
        <w:t>اینجاز</w:t>
      </w:r>
      <w:r w:rsidR="00FC02D1" w:rsidRPr="00191037">
        <w:rPr>
          <w:rFonts w:hint="cs"/>
          <w:rtl/>
        </w:rPr>
        <w:t xml:space="preserve"> قطر</w:t>
      </w:r>
    </w:p>
    <w:p w14:paraId="477FA087" w14:textId="4C3765EF" w:rsidR="00FC02D1" w:rsidRPr="00191037" w:rsidRDefault="00FC02D1" w:rsidP="00FC02D1">
      <w:pPr>
        <w:tabs>
          <w:tab w:val="right" w:pos="804"/>
        </w:tabs>
        <w:spacing w:line="240" w:lineRule="auto"/>
        <w:jc w:val="both"/>
        <w:rPr>
          <w:rtl/>
        </w:rPr>
      </w:pPr>
      <w:r w:rsidRPr="00191037">
        <w:rPr>
          <w:rFonts w:hint="cs"/>
          <w:rtl/>
        </w:rPr>
        <w:t xml:space="preserve">از سال 2007 تاسیس شد، سازمان غیرانتفاعی است که با جامع کسب و کار محلی، داوطلبین شرکت و مربیان برای ارائه برنامه های آموزشی مرتبط با امادگی نیروی کار، کارافرینی و سواد مالی همکاری دارد. هدف این برنامه ها توسعه رهبری کسب و کار و مهارت های کارافرینانه در جوانی در مرحله اولیه می باشد و بنابراین مخاطب از مدرسه متوسطه تا فارغ التحصیلان دانشگاه هدف قرار می گیرند. یک نمونه از چنین برنامه ای برنامه شرکت دوازده جلسه ای می باشد که </w:t>
      </w:r>
      <w:r w:rsidR="00AE434D" w:rsidRPr="00191037">
        <w:rPr>
          <w:rFonts w:hint="cs"/>
          <w:rtl/>
        </w:rPr>
        <w:t>چهار</w:t>
      </w:r>
      <w:r w:rsidRPr="00191037">
        <w:rPr>
          <w:rFonts w:hint="cs"/>
          <w:rtl/>
        </w:rPr>
        <w:t xml:space="preserve"> ماه برای دانشجویان </w:t>
      </w:r>
      <w:r w:rsidR="00AE434D" w:rsidRPr="00191037">
        <w:rPr>
          <w:rFonts w:hint="cs"/>
          <w:rtl/>
        </w:rPr>
        <w:t>چهارده</w:t>
      </w:r>
      <w:r w:rsidRPr="00191037">
        <w:rPr>
          <w:rFonts w:hint="cs"/>
          <w:rtl/>
        </w:rPr>
        <w:t xml:space="preserve"> تا </w:t>
      </w:r>
      <w:r w:rsidR="00AE434D" w:rsidRPr="00191037">
        <w:rPr>
          <w:rFonts w:hint="cs"/>
          <w:rtl/>
        </w:rPr>
        <w:t>بیست و دو ساله</w:t>
      </w:r>
      <w:r w:rsidRPr="00191037">
        <w:rPr>
          <w:rFonts w:hint="cs"/>
          <w:rtl/>
        </w:rPr>
        <w:t xml:space="preserve"> طول می کشد. برنامه باعث می شود دانشجویان چرخه عمر کامل سرمایه گذاری استارت اپ از جمله تولید ایده کسب و کار، تشکیل تیم، افزایش بودجه سرمایه، طراحی برنامه های کسب و کار، و تولید و فروش محصول یا خدمات را پشت سر بگذارند. برنامه با رقابت سطح ملی و منطقه ای به نام </w:t>
      </w:r>
      <w:r w:rsidR="001E7FC6" w:rsidRPr="00191037">
        <w:rPr>
          <w:rFonts w:hint="cs"/>
          <w:rtl/>
        </w:rPr>
        <w:t>موبادارا</w:t>
      </w:r>
      <w:r w:rsidRPr="00191037">
        <w:t xml:space="preserve"> </w:t>
      </w:r>
      <w:r w:rsidRPr="00191037">
        <w:rPr>
          <w:rFonts w:hint="cs"/>
          <w:rtl/>
        </w:rPr>
        <w:t xml:space="preserve"> برای پاداش بهترین شرکت به نتیجه برسد. از انجایی که </w:t>
      </w:r>
      <w:r w:rsidR="00AE434D" w:rsidRPr="00191037">
        <w:rPr>
          <w:rFonts w:hint="cs"/>
          <w:rtl/>
        </w:rPr>
        <w:t>اینجاز</w:t>
      </w:r>
      <w:r w:rsidRPr="00191037">
        <w:rPr>
          <w:rFonts w:hint="cs"/>
          <w:rtl/>
        </w:rPr>
        <w:t xml:space="preserve"> قطر یک سازمان غیرانتفاعی است، مورد حمایت و تامین بودجه از جانب شرکا و همکاران قرار می گیرد که عبارتند از </w:t>
      </w:r>
      <w:r w:rsidR="001E7FC6" w:rsidRPr="00191037">
        <w:rPr>
          <w:rFonts w:hint="cs"/>
          <w:rtl/>
        </w:rPr>
        <w:t>ناما</w:t>
      </w:r>
      <w:r w:rsidRPr="00191037">
        <w:rPr>
          <w:rFonts w:hint="cs"/>
          <w:rtl/>
        </w:rPr>
        <w:t xml:space="preserve">، مبادله بورس قطر، </w:t>
      </w:r>
      <w:r w:rsidR="001E7FC6" w:rsidRPr="00191037">
        <w:rPr>
          <w:rFonts w:hint="cs"/>
          <w:rtl/>
        </w:rPr>
        <w:t>اکسون موبیل</w:t>
      </w:r>
      <w:r w:rsidRPr="00191037">
        <w:rPr>
          <w:rFonts w:hint="cs"/>
          <w:rtl/>
        </w:rPr>
        <w:t xml:space="preserve">، بوئینگ، </w:t>
      </w:r>
      <w:r w:rsidR="001E7FC6" w:rsidRPr="00191037">
        <w:rPr>
          <w:rFonts w:hint="cs"/>
          <w:rtl/>
        </w:rPr>
        <w:t>بچتل</w:t>
      </w:r>
      <w:r w:rsidR="001E7FC6" w:rsidRPr="00191037">
        <w:rPr>
          <w:rStyle w:val="FootnoteReference"/>
          <w:rtl/>
        </w:rPr>
        <w:footnoteReference w:id="308"/>
      </w:r>
      <w:r w:rsidRPr="00191037">
        <w:rPr>
          <w:rFonts w:hint="cs"/>
          <w:rtl/>
        </w:rPr>
        <w:t xml:space="preserve">، بانک استاندارد، </w:t>
      </w:r>
      <w:r w:rsidR="00AE434D" w:rsidRPr="00191037">
        <w:rPr>
          <w:rFonts w:hint="cs"/>
          <w:rtl/>
        </w:rPr>
        <w:t>وودافون</w:t>
      </w:r>
      <w:r w:rsidRPr="00191037">
        <w:rPr>
          <w:rFonts w:hint="cs"/>
          <w:rtl/>
        </w:rPr>
        <w:t xml:space="preserve">، زیمنس، </w:t>
      </w:r>
      <w:r w:rsidR="001E7FC6" w:rsidRPr="00191037">
        <w:rPr>
          <w:rFonts w:hint="cs"/>
          <w:rtl/>
        </w:rPr>
        <w:t>دانشگاه ملی قطر</w:t>
      </w:r>
      <w:r w:rsidRPr="00191037">
        <w:rPr>
          <w:rFonts w:hint="cs"/>
          <w:rtl/>
        </w:rPr>
        <w:t xml:space="preserve"> و </w:t>
      </w:r>
      <w:r w:rsidR="001E7FC6" w:rsidRPr="00191037">
        <w:rPr>
          <w:rFonts w:hint="cs"/>
          <w:rtl/>
        </w:rPr>
        <w:t>وزارت آموزش</w:t>
      </w:r>
      <w:r w:rsidRPr="00191037">
        <w:rPr>
          <w:rFonts w:hint="cs"/>
          <w:rtl/>
        </w:rPr>
        <w:t xml:space="preserve">. </w:t>
      </w:r>
    </w:p>
    <w:p w14:paraId="063E3915" w14:textId="05949CB4" w:rsidR="00FC02D1" w:rsidRPr="00191037" w:rsidRDefault="00560849" w:rsidP="00560849">
      <w:pPr>
        <w:pStyle w:val="Heading5"/>
        <w:rPr>
          <w:rtl/>
        </w:rPr>
      </w:pPr>
      <w:r>
        <w:rPr>
          <w:rFonts w:hint="cs"/>
          <w:rtl/>
        </w:rPr>
        <w:t>7</w:t>
      </w:r>
      <w:r w:rsidR="00FC02D1" w:rsidRPr="00191037">
        <w:rPr>
          <w:rFonts w:hint="cs"/>
          <w:rtl/>
        </w:rPr>
        <w:t>.5.4.5</w:t>
      </w:r>
      <w:r w:rsidR="001E7FC6" w:rsidRPr="00191037">
        <w:rPr>
          <w:rFonts w:hint="cs"/>
          <w:rtl/>
        </w:rPr>
        <w:t xml:space="preserve"> </w:t>
      </w:r>
      <w:r w:rsidR="00FC02D1" w:rsidRPr="00191037">
        <w:rPr>
          <w:rFonts w:hint="cs"/>
          <w:rtl/>
        </w:rPr>
        <w:t xml:space="preserve"> </w:t>
      </w:r>
      <w:r w:rsidR="001E7FC6" w:rsidRPr="00191037">
        <w:rPr>
          <w:rFonts w:hint="cs"/>
          <w:rtl/>
        </w:rPr>
        <w:t>سیلاتک</w:t>
      </w:r>
    </w:p>
    <w:p w14:paraId="1C208C89" w14:textId="15CD4A73" w:rsidR="00FC02D1" w:rsidRPr="00191037" w:rsidRDefault="00FC02D1" w:rsidP="0079230E">
      <w:pPr>
        <w:tabs>
          <w:tab w:val="right" w:pos="804"/>
        </w:tabs>
        <w:spacing w:line="240" w:lineRule="auto"/>
        <w:jc w:val="both"/>
        <w:rPr>
          <w:rtl/>
        </w:rPr>
      </w:pPr>
      <w:r w:rsidRPr="00191037">
        <w:rPr>
          <w:rFonts w:hint="cs"/>
          <w:rtl/>
        </w:rPr>
        <w:t xml:space="preserve">از سال 2008 راه اندازی شد، طرح شیخا موزاه بنت ناصر همسر امیر وقت می باشد و توسط دولت قطر به طور کامل حمایت می شود. سازمان با هدف خلق مشاغل و فرصت های توسعه اقتصادی برای جوانان عرب در سرتاسر جهان تاسیس شد. از مارس 2017، </w:t>
      </w:r>
      <w:r w:rsidR="001E7FC6" w:rsidRPr="00191037">
        <w:rPr>
          <w:rFonts w:hint="cs"/>
          <w:rtl/>
        </w:rPr>
        <w:t>سیلاتک</w:t>
      </w:r>
      <w:r w:rsidRPr="00191037">
        <w:rPr>
          <w:rFonts w:hint="cs"/>
          <w:rtl/>
        </w:rPr>
        <w:t xml:space="preserve"> </w:t>
      </w:r>
      <w:r w:rsidR="00AE434D" w:rsidRPr="00191037">
        <w:rPr>
          <w:rFonts w:hint="cs"/>
          <w:rtl/>
        </w:rPr>
        <w:t>دویست و سی و هفت</w:t>
      </w:r>
      <w:r w:rsidRPr="00191037">
        <w:rPr>
          <w:rFonts w:hint="cs"/>
          <w:rtl/>
        </w:rPr>
        <w:t xml:space="preserve"> میلیون دلار را از طریق شبکه </w:t>
      </w:r>
      <w:r w:rsidR="00AE434D" w:rsidRPr="00191037">
        <w:rPr>
          <w:rFonts w:hint="cs"/>
          <w:rtl/>
        </w:rPr>
        <w:t>صد و پنجاه</w:t>
      </w:r>
      <w:r w:rsidRPr="00191037">
        <w:rPr>
          <w:rFonts w:hint="cs"/>
          <w:rtl/>
        </w:rPr>
        <w:t xml:space="preserve"> شریک مشترک افزایش داد و بیش از </w:t>
      </w:r>
      <w:r w:rsidR="0079230E" w:rsidRPr="00191037">
        <w:rPr>
          <w:rFonts w:hint="cs"/>
          <w:rtl/>
        </w:rPr>
        <w:t>چهارصد و سی و چهار هزار</w:t>
      </w:r>
      <w:r w:rsidRPr="00191037">
        <w:rPr>
          <w:rFonts w:hint="cs"/>
          <w:rtl/>
        </w:rPr>
        <w:t xml:space="preserve"> جوان عرب را به فرصت های شغلی در </w:t>
      </w:r>
      <w:r w:rsidR="0079230E" w:rsidRPr="00191037">
        <w:rPr>
          <w:rFonts w:hint="cs"/>
          <w:rtl/>
        </w:rPr>
        <w:t>شانزده</w:t>
      </w:r>
      <w:r w:rsidRPr="00191037">
        <w:rPr>
          <w:rFonts w:hint="cs"/>
          <w:rtl/>
        </w:rPr>
        <w:t xml:space="preserve"> کشور عرب متصل کرد. سازمان با موسسات دولتی و غیر دولتی، موسسات اموزشی و مالی و بخش خصوصی همکاری می کند. </w:t>
      </w:r>
      <w:r w:rsidR="001E7FC6" w:rsidRPr="00191037">
        <w:rPr>
          <w:rFonts w:hint="cs"/>
          <w:rtl/>
        </w:rPr>
        <w:t>سیلاتک</w:t>
      </w:r>
      <w:r w:rsidRPr="00191037">
        <w:rPr>
          <w:rFonts w:hint="cs"/>
          <w:rtl/>
        </w:rPr>
        <w:t xml:space="preserve"> به صورت برابر از طرح های توسعه سازمانی اتخاذ شده توسط جوانان عرب حمایت می کند. علاوه بر حمایت مالی، </w:t>
      </w:r>
      <w:r w:rsidR="001E7FC6" w:rsidRPr="00191037">
        <w:rPr>
          <w:rFonts w:hint="cs"/>
          <w:rtl/>
        </w:rPr>
        <w:t>سیلاتک</w:t>
      </w:r>
      <w:r w:rsidRPr="00191037">
        <w:rPr>
          <w:rFonts w:hint="cs"/>
          <w:rtl/>
        </w:rPr>
        <w:t xml:space="preserve"> به ارائه حمایت غیر مالی از طریق ایجاد ظرفیت و برنامه های مساعدت فنی می پردازد. </w:t>
      </w:r>
      <w:r w:rsidR="001E7FC6" w:rsidRPr="00191037">
        <w:rPr>
          <w:rFonts w:hint="cs"/>
          <w:rtl/>
        </w:rPr>
        <w:t>سیلاتک</w:t>
      </w:r>
      <w:r w:rsidRPr="00191037">
        <w:rPr>
          <w:rFonts w:hint="cs"/>
          <w:rtl/>
        </w:rPr>
        <w:t xml:space="preserve"> به تشویق دیگر موسسات مالی برای طراحی محصولات وام برای حمایت از کارافرینان عرب می پردازد. تمایز مهم بین </w:t>
      </w:r>
      <w:r w:rsidR="001E7FC6" w:rsidRPr="00191037">
        <w:rPr>
          <w:rFonts w:hint="cs"/>
          <w:rtl/>
        </w:rPr>
        <w:t>سیلاتک</w:t>
      </w:r>
      <w:r w:rsidRPr="00191037">
        <w:rPr>
          <w:rFonts w:hint="cs"/>
          <w:rtl/>
        </w:rPr>
        <w:t xml:space="preserve"> و دیگر سازمان ها، این است که مورد قبلی در تحقیق کاربردی شرکت می کند تا برنامه ها موثرتر بشوند، و همچنین به ارزیابی سیاست های دولت مرتبط با خلق شغل و توسعه اقتصادی جوانان عرب می پردازد. از طریق برنامه سیاسی، </w:t>
      </w:r>
      <w:r w:rsidR="001E7FC6" w:rsidRPr="00191037">
        <w:rPr>
          <w:rFonts w:hint="cs"/>
          <w:rtl/>
        </w:rPr>
        <w:t>سیلاتک</w:t>
      </w:r>
      <w:r w:rsidRPr="00191037">
        <w:rPr>
          <w:rFonts w:hint="cs"/>
          <w:rtl/>
        </w:rPr>
        <w:t xml:space="preserve"> با سیاستگذاران به صورت مستقیم در کشورهای مختلف برای دستیابی به تاثیر گسترده تر همکاری و تعامل می کند. </w:t>
      </w:r>
    </w:p>
    <w:p w14:paraId="27BC1633" w14:textId="3C196A5A" w:rsidR="00FC02D1" w:rsidRPr="00191037" w:rsidRDefault="00560849" w:rsidP="00560849">
      <w:pPr>
        <w:pStyle w:val="Heading5"/>
        <w:rPr>
          <w:rtl/>
        </w:rPr>
      </w:pPr>
      <w:r>
        <w:rPr>
          <w:rFonts w:hint="cs"/>
          <w:rtl/>
        </w:rPr>
        <w:t>7</w:t>
      </w:r>
      <w:r w:rsidR="00FC02D1" w:rsidRPr="00191037">
        <w:rPr>
          <w:rFonts w:hint="cs"/>
          <w:rtl/>
        </w:rPr>
        <w:t>.5.4.6</w:t>
      </w:r>
      <w:r w:rsidR="0079230E" w:rsidRPr="00191037">
        <w:rPr>
          <w:rFonts w:hint="cs"/>
          <w:rtl/>
        </w:rPr>
        <w:t xml:space="preserve"> </w:t>
      </w:r>
      <w:r w:rsidR="00FC02D1" w:rsidRPr="00191037">
        <w:rPr>
          <w:rFonts w:hint="cs"/>
          <w:rtl/>
        </w:rPr>
        <w:t xml:space="preserve"> مرکز </w:t>
      </w:r>
      <w:r w:rsidR="001E7FC6" w:rsidRPr="00191037">
        <w:rPr>
          <w:rFonts w:hint="cs"/>
          <w:rtl/>
        </w:rPr>
        <w:t>بدایا</w:t>
      </w:r>
      <w:r w:rsidR="00FC02D1" w:rsidRPr="00191037">
        <w:rPr>
          <w:rFonts w:hint="cs"/>
          <w:rtl/>
        </w:rPr>
        <w:t xml:space="preserve"> برای کارافرینی و برنامه های توسعه کاری</w:t>
      </w:r>
    </w:p>
    <w:p w14:paraId="75AC5F5E" w14:textId="3DB66A2A" w:rsidR="00FC02D1" w:rsidRPr="00191037" w:rsidRDefault="00FC02D1" w:rsidP="00FC02D1">
      <w:pPr>
        <w:tabs>
          <w:tab w:val="right" w:pos="804"/>
        </w:tabs>
        <w:spacing w:line="240" w:lineRule="auto"/>
        <w:jc w:val="both"/>
        <w:rPr>
          <w:rtl/>
        </w:rPr>
      </w:pPr>
      <w:r w:rsidRPr="00191037">
        <w:rPr>
          <w:rFonts w:hint="cs"/>
          <w:rtl/>
        </w:rPr>
        <w:t xml:space="preserve">مرکز بدایا برای کارافرینی و توسعه کاری از 2011 تاسیس شد، تلاش مشترک </w:t>
      </w:r>
      <w:r w:rsidR="001E7FC6" w:rsidRPr="00191037">
        <w:rPr>
          <w:rFonts w:hint="cs"/>
          <w:rtl/>
        </w:rPr>
        <w:t>بانک توسعه قطر</w:t>
      </w:r>
      <w:r w:rsidRPr="00191037">
        <w:rPr>
          <w:rFonts w:hint="cs"/>
          <w:rtl/>
        </w:rPr>
        <w:t xml:space="preserve"> و </w:t>
      </w:r>
      <w:r w:rsidR="001E7FC6" w:rsidRPr="00191037">
        <w:rPr>
          <w:rFonts w:hint="cs"/>
          <w:rtl/>
        </w:rPr>
        <w:t>سیلاتک</w:t>
      </w:r>
      <w:r w:rsidRPr="00191037">
        <w:rPr>
          <w:rFonts w:hint="cs"/>
          <w:rtl/>
        </w:rPr>
        <w:t xml:space="preserve"> با هدف دسترسی نسب جوان قطر به طیف گسترده ای از خدمات، از جمله مشاوره کاری، توسعه مهارت های قابلیت استخدام، کارافرینی و رویدادهای شبکه بندی می باشد. مرکز به تاسیس بستر همکاری و تعامل اجتماعی پرداخته است که به ترویج اگاهی کاری و توسعه میان شهروندان قطر، از جمله مردان و زنان می پردازد. در بخش کارافرینی، مرکز بدایا دارای برنامه های جداگانه برای تقویت فرهنگ کارافرینی میان دانشجویان و ارتقای بهره وری کسب و کار استارت اپ های اولیه است. مرکز در منطقه برای میزبانی رویدادهای رقابتی کارافرینانه از قبیل در حلقه بودن شناسایی می شود، جایی که استارت اپ های جدید به ارائه بستری برای ارائه ایده ها در مقابل حامیان منطقه ای و محلی می پردازند. در سال 2016، مرکز به مجموع </w:t>
      </w:r>
      <w:r w:rsidR="0079230E" w:rsidRPr="00191037">
        <w:rPr>
          <w:rFonts w:hint="cs"/>
          <w:rtl/>
        </w:rPr>
        <w:t>سیزده هزار</w:t>
      </w:r>
      <w:r w:rsidRPr="00191037">
        <w:rPr>
          <w:rFonts w:hint="cs"/>
          <w:rtl/>
        </w:rPr>
        <w:t xml:space="preserve"> دانشجو در </w:t>
      </w:r>
      <w:r w:rsidR="00AE434D" w:rsidRPr="00191037">
        <w:rPr>
          <w:rFonts w:hint="cs"/>
          <w:rtl/>
        </w:rPr>
        <w:t>نه</w:t>
      </w:r>
      <w:r w:rsidRPr="00191037">
        <w:rPr>
          <w:rFonts w:hint="cs"/>
          <w:rtl/>
        </w:rPr>
        <w:t xml:space="preserve"> دانشگاه و </w:t>
      </w:r>
      <w:r w:rsidR="00AE434D" w:rsidRPr="00191037">
        <w:rPr>
          <w:rFonts w:hint="cs"/>
          <w:rtl/>
        </w:rPr>
        <w:t>سی و هشت</w:t>
      </w:r>
      <w:r w:rsidRPr="00191037">
        <w:rPr>
          <w:rFonts w:hint="cs"/>
          <w:rtl/>
        </w:rPr>
        <w:t xml:space="preserve"> مدرسه دست می یابد. از </w:t>
      </w:r>
      <w:r w:rsidR="00AE434D" w:rsidRPr="00191037">
        <w:rPr>
          <w:rFonts w:hint="cs"/>
          <w:rtl/>
        </w:rPr>
        <w:t>دویست و پنجاه و یک</w:t>
      </w:r>
      <w:r w:rsidRPr="00191037">
        <w:rPr>
          <w:rFonts w:hint="cs"/>
          <w:rtl/>
        </w:rPr>
        <w:t xml:space="preserve"> استارت اپ از ایده تا پیاده سازی حمایت می کند و </w:t>
      </w:r>
      <w:r w:rsidR="00AE434D" w:rsidRPr="00191037">
        <w:rPr>
          <w:rFonts w:hint="cs"/>
          <w:rtl/>
        </w:rPr>
        <w:t>صد و دو</w:t>
      </w:r>
      <w:r w:rsidRPr="00191037">
        <w:rPr>
          <w:rFonts w:hint="cs"/>
          <w:rtl/>
        </w:rPr>
        <w:t xml:space="preserve"> برنامه اموزشی را اجرا می کند. شرکای حامی مرکز بدایا عبارتند از </w:t>
      </w:r>
      <w:r w:rsidR="001E7FC6" w:rsidRPr="00191037">
        <w:rPr>
          <w:rFonts w:hint="cs"/>
          <w:rtl/>
        </w:rPr>
        <w:t>وزارت آموزش</w:t>
      </w:r>
      <w:r w:rsidRPr="00191037">
        <w:rPr>
          <w:rFonts w:hint="cs"/>
          <w:rtl/>
        </w:rPr>
        <w:t xml:space="preserve">، بنیاد قطر، </w:t>
      </w:r>
      <w:r w:rsidR="001E7FC6" w:rsidRPr="00191037">
        <w:rPr>
          <w:rFonts w:hint="cs"/>
          <w:rtl/>
        </w:rPr>
        <w:t>دانشگاه ملی قطر</w:t>
      </w:r>
      <w:r w:rsidRPr="00191037">
        <w:rPr>
          <w:rFonts w:hint="cs"/>
          <w:rtl/>
        </w:rPr>
        <w:t xml:space="preserve">، </w:t>
      </w:r>
      <w:r w:rsidR="001E7FC6" w:rsidRPr="00191037">
        <w:rPr>
          <w:rFonts w:hint="cs"/>
          <w:rtl/>
        </w:rPr>
        <w:t>دانشگاه کارنیگ ملون در قطر</w:t>
      </w:r>
      <w:r w:rsidRPr="00191037">
        <w:rPr>
          <w:rFonts w:hint="cs"/>
          <w:rtl/>
        </w:rPr>
        <w:t xml:space="preserve">، </w:t>
      </w:r>
      <w:r w:rsidR="001E7FC6" w:rsidRPr="00191037">
        <w:rPr>
          <w:rFonts w:hint="cs"/>
          <w:rtl/>
        </w:rPr>
        <w:t>شل</w:t>
      </w:r>
      <w:r w:rsidRPr="00191037">
        <w:rPr>
          <w:rFonts w:hint="cs"/>
          <w:rtl/>
        </w:rPr>
        <w:t xml:space="preserve"> قطر، بانک ملی قطر، </w:t>
      </w:r>
      <w:r w:rsidR="001E7FC6" w:rsidRPr="00191037">
        <w:rPr>
          <w:rFonts w:hint="cs"/>
          <w:rtl/>
        </w:rPr>
        <w:t>مرکز رشد دیجیتال قطر</w:t>
      </w:r>
      <w:r w:rsidRPr="00191037">
        <w:rPr>
          <w:rFonts w:hint="cs"/>
          <w:rtl/>
        </w:rPr>
        <w:t xml:space="preserve"> و </w:t>
      </w:r>
      <w:r w:rsidR="001E7FC6" w:rsidRPr="00191037">
        <w:rPr>
          <w:rFonts w:hint="cs"/>
          <w:rtl/>
        </w:rPr>
        <w:t>مرکز رشد کسب و کار قطر.</w:t>
      </w:r>
    </w:p>
    <w:p w14:paraId="70D385DE" w14:textId="4C85B7C5" w:rsidR="00FC02D1" w:rsidRPr="00191037" w:rsidRDefault="00560849" w:rsidP="00560849">
      <w:pPr>
        <w:pStyle w:val="Heading5"/>
        <w:rPr>
          <w:rtl/>
        </w:rPr>
      </w:pPr>
      <w:r>
        <w:rPr>
          <w:rFonts w:hint="cs"/>
          <w:rtl/>
        </w:rPr>
        <w:t>7</w:t>
      </w:r>
      <w:r w:rsidR="00FC02D1" w:rsidRPr="00191037">
        <w:rPr>
          <w:rFonts w:hint="cs"/>
          <w:rtl/>
        </w:rPr>
        <w:t>.5.4.7</w:t>
      </w:r>
      <w:r w:rsidR="00AE434D" w:rsidRPr="00191037">
        <w:rPr>
          <w:rFonts w:hint="cs"/>
          <w:rtl/>
        </w:rPr>
        <w:t xml:space="preserve"> </w:t>
      </w:r>
      <w:r w:rsidR="00FC02D1" w:rsidRPr="00191037">
        <w:rPr>
          <w:rFonts w:hint="cs"/>
          <w:rtl/>
        </w:rPr>
        <w:t xml:space="preserve"> مرکز رودها برای کارافرینی و نواوری</w:t>
      </w:r>
    </w:p>
    <w:p w14:paraId="7DC38510" w14:textId="24544AC2" w:rsidR="00FC02D1" w:rsidRPr="00191037" w:rsidRDefault="00FC02D1" w:rsidP="00FC02D1">
      <w:pPr>
        <w:tabs>
          <w:tab w:val="right" w:pos="804"/>
        </w:tabs>
        <w:spacing w:line="240" w:lineRule="auto"/>
        <w:jc w:val="both"/>
        <w:rPr>
          <w:rtl/>
        </w:rPr>
      </w:pPr>
      <w:r w:rsidRPr="00191037">
        <w:rPr>
          <w:rFonts w:hint="cs"/>
          <w:rtl/>
        </w:rPr>
        <w:t xml:space="preserve">مرکز </w:t>
      </w:r>
      <w:r w:rsidR="00AE434D" w:rsidRPr="00191037">
        <w:rPr>
          <w:rFonts w:hint="cs"/>
          <w:rtl/>
        </w:rPr>
        <w:t>رودها</w:t>
      </w:r>
      <w:r w:rsidRPr="00191037">
        <w:rPr>
          <w:rFonts w:hint="cs"/>
          <w:rtl/>
        </w:rPr>
        <w:t xml:space="preserve"> در 2011 تاسیس شد، سازمان غیر دولتی و غیر انتفاعی می باشد که به عنوان فروشگاه یک توقف برای کارافرینان زن و جوان قسری با ایده های تجاری نواروانه فعالیت می کند. علاوه بر خدمات حمایتی، از قبیل برنامه های اموزشی، مرکز همچنین به ارائه مساعدت </w:t>
      </w:r>
      <w:r w:rsidR="00855F9C">
        <w:rPr>
          <w:rFonts w:hint="cs"/>
          <w:rtl/>
        </w:rPr>
        <w:t>رشد</w:t>
      </w:r>
      <w:r w:rsidRPr="00191037">
        <w:rPr>
          <w:rFonts w:hint="cs"/>
          <w:rtl/>
        </w:rPr>
        <w:t xml:space="preserve"> بریا تقویت تعداد کارافرینان زن در قطر می پردازد. حامیان و شرکای مرکز عبارتند از </w:t>
      </w:r>
      <w:r w:rsidR="003C28CF" w:rsidRPr="00191037">
        <w:rPr>
          <w:rFonts w:hint="cs"/>
          <w:rtl/>
        </w:rPr>
        <w:t>سیلاتک</w:t>
      </w:r>
      <w:r w:rsidRPr="00191037">
        <w:rPr>
          <w:rFonts w:hint="cs"/>
          <w:rtl/>
        </w:rPr>
        <w:t xml:space="preserve">، مرکز بدایا، </w:t>
      </w:r>
      <w:r w:rsidR="003C28CF" w:rsidRPr="00191037">
        <w:rPr>
          <w:rFonts w:hint="cs"/>
          <w:rtl/>
        </w:rPr>
        <w:t>اینجاز</w:t>
      </w:r>
      <w:r w:rsidRPr="00191037">
        <w:rPr>
          <w:rFonts w:hint="cs"/>
          <w:rtl/>
        </w:rPr>
        <w:t xml:space="preserve"> قطر، </w:t>
      </w:r>
      <w:r w:rsidR="003C28CF" w:rsidRPr="00191037">
        <w:rPr>
          <w:rFonts w:hint="cs"/>
          <w:rtl/>
        </w:rPr>
        <w:t>دانشگاه مشترک المنافع ویرجینیا در قطر</w:t>
      </w:r>
      <w:r w:rsidRPr="00191037">
        <w:rPr>
          <w:rFonts w:hint="cs"/>
          <w:rtl/>
        </w:rPr>
        <w:t xml:space="preserve"> و </w:t>
      </w:r>
      <w:r w:rsidR="003C28CF" w:rsidRPr="00191037">
        <w:rPr>
          <w:rFonts w:hint="cs"/>
          <w:rtl/>
        </w:rPr>
        <w:t>اکسون موبیل</w:t>
      </w:r>
      <w:r w:rsidRPr="00191037">
        <w:rPr>
          <w:rFonts w:hint="cs"/>
          <w:rtl/>
        </w:rPr>
        <w:t xml:space="preserve">. از سال 2014، مرکز رودها به </w:t>
      </w:r>
      <w:r w:rsidR="003C28CF" w:rsidRPr="00191037">
        <w:rPr>
          <w:rFonts w:hint="cs"/>
          <w:rtl/>
        </w:rPr>
        <w:t>شش هزار</w:t>
      </w:r>
      <w:r w:rsidRPr="00191037">
        <w:rPr>
          <w:rFonts w:hint="cs"/>
          <w:rtl/>
        </w:rPr>
        <w:t xml:space="preserve"> زن در اغاز کسب و کار در قطر کمک کرد (تغییر دهندگان، 2017).</w:t>
      </w:r>
    </w:p>
    <w:p w14:paraId="50D4BAE9" w14:textId="18AD0539" w:rsidR="00FC02D1" w:rsidRPr="00191037" w:rsidRDefault="00560849" w:rsidP="00560849">
      <w:pPr>
        <w:pStyle w:val="Heading5"/>
        <w:rPr>
          <w:rtl/>
        </w:rPr>
      </w:pPr>
      <w:r>
        <w:rPr>
          <w:rFonts w:hint="cs"/>
          <w:rtl/>
        </w:rPr>
        <w:t>7</w:t>
      </w:r>
      <w:r w:rsidR="00FC02D1" w:rsidRPr="00191037">
        <w:rPr>
          <w:rFonts w:hint="cs"/>
          <w:rtl/>
        </w:rPr>
        <w:t>.5.4.8</w:t>
      </w:r>
      <w:r w:rsidR="003C28CF" w:rsidRPr="00191037">
        <w:rPr>
          <w:rFonts w:hint="cs"/>
          <w:rtl/>
        </w:rPr>
        <w:t xml:space="preserve"> </w:t>
      </w:r>
      <w:r w:rsidR="00FC02D1" w:rsidRPr="00191037">
        <w:rPr>
          <w:rFonts w:hint="cs"/>
          <w:rtl/>
        </w:rPr>
        <w:t xml:space="preserve"> دیگر برنامه های حمایتی برای استارت اپ ها و شتاب دهنده ها</w:t>
      </w:r>
    </w:p>
    <w:p w14:paraId="0C135F7A" w14:textId="27FF59B1" w:rsidR="00FC02D1" w:rsidRPr="00191037" w:rsidRDefault="003C28CF" w:rsidP="00FC02D1">
      <w:pPr>
        <w:tabs>
          <w:tab w:val="right" w:pos="804"/>
        </w:tabs>
        <w:spacing w:line="240" w:lineRule="auto"/>
        <w:jc w:val="both"/>
        <w:rPr>
          <w:rtl/>
        </w:rPr>
      </w:pPr>
      <w:r w:rsidRPr="00191037">
        <w:rPr>
          <w:rFonts w:hint="cs"/>
          <w:rtl/>
        </w:rPr>
        <w:t>پارک علوم و فناوری</w:t>
      </w:r>
      <w:r w:rsidR="00FC02D1" w:rsidRPr="00191037">
        <w:rPr>
          <w:rFonts w:hint="cs"/>
          <w:rtl/>
        </w:rPr>
        <w:t xml:space="preserve"> </w:t>
      </w:r>
      <w:r w:rsidRPr="00191037">
        <w:rPr>
          <w:rFonts w:hint="cs"/>
          <w:rtl/>
        </w:rPr>
        <w:t xml:space="preserve">قطر </w:t>
      </w:r>
      <w:r w:rsidR="00FC02D1" w:rsidRPr="00191037">
        <w:rPr>
          <w:rFonts w:hint="cs"/>
          <w:rtl/>
        </w:rPr>
        <w:t>به ارائه فرصت های متعدد تامین بودجه برای برآورد انتظارات شرکت های مبتنی بر فناوری در سطوح مختلف می پردازد:</w:t>
      </w:r>
    </w:p>
    <w:p w14:paraId="5E429533" w14:textId="51517BEE" w:rsidR="00FC02D1" w:rsidRPr="00191037" w:rsidRDefault="00FC02D1" w:rsidP="00667146">
      <w:pPr>
        <w:numPr>
          <w:ilvl w:val="0"/>
          <w:numId w:val="7"/>
        </w:numPr>
        <w:tabs>
          <w:tab w:val="right" w:pos="804"/>
        </w:tabs>
        <w:spacing w:line="240" w:lineRule="auto"/>
        <w:jc w:val="both"/>
      </w:pPr>
      <w:r w:rsidRPr="00191037">
        <w:rPr>
          <w:rFonts w:hint="cs"/>
          <w:rtl/>
        </w:rPr>
        <w:t xml:space="preserve">بودجه سازمانی جدید- مجموع </w:t>
      </w:r>
      <w:r w:rsidR="003C28CF" w:rsidRPr="00191037">
        <w:rPr>
          <w:rFonts w:hint="cs"/>
          <w:rtl/>
        </w:rPr>
        <w:t>سی</w:t>
      </w:r>
      <w:r w:rsidRPr="00191037">
        <w:rPr>
          <w:rFonts w:hint="cs"/>
          <w:rtl/>
        </w:rPr>
        <w:t xml:space="preserve"> میلیون دلار برای حمایت از استارت اپ شرکت های فناوری در قطر موجود است.</w:t>
      </w:r>
    </w:p>
    <w:p w14:paraId="3B62A31D" w14:textId="608EF008" w:rsidR="00FC02D1" w:rsidRPr="00191037" w:rsidRDefault="00FC02D1" w:rsidP="00667146">
      <w:pPr>
        <w:numPr>
          <w:ilvl w:val="0"/>
          <w:numId w:val="7"/>
        </w:numPr>
        <w:tabs>
          <w:tab w:val="right" w:pos="804"/>
        </w:tabs>
        <w:spacing w:line="240" w:lineRule="auto"/>
        <w:jc w:val="both"/>
      </w:pPr>
      <w:r w:rsidRPr="00191037">
        <w:rPr>
          <w:rFonts w:hint="cs"/>
          <w:rtl/>
        </w:rPr>
        <w:t xml:space="preserve">صندوق سرمایه گذاری فناوری- به منظور حمایت از شرکت های مبتنی بر فناوری در قطر، </w:t>
      </w:r>
      <w:r w:rsidR="003C28CF" w:rsidRPr="00191037">
        <w:rPr>
          <w:rFonts w:hint="cs"/>
          <w:rtl/>
        </w:rPr>
        <w:t>پارک علوم و فناوری</w:t>
      </w:r>
      <w:r w:rsidRPr="00191037">
        <w:rPr>
          <w:rFonts w:hint="cs"/>
          <w:rtl/>
        </w:rPr>
        <w:t xml:space="preserve"> به ارائه بودجه از </w:t>
      </w:r>
      <w:r w:rsidR="003C28CF" w:rsidRPr="00191037">
        <w:rPr>
          <w:rFonts w:hint="cs"/>
          <w:rtl/>
        </w:rPr>
        <w:t>پنجاه هزار</w:t>
      </w:r>
      <w:r w:rsidRPr="00191037">
        <w:rPr>
          <w:rFonts w:hint="cs"/>
          <w:rtl/>
        </w:rPr>
        <w:t xml:space="preserve"> دلار تا </w:t>
      </w:r>
      <w:r w:rsidR="003C28CF" w:rsidRPr="00191037">
        <w:rPr>
          <w:rFonts w:hint="cs"/>
          <w:rtl/>
        </w:rPr>
        <w:t>سه</w:t>
      </w:r>
      <w:r w:rsidRPr="00191037">
        <w:rPr>
          <w:rFonts w:hint="cs"/>
          <w:rtl/>
        </w:rPr>
        <w:t xml:space="preserve"> میلیون دلار می پردازد.</w:t>
      </w:r>
    </w:p>
    <w:p w14:paraId="5218645A" w14:textId="1700EEE7" w:rsidR="00FC02D1" w:rsidRPr="00191037" w:rsidRDefault="00FC02D1" w:rsidP="006A05B7">
      <w:pPr>
        <w:numPr>
          <w:ilvl w:val="0"/>
          <w:numId w:val="7"/>
        </w:numPr>
        <w:tabs>
          <w:tab w:val="right" w:pos="804"/>
        </w:tabs>
        <w:spacing w:line="240" w:lineRule="auto"/>
        <w:jc w:val="both"/>
      </w:pPr>
      <w:r w:rsidRPr="00191037">
        <w:rPr>
          <w:rFonts w:hint="cs"/>
          <w:rtl/>
        </w:rPr>
        <w:t xml:space="preserve">بودجه </w:t>
      </w:r>
      <w:r w:rsidR="006A05B7" w:rsidRPr="006A05B7">
        <w:rPr>
          <w:rFonts w:hint="cs"/>
          <w:rtl/>
        </w:rPr>
        <w:t xml:space="preserve">ایده پردازی </w:t>
      </w:r>
      <w:r w:rsidRPr="00191037">
        <w:rPr>
          <w:rFonts w:hint="cs"/>
          <w:rtl/>
        </w:rPr>
        <w:t xml:space="preserve">- </w:t>
      </w:r>
      <w:r w:rsidR="003C28CF" w:rsidRPr="00191037">
        <w:rPr>
          <w:rFonts w:hint="cs"/>
          <w:rtl/>
        </w:rPr>
        <w:t>صد هزار</w:t>
      </w:r>
      <w:r w:rsidRPr="00191037">
        <w:rPr>
          <w:rFonts w:hint="cs"/>
          <w:rtl/>
        </w:rPr>
        <w:t xml:space="preserve"> دلار تا </w:t>
      </w:r>
      <w:r w:rsidR="003C28CF" w:rsidRPr="00191037">
        <w:rPr>
          <w:rFonts w:hint="cs"/>
          <w:rtl/>
        </w:rPr>
        <w:t>پانصد هزار</w:t>
      </w:r>
      <w:r w:rsidRPr="00191037">
        <w:rPr>
          <w:rFonts w:hint="cs"/>
          <w:rtl/>
        </w:rPr>
        <w:t xml:space="preserve"> دلار برای حمایت از نوآوری هایی ارائه می شود که از لحاظ فنی و تجاری پایدار هستند.</w:t>
      </w:r>
    </w:p>
    <w:p w14:paraId="0CCEC237" w14:textId="77777777" w:rsidR="00FC02D1" w:rsidRPr="00191037" w:rsidRDefault="00FC02D1" w:rsidP="00667146">
      <w:pPr>
        <w:numPr>
          <w:ilvl w:val="0"/>
          <w:numId w:val="7"/>
        </w:numPr>
        <w:tabs>
          <w:tab w:val="right" w:pos="804"/>
        </w:tabs>
        <w:spacing w:line="240" w:lineRule="auto"/>
        <w:jc w:val="both"/>
      </w:pPr>
      <w:r w:rsidRPr="00191037">
        <w:rPr>
          <w:rFonts w:hint="cs"/>
          <w:rtl/>
        </w:rPr>
        <w:t>بودجه توسعه محصول- این بودجه 1.4 میلیون ریال قطر از توسعه محصولات و خدمات مربط با نیازهای بازار محلی حمایت می کند.</w:t>
      </w:r>
    </w:p>
    <w:p w14:paraId="72FD7292" w14:textId="54C188DA" w:rsidR="00FC02D1" w:rsidRPr="00191037" w:rsidRDefault="00FC02D1" w:rsidP="00667146">
      <w:pPr>
        <w:numPr>
          <w:ilvl w:val="0"/>
          <w:numId w:val="7"/>
        </w:numPr>
        <w:tabs>
          <w:tab w:val="right" w:pos="804"/>
        </w:tabs>
        <w:spacing w:line="240" w:lineRule="auto"/>
        <w:jc w:val="both"/>
      </w:pPr>
      <w:r w:rsidRPr="00191037">
        <w:rPr>
          <w:rFonts w:hint="cs"/>
          <w:rtl/>
        </w:rPr>
        <w:t xml:space="preserve">بودجه توسعه فناوری- </w:t>
      </w:r>
      <w:r w:rsidR="003C28CF" w:rsidRPr="00191037">
        <w:rPr>
          <w:rFonts w:hint="cs"/>
          <w:rtl/>
        </w:rPr>
        <w:t>صندوق تحقیقات ملی قطر</w:t>
      </w:r>
      <w:r w:rsidRPr="00191037">
        <w:rPr>
          <w:rFonts w:hint="cs"/>
          <w:rtl/>
        </w:rPr>
        <w:t xml:space="preserve"> به مدیریت این بودجه برای ارائه تامین بودجه شکاف برای پروژه های جدید در </w:t>
      </w:r>
      <w:r w:rsidR="003C28CF" w:rsidRPr="00191037">
        <w:rPr>
          <w:rFonts w:hint="cs"/>
          <w:rtl/>
        </w:rPr>
        <w:t>پارک علوم و فناوری</w:t>
      </w:r>
      <w:r w:rsidRPr="00191037">
        <w:rPr>
          <w:rFonts w:hint="cs"/>
          <w:rtl/>
        </w:rPr>
        <w:t xml:space="preserve"> می پردازد. هدف صندوق توسعه فناوری افزایش تجاری سازی پتانسیل پروژه های جدید است. مقدار بودجه از طریق سطح امادگی فناوری تعیین می شود. </w:t>
      </w:r>
    </w:p>
    <w:p w14:paraId="00214CE5" w14:textId="3BF7A9B6" w:rsidR="00FC02D1" w:rsidRPr="00191037" w:rsidRDefault="00FC02D1" w:rsidP="00667146">
      <w:pPr>
        <w:numPr>
          <w:ilvl w:val="0"/>
          <w:numId w:val="7"/>
        </w:numPr>
        <w:tabs>
          <w:tab w:val="right" w:pos="804"/>
        </w:tabs>
        <w:spacing w:line="240" w:lineRule="auto"/>
        <w:jc w:val="both"/>
      </w:pPr>
      <w:r w:rsidRPr="00191037">
        <w:rPr>
          <w:rFonts w:hint="cs"/>
          <w:rtl/>
        </w:rPr>
        <w:t xml:space="preserve">صندوق تحقیق شرکت- بنیاد قطر به ارائه این صندوق توسعه فناوری برای ارتقای تحقیق شرکتی و تجاری سازی در </w:t>
      </w:r>
      <w:r w:rsidR="003C28CF" w:rsidRPr="00191037">
        <w:rPr>
          <w:rFonts w:hint="cs"/>
          <w:rtl/>
        </w:rPr>
        <w:t>پارک علوم و فناوری</w:t>
      </w:r>
      <w:r w:rsidRPr="00191037">
        <w:rPr>
          <w:rFonts w:hint="cs"/>
          <w:rtl/>
        </w:rPr>
        <w:t xml:space="preserve"> می پردازد.</w:t>
      </w:r>
    </w:p>
    <w:p w14:paraId="188F986E" w14:textId="49E09DE5" w:rsidR="00FC02D1" w:rsidRPr="00191037" w:rsidRDefault="00FC02D1" w:rsidP="00FC02D1">
      <w:pPr>
        <w:tabs>
          <w:tab w:val="right" w:pos="804"/>
        </w:tabs>
        <w:spacing w:line="240" w:lineRule="auto"/>
        <w:jc w:val="both"/>
        <w:rPr>
          <w:rtl/>
        </w:rPr>
      </w:pPr>
      <w:r w:rsidRPr="00191037">
        <w:rPr>
          <w:rFonts w:hint="cs"/>
          <w:rtl/>
        </w:rPr>
        <w:t xml:space="preserve">در کنار تامین بودجه، </w:t>
      </w:r>
      <w:r w:rsidR="003C28CF" w:rsidRPr="00191037">
        <w:rPr>
          <w:rFonts w:hint="cs"/>
          <w:rtl/>
        </w:rPr>
        <w:t>پارک علوم و فناوری</w:t>
      </w:r>
      <w:r w:rsidRPr="00191037">
        <w:rPr>
          <w:rFonts w:hint="cs"/>
          <w:rtl/>
        </w:rPr>
        <w:t xml:space="preserve"> به اجرای دیگر برنامه های شتاب دهنده و حمایتی خاص برای انجام ماموریت توسعه و ارتقای یک فرهنگ و اکوسیستم برای نواوری، تحقیق و کارافرینی می پردازد.</w:t>
      </w:r>
    </w:p>
    <w:p w14:paraId="57D76005" w14:textId="5705F9FD" w:rsidR="00FC02D1" w:rsidRPr="00191037" w:rsidRDefault="00FC02D1" w:rsidP="00667146">
      <w:pPr>
        <w:numPr>
          <w:ilvl w:val="0"/>
          <w:numId w:val="8"/>
        </w:numPr>
        <w:tabs>
          <w:tab w:val="right" w:pos="804"/>
        </w:tabs>
        <w:spacing w:line="240" w:lineRule="auto"/>
        <w:jc w:val="both"/>
      </w:pPr>
      <w:r w:rsidRPr="00191037">
        <w:rPr>
          <w:rFonts w:hint="cs"/>
          <w:rtl/>
        </w:rPr>
        <w:t xml:space="preserve">استارت اپ در برنامه اقامت- برنامه خاص ارائه شده توسط </w:t>
      </w:r>
      <w:r w:rsidR="003C28CF" w:rsidRPr="00191037">
        <w:rPr>
          <w:rFonts w:hint="cs"/>
          <w:rtl/>
        </w:rPr>
        <w:t>پارک علوم و فناوری</w:t>
      </w:r>
      <w:r w:rsidRPr="00191037">
        <w:rPr>
          <w:rFonts w:hint="cs"/>
          <w:rtl/>
        </w:rPr>
        <w:t xml:space="preserve"> برای جذب استارت اپ های فناوری بین المللی می باشد افرادی که تمایل دارند در قطر حضور داشته باشند و افرادی که می توانند به ارائه راه حل ها برای چالش های کشور بپردازند. </w:t>
      </w:r>
      <w:r w:rsidR="003C28CF" w:rsidRPr="00191037">
        <w:rPr>
          <w:rFonts w:hint="cs"/>
          <w:rtl/>
        </w:rPr>
        <w:t>پارک علوم و فناوری قطر</w:t>
      </w:r>
      <w:r w:rsidRPr="00191037">
        <w:rPr>
          <w:rFonts w:hint="cs"/>
          <w:rtl/>
        </w:rPr>
        <w:t xml:space="preserve"> تنها استارت اپ های موجود در این برنامه را انتخاب می کند که دارای منطق استراتژیک برای حضور در قطر هستند.</w:t>
      </w:r>
    </w:p>
    <w:p w14:paraId="7C8B8087" w14:textId="72CD8D50" w:rsidR="00FC02D1" w:rsidRPr="00191037" w:rsidRDefault="00FC02D1" w:rsidP="00667146">
      <w:pPr>
        <w:numPr>
          <w:ilvl w:val="0"/>
          <w:numId w:val="8"/>
        </w:numPr>
        <w:tabs>
          <w:tab w:val="right" w:pos="804"/>
        </w:tabs>
        <w:spacing w:line="240" w:lineRule="auto"/>
        <w:jc w:val="both"/>
      </w:pPr>
      <w:r w:rsidRPr="00191037">
        <w:rPr>
          <w:rFonts w:hint="cs"/>
          <w:rtl/>
        </w:rPr>
        <w:t xml:space="preserve">اکادمی واوری عرب- دو اردوی راه اندازی دو هفته ای که طرح مشترک </w:t>
      </w:r>
      <w:r w:rsidR="003C28CF" w:rsidRPr="00191037">
        <w:rPr>
          <w:rFonts w:hint="cs"/>
          <w:rtl/>
        </w:rPr>
        <w:t>پارک علوم و فناوری</w:t>
      </w:r>
      <w:r w:rsidRPr="00191037">
        <w:rPr>
          <w:rFonts w:hint="cs"/>
          <w:rtl/>
        </w:rPr>
        <w:t xml:space="preserve"> و اکادمی نواوری اروپایی است به ارائه تجربه پر هیاهوی استارت اپ به شرکت کنندگان می پردازد- از ایده تا استارت اپ سرمایه گذاری فناوری.</w:t>
      </w:r>
    </w:p>
    <w:p w14:paraId="0ECEAFDC" w14:textId="559FE5F4" w:rsidR="00FC02D1" w:rsidRPr="00191037" w:rsidRDefault="003C28CF" w:rsidP="00667146">
      <w:pPr>
        <w:numPr>
          <w:ilvl w:val="0"/>
          <w:numId w:val="8"/>
        </w:numPr>
        <w:tabs>
          <w:tab w:val="right" w:pos="804"/>
        </w:tabs>
        <w:spacing w:line="240" w:lineRule="auto"/>
        <w:jc w:val="both"/>
      </w:pPr>
      <w:r w:rsidRPr="00191037">
        <w:rPr>
          <w:rFonts w:hint="cs"/>
          <w:rtl/>
        </w:rPr>
        <w:t xml:space="preserve">هشت </w:t>
      </w:r>
      <w:r w:rsidR="00FC02D1" w:rsidRPr="00191037">
        <w:t>XLR</w:t>
      </w:r>
      <w:r w:rsidRPr="00191037">
        <w:rPr>
          <w:rFonts w:hint="cs"/>
          <w:rtl/>
        </w:rPr>
        <w:t xml:space="preserve"> پارک علوم و فناوری</w:t>
      </w:r>
      <w:r w:rsidRPr="00191037">
        <w:t xml:space="preserve"> </w:t>
      </w:r>
      <w:r w:rsidR="00FC02D1" w:rsidRPr="00191037">
        <w:rPr>
          <w:rFonts w:hint="cs"/>
          <w:rtl/>
        </w:rPr>
        <w:t xml:space="preserve">- این برنامه شتاب دهنده به مرحله ایده برای تعیین پتانسیل تجاری سازی کمک می کند. برنامه سه ماهه به ارائه آموزش، مربیگری و منتورینگ برای بهبود ایده های نواورانه کمک می کند. سه ماژول مربیگری برای حمایت از تیم ها از ایده پردازی تا به حداقل رساندن محصول پایدار، از جمله تناسب محصول- بازار، کشش مشتری، و آگاهی سرمایه گذار طراحی می شوند. </w:t>
      </w:r>
    </w:p>
    <w:p w14:paraId="2A3D454B" w14:textId="5B9CF886" w:rsidR="00FC02D1" w:rsidRPr="00191037" w:rsidRDefault="00FC02D1" w:rsidP="00667146">
      <w:pPr>
        <w:numPr>
          <w:ilvl w:val="0"/>
          <w:numId w:val="8"/>
        </w:numPr>
        <w:tabs>
          <w:tab w:val="right" w:pos="804"/>
        </w:tabs>
        <w:spacing w:line="240" w:lineRule="auto"/>
        <w:jc w:val="both"/>
      </w:pPr>
      <w:r w:rsidRPr="00191037">
        <w:t>Doha Dojo</w:t>
      </w:r>
      <w:r w:rsidRPr="00191037">
        <w:rPr>
          <w:rFonts w:hint="cs"/>
          <w:rtl/>
        </w:rPr>
        <w:t xml:space="preserve">- </w:t>
      </w:r>
      <w:r w:rsidR="003C28CF" w:rsidRPr="00191037">
        <w:rPr>
          <w:rFonts w:hint="cs"/>
          <w:rtl/>
        </w:rPr>
        <w:t>پارک علوم و فناوری</w:t>
      </w:r>
      <w:r w:rsidRPr="00191037">
        <w:rPr>
          <w:rFonts w:hint="cs"/>
          <w:rtl/>
        </w:rPr>
        <w:t xml:space="preserve"> به اجرای این برنامه شتاب دهنده رشد در همکاری با </w:t>
      </w:r>
      <w:r w:rsidR="003C28CF" w:rsidRPr="00191037">
        <w:rPr>
          <w:rFonts w:hint="cs"/>
          <w:rtl/>
        </w:rPr>
        <w:t>پانصد</w:t>
      </w:r>
      <w:r w:rsidRPr="00191037">
        <w:rPr>
          <w:rFonts w:hint="cs"/>
          <w:rtl/>
        </w:rPr>
        <w:t xml:space="preserve"> استارت اپ می پردازد، تا تعداد محدودی از استارت اپ ها در مقیاس بندی عملیات آماده بشوند. منتورهای رشد به استارت اپ های تناسب محصول بازار در حوزه هایی از قبیل کسب مشتری، هک کردن و کاهش رشد و تحریک سرمایه گذاران کمک می کنند.</w:t>
      </w:r>
    </w:p>
    <w:p w14:paraId="0B9814D5" w14:textId="550C98D0" w:rsidR="00FC02D1" w:rsidRPr="00191037" w:rsidRDefault="00FC02D1" w:rsidP="00667146">
      <w:pPr>
        <w:numPr>
          <w:ilvl w:val="0"/>
          <w:numId w:val="8"/>
        </w:numPr>
        <w:tabs>
          <w:tab w:val="right" w:pos="804"/>
        </w:tabs>
        <w:spacing w:line="240" w:lineRule="auto"/>
        <w:jc w:val="both"/>
      </w:pPr>
      <w:r w:rsidRPr="00191037">
        <w:rPr>
          <w:rFonts w:hint="cs"/>
          <w:rtl/>
        </w:rPr>
        <w:t xml:space="preserve">طرز فکر نوآوری- </w:t>
      </w:r>
      <w:r w:rsidR="003C28CF" w:rsidRPr="00191037">
        <w:rPr>
          <w:rFonts w:hint="cs"/>
          <w:rtl/>
        </w:rPr>
        <w:t>پارک علوم و فناوری</w:t>
      </w:r>
      <w:r w:rsidRPr="00191037">
        <w:rPr>
          <w:rFonts w:hint="cs"/>
          <w:rtl/>
        </w:rPr>
        <w:t xml:space="preserve"> به دانشجویان سطح کارشناسی ارشد، مطالعه در دانشگاه های محلی، شانس برای ملاقات از مراکز مبتنی بر فناوری از قبیل سیلیکون ولی، و </w:t>
      </w:r>
      <w:r w:rsidR="003C28CF" w:rsidRPr="00191037">
        <w:rPr>
          <w:rFonts w:hint="cs"/>
          <w:rtl/>
        </w:rPr>
        <w:t>آکادمی نوآوری اروپایی(</w:t>
      </w:r>
      <w:r w:rsidRPr="00191037">
        <w:t>EIA</w:t>
      </w:r>
      <w:r w:rsidR="003C28CF" w:rsidRPr="00191037">
        <w:rPr>
          <w:rFonts w:hint="cs"/>
          <w:rtl/>
        </w:rPr>
        <w:t>)</w:t>
      </w:r>
      <w:r w:rsidR="003C28CF" w:rsidRPr="00191037">
        <w:rPr>
          <w:rStyle w:val="FootnoteReference"/>
          <w:rtl/>
        </w:rPr>
        <w:footnoteReference w:id="309"/>
      </w:r>
      <w:r w:rsidRPr="00191037">
        <w:rPr>
          <w:rFonts w:hint="cs"/>
          <w:rtl/>
        </w:rPr>
        <w:t xml:space="preserve"> را پیشنهاد می کند. </w:t>
      </w:r>
      <w:r w:rsidR="00303362" w:rsidRPr="00191037">
        <w:rPr>
          <w:rFonts w:hint="cs"/>
          <w:rtl/>
        </w:rPr>
        <w:t>پارک علوم و فناوری</w:t>
      </w:r>
      <w:r w:rsidRPr="00191037">
        <w:rPr>
          <w:rFonts w:hint="cs"/>
          <w:rtl/>
        </w:rPr>
        <w:t xml:space="preserve"> ماموریت تقویت فرهنگ نوآوری را میان دانشجویان جوان محلی از طریق سفرهای نوآوری استارت اپ هدف قرار می دهد.</w:t>
      </w:r>
    </w:p>
    <w:p w14:paraId="6463E6E6" w14:textId="4C0399C9" w:rsidR="00FC02D1" w:rsidRPr="00191037" w:rsidRDefault="00FC02D1" w:rsidP="00667146">
      <w:pPr>
        <w:numPr>
          <w:ilvl w:val="0"/>
          <w:numId w:val="8"/>
        </w:numPr>
        <w:tabs>
          <w:tab w:val="right" w:pos="804"/>
        </w:tabs>
        <w:spacing w:line="240" w:lineRule="auto"/>
        <w:jc w:val="both"/>
      </w:pPr>
      <w:r w:rsidRPr="00191037">
        <w:rPr>
          <w:rFonts w:hint="cs"/>
          <w:rtl/>
        </w:rPr>
        <w:t xml:space="preserve">تحقیق در استارت اپ- برنامه حمایت شده بنیاد قطر می باشد که توسط </w:t>
      </w:r>
      <w:r w:rsidR="00303362" w:rsidRPr="00191037">
        <w:rPr>
          <w:rFonts w:hint="cs"/>
          <w:rtl/>
        </w:rPr>
        <w:t>پارک علوم و فناوری</w:t>
      </w:r>
      <w:r w:rsidRPr="00191037">
        <w:rPr>
          <w:rFonts w:hint="cs"/>
          <w:rtl/>
        </w:rPr>
        <w:t xml:space="preserve"> در همکاری با سرمایه گذاری جهانی واسابی، </w:t>
      </w:r>
      <w:r w:rsidR="00303362" w:rsidRPr="00191037">
        <w:rPr>
          <w:rFonts w:hint="cs"/>
          <w:rtl/>
        </w:rPr>
        <w:t>موسسه تحقیقات محاسبات قطر</w:t>
      </w:r>
      <w:r w:rsidRPr="00191037">
        <w:rPr>
          <w:rFonts w:hint="cs"/>
          <w:rtl/>
        </w:rPr>
        <w:t xml:space="preserve"> و </w:t>
      </w:r>
      <w:r w:rsidR="00303362" w:rsidRPr="00191037">
        <w:rPr>
          <w:rFonts w:hint="cs"/>
          <w:rtl/>
        </w:rPr>
        <w:t>استراتژی تحقیق</w:t>
      </w:r>
      <w:r w:rsidRPr="00191037">
        <w:rPr>
          <w:rFonts w:hint="cs"/>
          <w:rtl/>
        </w:rPr>
        <w:t xml:space="preserve"> اجرا می شود. به ارائه سکوی راه اندازی منظم برای کارافرینان فناوری می پردازد افرادی که هدف آن ها تجاری سازی فناوری های توسعه یافته در موسسات و دانشگاه های تحقیقاتی در قطر است. </w:t>
      </w:r>
    </w:p>
    <w:p w14:paraId="679DF63F" w14:textId="56BBBECC" w:rsidR="00FC02D1" w:rsidRPr="00191037" w:rsidRDefault="00560849" w:rsidP="00560849">
      <w:pPr>
        <w:pStyle w:val="Heading5"/>
        <w:rPr>
          <w:rtl/>
        </w:rPr>
      </w:pPr>
      <w:r>
        <w:rPr>
          <w:rFonts w:hint="cs"/>
          <w:rtl/>
        </w:rPr>
        <w:t>7</w:t>
      </w:r>
      <w:r w:rsidR="00FC02D1" w:rsidRPr="00191037">
        <w:rPr>
          <w:rFonts w:hint="cs"/>
          <w:rtl/>
        </w:rPr>
        <w:t>.5.4.9</w:t>
      </w:r>
      <w:r w:rsidR="00BE1AFF" w:rsidRPr="00191037">
        <w:rPr>
          <w:rFonts w:hint="cs"/>
          <w:rtl/>
        </w:rPr>
        <w:t xml:space="preserve"> </w:t>
      </w:r>
      <w:r w:rsidR="00FC02D1" w:rsidRPr="00191037">
        <w:rPr>
          <w:rFonts w:hint="cs"/>
          <w:rtl/>
        </w:rPr>
        <w:t xml:space="preserve"> برنامه های تعاملی</w:t>
      </w:r>
    </w:p>
    <w:p w14:paraId="31FCAFEC" w14:textId="77777777" w:rsidR="00FC02D1" w:rsidRPr="00191037" w:rsidRDefault="00FC02D1" w:rsidP="00FC02D1">
      <w:pPr>
        <w:tabs>
          <w:tab w:val="right" w:pos="804"/>
        </w:tabs>
        <w:spacing w:line="240" w:lineRule="auto"/>
        <w:jc w:val="both"/>
        <w:rPr>
          <w:rtl/>
        </w:rPr>
      </w:pPr>
      <w:r w:rsidRPr="00191037">
        <w:rPr>
          <w:rFonts w:hint="cs"/>
          <w:rtl/>
        </w:rPr>
        <w:t>دولت قطر همچنین میزبان برنامه های متعدد تعاملی در سطح ملی و بین المللی برای ترویج فرهنگ تحقیق و نواوری در یک طرف و تسهیل شبکه بندی و همکاری در طرف دیگر است. برخی از نمونه هایی چنین برنامه ها عبارتند از:</w:t>
      </w:r>
    </w:p>
    <w:p w14:paraId="45F5ACD4" w14:textId="29A17591" w:rsidR="00FC02D1" w:rsidRPr="00191037" w:rsidRDefault="00FC02D1" w:rsidP="00667146">
      <w:pPr>
        <w:numPr>
          <w:ilvl w:val="0"/>
          <w:numId w:val="9"/>
        </w:numPr>
        <w:tabs>
          <w:tab w:val="right" w:pos="804"/>
        </w:tabs>
        <w:spacing w:line="240" w:lineRule="auto"/>
        <w:jc w:val="both"/>
      </w:pPr>
      <w:r w:rsidRPr="00191037">
        <w:rPr>
          <w:rFonts w:hint="cs"/>
          <w:rtl/>
        </w:rPr>
        <w:t xml:space="preserve">نمایشگاه و کنفرانس </w:t>
      </w:r>
      <w:r w:rsidRPr="00191037">
        <w:t>QITCOM</w:t>
      </w:r>
      <w:r w:rsidRPr="00191037">
        <w:rPr>
          <w:rFonts w:hint="cs"/>
          <w:rtl/>
        </w:rPr>
        <w:t xml:space="preserve">- </w:t>
      </w:r>
      <w:r w:rsidRPr="00191037">
        <w:t>QITCOM</w:t>
      </w:r>
      <w:r w:rsidRPr="00191037">
        <w:rPr>
          <w:rFonts w:hint="cs"/>
          <w:rtl/>
        </w:rPr>
        <w:t xml:space="preserve"> بزرگ ترین رویداد دیجیتال قطر می باشد که توسط </w:t>
      </w:r>
      <w:r w:rsidR="00BE1AFF" w:rsidRPr="00191037">
        <w:rPr>
          <w:rFonts w:hint="cs"/>
          <w:rtl/>
        </w:rPr>
        <w:t>وزارت حمل و نقل و ارتباطات</w:t>
      </w:r>
      <w:r w:rsidRPr="00191037">
        <w:rPr>
          <w:rFonts w:hint="cs"/>
          <w:rtl/>
        </w:rPr>
        <w:t xml:space="preserve"> سازماندهی می شود. رویداد به عنوان یک بستر برای اتصال متخصصین بین المللی، مقامات دولت، متخصصین صنعت، انجمن های کسب و کار، دانشگاهیان، نواوران، کارافرینان و سرمایه گذاران به صورت سالانه از 2011 به کار می رود. رویداد میزبان فعالیت ها و رقابت های متعدد از جمله کدگذاری و برنامه نویسی رقابت، منطبق سازی استارت اپ-سرمایه گذار، کارگاه های اموزشی برای ترویج نواوری، پاداش کسب و کار </w:t>
      </w:r>
      <w:r w:rsidR="00BE1AFF" w:rsidRPr="00191037">
        <w:rPr>
          <w:rFonts w:hint="cs"/>
          <w:rtl/>
        </w:rPr>
        <w:t>فناوری اطلاعات</w:t>
      </w:r>
      <w:r w:rsidRPr="00191037">
        <w:rPr>
          <w:rFonts w:hint="cs"/>
          <w:rtl/>
        </w:rPr>
        <w:t xml:space="preserve"> و فستیوال جوان دیجیتال است. نسخه 2017 </w:t>
      </w:r>
      <w:r w:rsidRPr="00191037">
        <w:t>QITCOM</w:t>
      </w:r>
      <w:r w:rsidRPr="00191037">
        <w:rPr>
          <w:rFonts w:hint="cs"/>
          <w:rtl/>
        </w:rPr>
        <w:t xml:space="preserve"> شامل </w:t>
      </w:r>
      <w:r w:rsidR="00BE1AFF" w:rsidRPr="00191037">
        <w:rPr>
          <w:rFonts w:hint="cs"/>
          <w:rtl/>
        </w:rPr>
        <w:t>هفتاد</w:t>
      </w:r>
      <w:r w:rsidRPr="00191037">
        <w:rPr>
          <w:rFonts w:hint="cs"/>
          <w:rtl/>
        </w:rPr>
        <w:t xml:space="preserve"> شریک دولتی و خصوصی، </w:t>
      </w:r>
      <w:r w:rsidR="00BE1AFF" w:rsidRPr="00191037">
        <w:rPr>
          <w:rFonts w:hint="cs"/>
          <w:rtl/>
        </w:rPr>
        <w:t>پانزده</w:t>
      </w:r>
      <w:r w:rsidRPr="00191037">
        <w:rPr>
          <w:rFonts w:hint="cs"/>
          <w:rtl/>
        </w:rPr>
        <w:t xml:space="preserve"> حامی مالی، </w:t>
      </w:r>
      <w:r w:rsidR="00BE1AFF" w:rsidRPr="00191037">
        <w:rPr>
          <w:rFonts w:hint="cs"/>
          <w:rtl/>
        </w:rPr>
        <w:t>صد و بیست</w:t>
      </w:r>
      <w:r w:rsidRPr="00191037">
        <w:rPr>
          <w:rFonts w:hint="cs"/>
          <w:rtl/>
        </w:rPr>
        <w:t xml:space="preserve"> غرفه دار محلی و جهانی، بیش از </w:t>
      </w:r>
      <w:r w:rsidR="00BE1AFF" w:rsidRPr="00191037">
        <w:rPr>
          <w:rFonts w:hint="cs"/>
          <w:rtl/>
        </w:rPr>
        <w:t>بیست</w:t>
      </w:r>
      <w:r w:rsidRPr="00191037">
        <w:rPr>
          <w:rFonts w:hint="cs"/>
          <w:rtl/>
        </w:rPr>
        <w:t xml:space="preserve"> هیئت بازدید کننده بین المللی، بیش از </w:t>
      </w:r>
      <w:r w:rsidR="00BE1AFF" w:rsidRPr="00191037">
        <w:rPr>
          <w:rFonts w:hint="cs"/>
          <w:rtl/>
        </w:rPr>
        <w:t>سیزده هزار</w:t>
      </w:r>
      <w:r w:rsidRPr="00191037">
        <w:rPr>
          <w:rFonts w:hint="cs"/>
          <w:rtl/>
        </w:rPr>
        <w:t xml:space="preserve"> بازدید کننده، در حدود </w:t>
      </w:r>
      <w:r w:rsidR="00BE1AFF" w:rsidRPr="00191037">
        <w:rPr>
          <w:rFonts w:hint="cs"/>
          <w:rtl/>
        </w:rPr>
        <w:t>سیصد</w:t>
      </w:r>
      <w:r w:rsidRPr="00191037">
        <w:rPr>
          <w:rFonts w:hint="cs"/>
          <w:rtl/>
        </w:rPr>
        <w:t xml:space="preserve"> کارافرین و بیش از </w:t>
      </w:r>
      <w:r w:rsidR="00BE1AFF" w:rsidRPr="00191037">
        <w:rPr>
          <w:rFonts w:hint="cs"/>
          <w:rtl/>
        </w:rPr>
        <w:t>پنجاه</w:t>
      </w:r>
      <w:r w:rsidRPr="00191037">
        <w:rPr>
          <w:rFonts w:hint="cs"/>
          <w:rtl/>
        </w:rPr>
        <w:t xml:space="preserve"> استارت اپ محلی، منطقه ای و بین المللی می باشد.</w:t>
      </w:r>
    </w:p>
    <w:p w14:paraId="7CF40E6A" w14:textId="343D5CE1" w:rsidR="00FC02D1" w:rsidRPr="00191037" w:rsidRDefault="00FC02D1" w:rsidP="00667146">
      <w:pPr>
        <w:numPr>
          <w:ilvl w:val="0"/>
          <w:numId w:val="9"/>
        </w:numPr>
        <w:tabs>
          <w:tab w:val="right" w:pos="804"/>
        </w:tabs>
        <w:spacing w:line="240" w:lineRule="auto"/>
        <w:jc w:val="both"/>
      </w:pPr>
      <w:r w:rsidRPr="00191037">
        <w:rPr>
          <w:rFonts w:hint="cs"/>
          <w:rtl/>
        </w:rPr>
        <w:t xml:space="preserve">نمایشگاه علوم، فناوری، مهندسی، هنر و ریاضیات قطر- نمایشگاه </w:t>
      </w:r>
      <w:r w:rsidRPr="00191037">
        <w:t>STEAM</w:t>
      </w:r>
      <w:r w:rsidRPr="00191037">
        <w:rPr>
          <w:rFonts w:hint="cs"/>
          <w:rtl/>
        </w:rPr>
        <w:t xml:space="preserve"> قطر رقابت سالانه علوم، فناوری، مهندسی، هنر و ریاضی است که توسط تحقیق و توسعه بنیاد قطر با همکاری شورای آموزش عالی و </w:t>
      </w:r>
      <w:r w:rsidR="00BE1AFF" w:rsidRPr="00191037">
        <w:rPr>
          <w:rFonts w:hint="cs"/>
          <w:rtl/>
        </w:rPr>
        <w:t>صندوق تحقیقات ملی قطر</w:t>
      </w:r>
      <w:r w:rsidRPr="00191037">
        <w:rPr>
          <w:rFonts w:hint="cs"/>
          <w:rtl/>
        </w:rPr>
        <w:t xml:space="preserve"> سازماندهی می شود. این رقابت گسترده در کشور باعث می شود دانش اموزان به ارائه پروژه های خود در مقابل متخصصین صنعت برای جایزه نقدی </w:t>
      </w:r>
      <w:r w:rsidR="00BE1AFF" w:rsidRPr="00191037">
        <w:rPr>
          <w:rFonts w:hint="cs"/>
          <w:rtl/>
        </w:rPr>
        <w:t>بیست هزار</w:t>
      </w:r>
      <w:r w:rsidRPr="00191037">
        <w:rPr>
          <w:rFonts w:hint="cs"/>
          <w:rtl/>
        </w:rPr>
        <w:t xml:space="preserve"> دلار بپردازند. برندگان همچنین فرصت ارائه و نمایش قطر را در رقابت جدید علمی بین المللی را دارند یعنی نمایشگاه مهندسی و علوم بین المللی اینتل.</w:t>
      </w:r>
    </w:p>
    <w:p w14:paraId="39D9EAB3" w14:textId="4B2081DA" w:rsidR="00FC02D1" w:rsidRPr="00191037" w:rsidRDefault="00FC02D1" w:rsidP="00667146">
      <w:pPr>
        <w:numPr>
          <w:ilvl w:val="0"/>
          <w:numId w:val="9"/>
        </w:numPr>
        <w:tabs>
          <w:tab w:val="right" w:pos="804"/>
        </w:tabs>
        <w:spacing w:line="240" w:lineRule="auto"/>
        <w:jc w:val="both"/>
      </w:pPr>
      <w:r w:rsidRPr="00191037">
        <w:rPr>
          <w:rFonts w:hint="cs"/>
          <w:rtl/>
        </w:rPr>
        <w:t xml:space="preserve">ستارگان علوم- در 2009 توسط بنیاد قطر اغاز شد، ستارگان علوم نمایش تلویزیونی است که باعث الهام بخشی کارافرینان فناوری و علوم از جهان عرب برای توسعه راه حل های خلاقانه برای مشکلات منطقه ای در قالب نمایش واقعیت می شود. تیم فنی متخصصین نامزدهایی را برای نمایش مبتنی بر کاربردهای انلاین انتخاب می کند. نامزدهای منتخب به ارائه نواوری ها به گروهی از داوران متخصص می پردازند که به ارزیابی و حذف نامزدها مبتنی بر نمونه اولیه و اعتبارسنجی ایده ها می پردازند. چهار فرد نهایی با یکدیگر برای سهم </w:t>
      </w:r>
      <w:r w:rsidR="00BE1AFF" w:rsidRPr="00191037">
        <w:rPr>
          <w:rFonts w:hint="cs"/>
          <w:rtl/>
        </w:rPr>
        <w:t>ششصد هزار</w:t>
      </w:r>
      <w:r w:rsidRPr="00191037">
        <w:rPr>
          <w:rFonts w:hint="cs"/>
          <w:rtl/>
        </w:rPr>
        <w:t xml:space="preserve"> دلار در سرمایه اولیه رقابت می کنند که توسط هیئت داوران و از طریق رای گیری انلاین اهدا می شود. مالکیت نواوری به نامزدهای شرکت کننده تعلق دارد.</w:t>
      </w:r>
    </w:p>
    <w:p w14:paraId="780DA7F8" w14:textId="055F6C80" w:rsidR="00FC02D1" w:rsidRPr="00191037" w:rsidRDefault="00FC02D1" w:rsidP="00FC02D1">
      <w:pPr>
        <w:tabs>
          <w:tab w:val="right" w:pos="804"/>
        </w:tabs>
        <w:spacing w:line="240" w:lineRule="auto"/>
        <w:jc w:val="both"/>
        <w:rPr>
          <w:rtl/>
        </w:rPr>
      </w:pPr>
      <w:r w:rsidRPr="00191037">
        <w:rPr>
          <w:rFonts w:hint="cs"/>
          <w:rtl/>
        </w:rPr>
        <w:t xml:space="preserve">خلاصه ای از فصل در جدول </w:t>
      </w:r>
      <w:r w:rsidR="00F84615">
        <w:rPr>
          <w:rFonts w:hint="cs"/>
          <w:rtl/>
        </w:rPr>
        <w:t>7</w:t>
      </w:r>
      <w:r w:rsidRPr="00191037">
        <w:rPr>
          <w:rFonts w:hint="cs"/>
          <w:rtl/>
        </w:rPr>
        <w:t>.4 تدوین می شود.</w:t>
      </w:r>
    </w:p>
    <w:p w14:paraId="3EF1D838" w14:textId="225AEA11" w:rsidR="00FC02D1" w:rsidRPr="00191037" w:rsidRDefault="00FC02D1" w:rsidP="00560849">
      <w:pPr>
        <w:jc w:val="center"/>
        <w:rPr>
          <w:rtl/>
        </w:rPr>
      </w:pPr>
      <w:r w:rsidRPr="00191037">
        <w:rPr>
          <w:rFonts w:hint="cs"/>
          <w:rtl/>
        </w:rPr>
        <w:t xml:space="preserve">جدول </w:t>
      </w:r>
      <w:r w:rsidR="00560849">
        <w:rPr>
          <w:rFonts w:hint="cs"/>
          <w:rtl/>
        </w:rPr>
        <w:t>7</w:t>
      </w:r>
      <w:r w:rsidRPr="00191037">
        <w:rPr>
          <w:rFonts w:hint="cs"/>
          <w:rtl/>
        </w:rPr>
        <w:t>.4</w:t>
      </w:r>
      <w:r w:rsidR="00BE1AFF" w:rsidRPr="00191037">
        <w:rPr>
          <w:rFonts w:hint="cs"/>
          <w:rtl/>
        </w:rPr>
        <w:t xml:space="preserve"> </w:t>
      </w:r>
      <w:r w:rsidRPr="00191037">
        <w:rPr>
          <w:rFonts w:hint="cs"/>
          <w:rtl/>
        </w:rPr>
        <w:t xml:space="preserve"> خلاصه محرک ها و روندهای </w:t>
      </w:r>
      <w:r w:rsidR="00BE1AFF" w:rsidRPr="00191037">
        <w:rPr>
          <w:rFonts w:hint="cs"/>
          <w:rtl/>
        </w:rPr>
        <w:t>همکاری صنعت-دانشگاه-دولت</w:t>
      </w:r>
      <w:r w:rsidRPr="00191037">
        <w:rPr>
          <w:rFonts w:hint="cs"/>
          <w:rtl/>
        </w:rPr>
        <w:t xml:space="preserve"> در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924"/>
        <w:gridCol w:w="943"/>
        <w:gridCol w:w="957"/>
        <w:gridCol w:w="944"/>
        <w:gridCol w:w="993"/>
        <w:gridCol w:w="1064"/>
        <w:gridCol w:w="1104"/>
      </w:tblGrid>
      <w:tr w:rsidR="00FC02D1" w:rsidRPr="00191037" w14:paraId="37529B4F" w14:textId="77777777" w:rsidTr="00FC02D1">
        <w:tc>
          <w:tcPr>
            <w:tcW w:w="2119" w:type="dxa"/>
            <w:shd w:val="clear" w:color="auto" w:fill="auto"/>
          </w:tcPr>
          <w:p w14:paraId="5F00B163" w14:textId="77777777" w:rsidR="00FC02D1" w:rsidRPr="00191037" w:rsidRDefault="00FC02D1" w:rsidP="00FC02D1">
            <w:pPr>
              <w:tabs>
                <w:tab w:val="right" w:pos="804"/>
              </w:tabs>
              <w:spacing w:line="240" w:lineRule="auto"/>
              <w:jc w:val="both"/>
              <w:rPr>
                <w:sz w:val="20"/>
                <w:szCs w:val="20"/>
                <w:rtl/>
              </w:rPr>
            </w:pPr>
          </w:p>
        </w:tc>
        <w:tc>
          <w:tcPr>
            <w:tcW w:w="951" w:type="dxa"/>
            <w:shd w:val="clear" w:color="auto" w:fill="auto"/>
          </w:tcPr>
          <w:p w14:paraId="38A2030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1960 و قبل از ان</w:t>
            </w:r>
          </w:p>
        </w:tc>
        <w:tc>
          <w:tcPr>
            <w:tcW w:w="977" w:type="dxa"/>
            <w:shd w:val="clear" w:color="auto" w:fill="auto"/>
          </w:tcPr>
          <w:p w14:paraId="3A5AD1C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1970-1960</w:t>
            </w:r>
          </w:p>
        </w:tc>
        <w:tc>
          <w:tcPr>
            <w:tcW w:w="978" w:type="dxa"/>
            <w:shd w:val="clear" w:color="auto" w:fill="auto"/>
          </w:tcPr>
          <w:p w14:paraId="492E758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1980-1970</w:t>
            </w:r>
          </w:p>
        </w:tc>
        <w:tc>
          <w:tcPr>
            <w:tcW w:w="978" w:type="dxa"/>
            <w:shd w:val="clear" w:color="auto" w:fill="auto"/>
          </w:tcPr>
          <w:p w14:paraId="16601C7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1990-1980</w:t>
            </w:r>
          </w:p>
        </w:tc>
        <w:tc>
          <w:tcPr>
            <w:tcW w:w="1021" w:type="dxa"/>
            <w:shd w:val="clear" w:color="auto" w:fill="auto"/>
          </w:tcPr>
          <w:p w14:paraId="0030688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2000-1990</w:t>
            </w:r>
          </w:p>
        </w:tc>
        <w:tc>
          <w:tcPr>
            <w:tcW w:w="1085" w:type="dxa"/>
            <w:shd w:val="clear" w:color="auto" w:fill="auto"/>
          </w:tcPr>
          <w:p w14:paraId="5C25F8F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2010-2000</w:t>
            </w:r>
          </w:p>
        </w:tc>
        <w:tc>
          <w:tcPr>
            <w:tcW w:w="1133" w:type="dxa"/>
            <w:shd w:val="clear" w:color="auto" w:fill="auto"/>
          </w:tcPr>
          <w:p w14:paraId="37CC652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2010 و پس از آن</w:t>
            </w:r>
          </w:p>
        </w:tc>
      </w:tr>
      <w:tr w:rsidR="00FC02D1" w:rsidRPr="00191037" w14:paraId="45E8BA51" w14:textId="77777777" w:rsidTr="00FC02D1">
        <w:tc>
          <w:tcPr>
            <w:tcW w:w="2119" w:type="dxa"/>
            <w:shd w:val="clear" w:color="auto" w:fill="auto"/>
          </w:tcPr>
          <w:p w14:paraId="771CFA5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حکمرانی</w:t>
            </w:r>
          </w:p>
        </w:tc>
        <w:tc>
          <w:tcPr>
            <w:tcW w:w="951" w:type="dxa"/>
            <w:shd w:val="clear" w:color="auto" w:fill="auto"/>
          </w:tcPr>
          <w:p w14:paraId="2DBDCBBB" w14:textId="026C13FB" w:rsidR="00FC02D1" w:rsidRPr="00191037" w:rsidRDefault="00BE1AFF" w:rsidP="00FC02D1">
            <w:pPr>
              <w:tabs>
                <w:tab w:val="right" w:pos="804"/>
              </w:tabs>
              <w:spacing w:line="240" w:lineRule="auto"/>
              <w:jc w:val="both"/>
              <w:rPr>
                <w:sz w:val="20"/>
                <w:szCs w:val="20"/>
              </w:rPr>
            </w:pPr>
            <w:r w:rsidRPr="00191037">
              <w:rPr>
                <w:rFonts w:hint="cs"/>
                <w:sz w:val="20"/>
                <w:szCs w:val="20"/>
                <w:rtl/>
              </w:rPr>
              <w:t>وزارت آموزش</w:t>
            </w:r>
          </w:p>
        </w:tc>
        <w:tc>
          <w:tcPr>
            <w:tcW w:w="977" w:type="dxa"/>
            <w:shd w:val="clear" w:color="auto" w:fill="auto"/>
          </w:tcPr>
          <w:p w14:paraId="653D87D8"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04914B2E" w14:textId="4BE352AB" w:rsidR="00FC02D1" w:rsidRPr="00191037" w:rsidRDefault="008850E3" w:rsidP="00FC02D1">
            <w:pPr>
              <w:tabs>
                <w:tab w:val="right" w:pos="804"/>
              </w:tabs>
              <w:spacing w:line="240" w:lineRule="auto"/>
              <w:jc w:val="both"/>
              <w:rPr>
                <w:sz w:val="20"/>
                <w:szCs w:val="20"/>
              </w:rPr>
            </w:pPr>
            <w:r w:rsidRPr="00191037">
              <w:rPr>
                <w:rFonts w:hint="cs"/>
                <w:sz w:val="20"/>
                <w:szCs w:val="20"/>
                <w:rtl/>
              </w:rPr>
              <w:t>شرکت پزشکی حمد</w:t>
            </w:r>
            <w:r w:rsidR="00FC02D1" w:rsidRPr="00191037">
              <w:rPr>
                <w:rFonts w:hint="cs"/>
                <w:sz w:val="20"/>
                <w:szCs w:val="20"/>
                <w:rtl/>
              </w:rPr>
              <w:t xml:space="preserve">، </w:t>
            </w:r>
            <w:r w:rsidRPr="00191037">
              <w:rPr>
                <w:rFonts w:hint="cs"/>
                <w:sz w:val="20"/>
                <w:szCs w:val="20"/>
                <w:rtl/>
              </w:rPr>
              <w:t>وزارت شهرداری و محیط زیست</w:t>
            </w:r>
          </w:p>
        </w:tc>
        <w:tc>
          <w:tcPr>
            <w:tcW w:w="978" w:type="dxa"/>
            <w:shd w:val="clear" w:color="auto" w:fill="auto"/>
          </w:tcPr>
          <w:p w14:paraId="54FDD1CA"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2866276C" w14:textId="5BA39AE3" w:rsidR="00FC02D1" w:rsidRPr="00191037" w:rsidRDefault="00FC02D1" w:rsidP="00FC02D1">
            <w:pPr>
              <w:tabs>
                <w:tab w:val="right" w:pos="804"/>
              </w:tabs>
              <w:spacing w:line="240" w:lineRule="auto"/>
              <w:jc w:val="both"/>
              <w:rPr>
                <w:sz w:val="20"/>
                <w:szCs w:val="20"/>
              </w:rPr>
            </w:pPr>
            <w:r w:rsidRPr="00191037">
              <w:rPr>
                <w:rFonts w:hint="cs"/>
                <w:sz w:val="20"/>
                <w:szCs w:val="20"/>
                <w:rtl/>
              </w:rPr>
              <w:t xml:space="preserve">بنیاد قطر، </w:t>
            </w:r>
            <w:r w:rsidR="008850E3" w:rsidRPr="00191037">
              <w:rPr>
                <w:rFonts w:hint="cs"/>
                <w:sz w:val="20"/>
                <w:szCs w:val="20"/>
                <w:rtl/>
              </w:rPr>
              <w:t>بانک توسعه قطر</w:t>
            </w:r>
          </w:p>
        </w:tc>
        <w:tc>
          <w:tcPr>
            <w:tcW w:w="1085" w:type="dxa"/>
            <w:shd w:val="clear" w:color="auto" w:fill="auto"/>
          </w:tcPr>
          <w:p w14:paraId="7203296E" w14:textId="1F71CDFD" w:rsidR="00FC02D1" w:rsidRPr="00191037" w:rsidRDefault="008850E3" w:rsidP="00FC02D1">
            <w:pPr>
              <w:tabs>
                <w:tab w:val="right" w:pos="804"/>
              </w:tabs>
              <w:spacing w:line="240" w:lineRule="auto"/>
              <w:jc w:val="both"/>
              <w:rPr>
                <w:sz w:val="20"/>
                <w:szCs w:val="20"/>
                <w:rtl/>
              </w:rPr>
            </w:pPr>
            <w:r w:rsidRPr="00191037">
              <w:rPr>
                <w:rFonts w:hint="cs"/>
                <w:sz w:val="20"/>
                <w:szCs w:val="20"/>
                <w:rtl/>
              </w:rPr>
              <w:t>وزارت اقتصاد و بازرگانی</w:t>
            </w:r>
          </w:p>
        </w:tc>
        <w:tc>
          <w:tcPr>
            <w:tcW w:w="1133" w:type="dxa"/>
            <w:shd w:val="clear" w:color="auto" w:fill="auto"/>
          </w:tcPr>
          <w:p w14:paraId="7E5960EF" w14:textId="5E1C532F" w:rsidR="00FC02D1" w:rsidRPr="00191037" w:rsidRDefault="008850E3" w:rsidP="00FC02D1">
            <w:pPr>
              <w:tabs>
                <w:tab w:val="right" w:pos="804"/>
              </w:tabs>
              <w:spacing w:line="240" w:lineRule="auto"/>
              <w:jc w:val="both"/>
              <w:rPr>
                <w:sz w:val="20"/>
                <w:szCs w:val="20"/>
                <w:rtl/>
              </w:rPr>
            </w:pPr>
            <w:r w:rsidRPr="00191037">
              <w:rPr>
                <w:rFonts w:hint="cs"/>
                <w:sz w:val="20"/>
                <w:szCs w:val="20"/>
                <w:rtl/>
              </w:rPr>
              <w:t>وزارت حمل و نقل و ارتباطات</w:t>
            </w:r>
          </w:p>
        </w:tc>
      </w:tr>
      <w:tr w:rsidR="00FC02D1" w:rsidRPr="00191037" w14:paraId="6039F4D8" w14:textId="77777777" w:rsidTr="00FC02D1">
        <w:tc>
          <w:tcPr>
            <w:tcW w:w="2119" w:type="dxa"/>
            <w:shd w:val="clear" w:color="auto" w:fill="auto"/>
          </w:tcPr>
          <w:p w14:paraId="0C409B4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قانونگذاری</w:t>
            </w:r>
          </w:p>
        </w:tc>
        <w:tc>
          <w:tcPr>
            <w:tcW w:w="951" w:type="dxa"/>
            <w:shd w:val="clear" w:color="auto" w:fill="auto"/>
          </w:tcPr>
          <w:p w14:paraId="2590E0AF"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42086BC5"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581B485F"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29B43C41"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027857FE" w14:textId="77777777" w:rsidR="00FC02D1" w:rsidRPr="00191037" w:rsidRDefault="00FC02D1" w:rsidP="00FC02D1">
            <w:pPr>
              <w:tabs>
                <w:tab w:val="right" w:pos="804"/>
              </w:tabs>
              <w:spacing w:line="240" w:lineRule="auto"/>
              <w:jc w:val="both"/>
              <w:rPr>
                <w:sz w:val="20"/>
                <w:szCs w:val="20"/>
                <w:rtl/>
              </w:rPr>
            </w:pPr>
          </w:p>
        </w:tc>
        <w:tc>
          <w:tcPr>
            <w:tcW w:w="1085" w:type="dxa"/>
            <w:shd w:val="clear" w:color="auto" w:fill="auto"/>
          </w:tcPr>
          <w:p w14:paraId="5DD45E99" w14:textId="221A0D76"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نشان تجاری، قانون برای محافظت از رموز تجارت، قانون برای تعیین منطقه ازاد برای </w:t>
            </w:r>
            <w:r w:rsidR="008850E3" w:rsidRPr="00191037">
              <w:rPr>
                <w:rFonts w:hint="cs"/>
                <w:sz w:val="20"/>
                <w:szCs w:val="20"/>
                <w:rtl/>
              </w:rPr>
              <w:t>پارک علوم و فناوری</w:t>
            </w:r>
            <w:r w:rsidRPr="00191037">
              <w:rPr>
                <w:rFonts w:hint="cs"/>
                <w:sz w:val="20"/>
                <w:szCs w:val="20"/>
                <w:rtl/>
              </w:rPr>
              <w:t>، قانون ثبت اختراع</w:t>
            </w:r>
          </w:p>
        </w:tc>
        <w:tc>
          <w:tcPr>
            <w:tcW w:w="1133" w:type="dxa"/>
            <w:shd w:val="clear" w:color="auto" w:fill="auto"/>
          </w:tcPr>
          <w:p w14:paraId="373DFDAF" w14:textId="35E1E5A9"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برای تعیین توسعه </w:t>
            </w:r>
            <w:r w:rsidR="008850E3" w:rsidRPr="00191037">
              <w:rPr>
                <w:rFonts w:hint="cs"/>
                <w:sz w:val="20"/>
                <w:szCs w:val="20"/>
                <w:rtl/>
              </w:rPr>
              <w:t xml:space="preserve">شرکت های کوچک و متوسط </w:t>
            </w:r>
            <w:r w:rsidRPr="00191037">
              <w:rPr>
                <w:rFonts w:hint="cs"/>
                <w:sz w:val="20"/>
                <w:szCs w:val="20"/>
                <w:rtl/>
              </w:rPr>
              <w:t xml:space="preserve"> قطر</w:t>
            </w:r>
          </w:p>
        </w:tc>
      </w:tr>
      <w:tr w:rsidR="00FC02D1" w:rsidRPr="00191037" w14:paraId="16043725" w14:textId="77777777" w:rsidTr="00FC02D1">
        <w:tc>
          <w:tcPr>
            <w:tcW w:w="9242" w:type="dxa"/>
            <w:gridSpan w:val="8"/>
            <w:shd w:val="clear" w:color="auto" w:fill="auto"/>
          </w:tcPr>
          <w:p w14:paraId="2A72ED3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r>
      <w:tr w:rsidR="00FC02D1" w:rsidRPr="00191037" w14:paraId="301B37A1" w14:textId="77777777" w:rsidTr="00FC02D1">
        <w:tc>
          <w:tcPr>
            <w:tcW w:w="2119" w:type="dxa"/>
            <w:shd w:val="clear" w:color="auto" w:fill="auto"/>
          </w:tcPr>
          <w:p w14:paraId="3AC4553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موسسات/مراکز/کنسرسیوم های تحقیقاتی</w:t>
            </w:r>
          </w:p>
        </w:tc>
        <w:tc>
          <w:tcPr>
            <w:tcW w:w="951" w:type="dxa"/>
            <w:shd w:val="clear" w:color="auto" w:fill="auto"/>
          </w:tcPr>
          <w:p w14:paraId="19050EF9"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721C1596"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A74FEFF"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5675EDE"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59AF4982" w14:textId="2CE50027" w:rsidR="00FC02D1" w:rsidRPr="00191037" w:rsidRDefault="008850E3" w:rsidP="00FC02D1">
            <w:pPr>
              <w:tabs>
                <w:tab w:val="right" w:pos="804"/>
              </w:tabs>
              <w:spacing w:line="240" w:lineRule="auto"/>
              <w:jc w:val="both"/>
              <w:rPr>
                <w:sz w:val="20"/>
                <w:szCs w:val="20"/>
              </w:rPr>
            </w:pPr>
            <w:r w:rsidRPr="00191037">
              <w:rPr>
                <w:rFonts w:hint="cs"/>
                <w:sz w:val="20"/>
                <w:szCs w:val="20"/>
                <w:rtl/>
              </w:rPr>
              <w:t>مرکز تحقیقات پزشکی</w:t>
            </w:r>
          </w:p>
        </w:tc>
        <w:tc>
          <w:tcPr>
            <w:tcW w:w="1085" w:type="dxa"/>
            <w:shd w:val="clear" w:color="auto" w:fill="auto"/>
          </w:tcPr>
          <w:p w14:paraId="34A3D86B" w14:textId="2082D439" w:rsidR="00FC02D1" w:rsidRPr="00191037" w:rsidRDefault="008850E3" w:rsidP="00FC02D1">
            <w:pPr>
              <w:tabs>
                <w:tab w:val="right" w:pos="804"/>
              </w:tabs>
              <w:spacing w:line="240" w:lineRule="auto"/>
              <w:jc w:val="both"/>
              <w:rPr>
                <w:sz w:val="20"/>
                <w:szCs w:val="20"/>
              </w:rPr>
            </w:pPr>
            <w:r w:rsidRPr="00191037">
              <w:rPr>
                <w:rFonts w:hint="cs"/>
                <w:sz w:val="20"/>
                <w:szCs w:val="20"/>
                <w:rtl/>
              </w:rPr>
              <w:t>مرکز نوآوری تحرک قطر</w:t>
            </w:r>
            <w:r w:rsidR="00FC02D1" w:rsidRPr="00191037">
              <w:rPr>
                <w:rFonts w:hint="cs"/>
                <w:sz w:val="20"/>
                <w:szCs w:val="20"/>
                <w:rtl/>
              </w:rPr>
              <w:t xml:space="preserve">، </w:t>
            </w:r>
            <w:r w:rsidRPr="00191037">
              <w:rPr>
                <w:rFonts w:hint="cs"/>
                <w:sz w:val="20"/>
                <w:szCs w:val="20"/>
                <w:rtl/>
              </w:rPr>
              <w:t xml:space="preserve">اینجاز </w:t>
            </w:r>
            <w:r w:rsidR="00FC02D1" w:rsidRPr="00191037">
              <w:rPr>
                <w:sz w:val="20"/>
                <w:szCs w:val="20"/>
              </w:rPr>
              <w:t xml:space="preserve"> </w:t>
            </w:r>
            <w:r w:rsidR="00FC02D1" w:rsidRPr="00191037">
              <w:rPr>
                <w:rFonts w:hint="cs"/>
                <w:sz w:val="20"/>
                <w:szCs w:val="20"/>
                <w:rtl/>
              </w:rPr>
              <w:t xml:space="preserve">قطر، </w:t>
            </w:r>
            <w:r w:rsidRPr="00191037">
              <w:rPr>
                <w:rFonts w:hint="cs"/>
                <w:sz w:val="20"/>
                <w:szCs w:val="20"/>
                <w:rtl/>
              </w:rPr>
              <w:t>سیلاتک</w:t>
            </w:r>
          </w:p>
        </w:tc>
        <w:tc>
          <w:tcPr>
            <w:tcW w:w="1133" w:type="dxa"/>
            <w:shd w:val="clear" w:color="auto" w:fill="auto"/>
          </w:tcPr>
          <w:p w14:paraId="0CB252B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مرکز بدایا برای توسعه کار و کارافرینی، مرکز رودها برای کارافرینی</w:t>
            </w:r>
          </w:p>
        </w:tc>
      </w:tr>
      <w:tr w:rsidR="00FC02D1" w:rsidRPr="00191037" w14:paraId="717F0DD3" w14:textId="77777777" w:rsidTr="00FC02D1">
        <w:tc>
          <w:tcPr>
            <w:tcW w:w="2119" w:type="dxa"/>
            <w:shd w:val="clear" w:color="auto" w:fill="auto"/>
          </w:tcPr>
          <w:p w14:paraId="1F31E17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خوشه ها</w:t>
            </w:r>
          </w:p>
        </w:tc>
        <w:tc>
          <w:tcPr>
            <w:tcW w:w="951" w:type="dxa"/>
            <w:shd w:val="clear" w:color="auto" w:fill="auto"/>
          </w:tcPr>
          <w:p w14:paraId="57A3AB75"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3CF592CD"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40DA082"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09D3737F"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10028191" w14:textId="395FBB95" w:rsidR="00FC02D1" w:rsidRPr="00191037" w:rsidRDefault="008850E3" w:rsidP="00FC02D1">
            <w:pPr>
              <w:tabs>
                <w:tab w:val="right" w:pos="804"/>
              </w:tabs>
              <w:spacing w:line="240" w:lineRule="auto"/>
              <w:jc w:val="both"/>
              <w:rPr>
                <w:sz w:val="20"/>
                <w:szCs w:val="20"/>
              </w:rPr>
            </w:pPr>
            <w:r w:rsidRPr="00191037">
              <w:rPr>
                <w:rFonts w:hint="cs"/>
                <w:sz w:val="20"/>
                <w:szCs w:val="20"/>
                <w:rtl/>
              </w:rPr>
              <w:t>شهر آموزش</w:t>
            </w:r>
          </w:p>
        </w:tc>
        <w:tc>
          <w:tcPr>
            <w:tcW w:w="1085" w:type="dxa"/>
            <w:shd w:val="clear" w:color="auto" w:fill="auto"/>
          </w:tcPr>
          <w:p w14:paraId="4B315484" w14:textId="77777777" w:rsidR="00FC02D1" w:rsidRPr="00191037" w:rsidRDefault="00FC02D1" w:rsidP="00FC02D1">
            <w:pPr>
              <w:tabs>
                <w:tab w:val="right" w:pos="804"/>
              </w:tabs>
              <w:spacing w:line="240" w:lineRule="auto"/>
              <w:jc w:val="both"/>
              <w:rPr>
                <w:sz w:val="20"/>
                <w:szCs w:val="20"/>
                <w:rtl/>
              </w:rPr>
            </w:pPr>
          </w:p>
        </w:tc>
        <w:tc>
          <w:tcPr>
            <w:tcW w:w="1133" w:type="dxa"/>
            <w:shd w:val="clear" w:color="auto" w:fill="auto"/>
          </w:tcPr>
          <w:p w14:paraId="3E8438AD" w14:textId="427EC9F1"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مناطق اقتصادی خاص </w:t>
            </w:r>
            <w:r w:rsidR="008850E3" w:rsidRPr="00191037">
              <w:rPr>
                <w:rFonts w:hint="cs"/>
                <w:sz w:val="20"/>
                <w:szCs w:val="20"/>
                <w:rtl/>
              </w:rPr>
              <w:t>مناطق</w:t>
            </w:r>
          </w:p>
        </w:tc>
      </w:tr>
      <w:tr w:rsidR="00FC02D1" w:rsidRPr="00191037" w14:paraId="545DF4D1" w14:textId="77777777" w:rsidTr="00FC02D1">
        <w:tc>
          <w:tcPr>
            <w:tcW w:w="2119" w:type="dxa"/>
            <w:shd w:val="clear" w:color="auto" w:fill="auto"/>
          </w:tcPr>
          <w:p w14:paraId="324254B5" w14:textId="40E28FDB" w:rsidR="00FC02D1" w:rsidRPr="00191037" w:rsidRDefault="00FC02D1" w:rsidP="00FC02D1">
            <w:pPr>
              <w:tabs>
                <w:tab w:val="right" w:pos="804"/>
              </w:tabs>
              <w:spacing w:line="240" w:lineRule="auto"/>
              <w:jc w:val="both"/>
              <w:rPr>
                <w:sz w:val="20"/>
                <w:szCs w:val="20"/>
              </w:rPr>
            </w:pPr>
            <w:r w:rsidRPr="00191037">
              <w:rPr>
                <w:rFonts w:hint="cs"/>
                <w:sz w:val="20"/>
                <w:szCs w:val="20"/>
                <w:rtl/>
              </w:rPr>
              <w:t xml:space="preserve">پارک های علوم/ انکوباتورهای کسب و کار/ </w:t>
            </w:r>
            <w:r w:rsidR="008850E3" w:rsidRPr="00191037">
              <w:rPr>
                <w:rFonts w:hint="cs"/>
                <w:sz w:val="20"/>
                <w:szCs w:val="20"/>
                <w:rtl/>
              </w:rPr>
              <w:t>دفاتر انتقال فناوری</w:t>
            </w:r>
          </w:p>
        </w:tc>
        <w:tc>
          <w:tcPr>
            <w:tcW w:w="951" w:type="dxa"/>
            <w:shd w:val="clear" w:color="auto" w:fill="auto"/>
          </w:tcPr>
          <w:p w14:paraId="35B883BD"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02A2B74A"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75E4C41"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7A02033"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1500130E" w14:textId="21E1B3B6" w:rsidR="00FC02D1" w:rsidRPr="00191037" w:rsidRDefault="00FC02D1" w:rsidP="00FC02D1">
            <w:pPr>
              <w:tabs>
                <w:tab w:val="right" w:pos="804"/>
              </w:tabs>
              <w:spacing w:line="240" w:lineRule="auto"/>
              <w:jc w:val="both"/>
              <w:rPr>
                <w:sz w:val="20"/>
                <w:szCs w:val="20"/>
              </w:rPr>
            </w:pPr>
            <w:r w:rsidRPr="00191037">
              <w:rPr>
                <w:rFonts w:hint="cs"/>
                <w:sz w:val="20"/>
                <w:szCs w:val="20"/>
                <w:rtl/>
              </w:rPr>
              <w:t xml:space="preserve">مرکز </w:t>
            </w:r>
            <w:r w:rsidR="008850E3" w:rsidRPr="00191037">
              <w:rPr>
                <w:rFonts w:hint="cs"/>
                <w:sz w:val="20"/>
                <w:szCs w:val="20"/>
                <w:rtl/>
              </w:rPr>
              <w:t>ناما</w:t>
            </w:r>
          </w:p>
        </w:tc>
        <w:tc>
          <w:tcPr>
            <w:tcW w:w="1085" w:type="dxa"/>
            <w:shd w:val="clear" w:color="auto" w:fill="auto"/>
          </w:tcPr>
          <w:p w14:paraId="3EE7C159" w14:textId="1811F5E6" w:rsidR="00FC02D1" w:rsidRPr="00191037" w:rsidRDefault="008850E3" w:rsidP="00FC02D1">
            <w:pPr>
              <w:tabs>
                <w:tab w:val="right" w:pos="804"/>
              </w:tabs>
              <w:spacing w:line="240" w:lineRule="auto"/>
              <w:jc w:val="both"/>
              <w:rPr>
                <w:sz w:val="20"/>
                <w:szCs w:val="20"/>
              </w:rPr>
            </w:pPr>
            <w:r w:rsidRPr="00191037">
              <w:rPr>
                <w:rFonts w:hint="cs"/>
                <w:sz w:val="20"/>
                <w:szCs w:val="20"/>
                <w:rtl/>
              </w:rPr>
              <w:t>پارک علوم و فناوری قطر</w:t>
            </w:r>
            <w:r w:rsidR="00FC02D1" w:rsidRPr="00191037">
              <w:rPr>
                <w:rFonts w:hint="cs"/>
                <w:sz w:val="20"/>
                <w:szCs w:val="20"/>
                <w:rtl/>
              </w:rPr>
              <w:t xml:space="preserve">، مرکز </w:t>
            </w:r>
            <w:r w:rsidR="00855F9C">
              <w:rPr>
                <w:rFonts w:hint="cs"/>
                <w:sz w:val="20"/>
                <w:szCs w:val="20"/>
                <w:rtl/>
              </w:rPr>
              <w:t>رشد</w:t>
            </w:r>
            <w:r w:rsidR="00FC02D1" w:rsidRPr="00191037">
              <w:rPr>
                <w:rFonts w:hint="cs"/>
                <w:sz w:val="20"/>
                <w:szCs w:val="20"/>
                <w:rtl/>
              </w:rPr>
              <w:t xml:space="preserve"> </w:t>
            </w:r>
            <w:r w:rsidRPr="00191037">
              <w:rPr>
                <w:rFonts w:hint="cs"/>
                <w:sz w:val="20"/>
                <w:szCs w:val="20"/>
                <w:rtl/>
              </w:rPr>
              <w:t>پارک علوم و فناوری قطر</w:t>
            </w:r>
          </w:p>
        </w:tc>
        <w:tc>
          <w:tcPr>
            <w:tcW w:w="1133" w:type="dxa"/>
            <w:shd w:val="clear" w:color="auto" w:fill="auto"/>
          </w:tcPr>
          <w:p w14:paraId="5BF15530" w14:textId="71197725" w:rsidR="00FC02D1" w:rsidRPr="00191037" w:rsidRDefault="008850E3" w:rsidP="00FC02D1">
            <w:pPr>
              <w:tabs>
                <w:tab w:val="right" w:pos="804"/>
              </w:tabs>
              <w:spacing w:line="240" w:lineRule="auto"/>
              <w:jc w:val="both"/>
              <w:rPr>
                <w:sz w:val="20"/>
                <w:szCs w:val="20"/>
                <w:rtl/>
              </w:rPr>
            </w:pPr>
            <w:r w:rsidRPr="00191037">
              <w:rPr>
                <w:rFonts w:hint="cs"/>
                <w:sz w:val="20"/>
                <w:szCs w:val="20"/>
                <w:rtl/>
              </w:rPr>
              <w:t>مرکز رشد کسب و کار قطر</w:t>
            </w:r>
            <w:r w:rsidR="00FC02D1" w:rsidRPr="00191037">
              <w:rPr>
                <w:rFonts w:hint="cs"/>
                <w:sz w:val="20"/>
                <w:szCs w:val="20"/>
                <w:rtl/>
              </w:rPr>
              <w:t xml:space="preserve">، </w:t>
            </w:r>
            <w:r w:rsidRPr="00191037">
              <w:rPr>
                <w:rFonts w:hint="cs"/>
                <w:sz w:val="20"/>
                <w:szCs w:val="20"/>
                <w:rtl/>
              </w:rPr>
              <w:t>مرکز رشد دیجیتال قطر</w:t>
            </w:r>
            <w:r w:rsidR="00FC02D1" w:rsidRPr="00191037">
              <w:rPr>
                <w:rFonts w:hint="cs"/>
                <w:sz w:val="20"/>
                <w:szCs w:val="20"/>
                <w:rtl/>
              </w:rPr>
              <w:t xml:space="preserve">، </w:t>
            </w:r>
            <w:r w:rsidRPr="00191037">
              <w:rPr>
                <w:rFonts w:hint="cs"/>
                <w:sz w:val="20"/>
                <w:szCs w:val="20"/>
                <w:rtl/>
              </w:rPr>
              <w:t>استراتژی تحقیق و مدیریت تاثیر</w:t>
            </w:r>
          </w:p>
        </w:tc>
      </w:tr>
      <w:tr w:rsidR="00FC02D1" w:rsidRPr="00191037" w14:paraId="3257A328" w14:textId="77777777" w:rsidTr="00FC02D1">
        <w:tc>
          <w:tcPr>
            <w:tcW w:w="9242" w:type="dxa"/>
            <w:gridSpan w:val="8"/>
            <w:shd w:val="clear" w:color="auto" w:fill="auto"/>
          </w:tcPr>
          <w:p w14:paraId="3385E2B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سیاست ها</w:t>
            </w:r>
          </w:p>
        </w:tc>
      </w:tr>
      <w:tr w:rsidR="00FC02D1" w:rsidRPr="00191037" w14:paraId="38DB84C8" w14:textId="77777777" w:rsidTr="00FC02D1">
        <w:tc>
          <w:tcPr>
            <w:tcW w:w="2119" w:type="dxa"/>
            <w:shd w:val="clear" w:color="auto" w:fill="auto"/>
          </w:tcPr>
          <w:p w14:paraId="671B081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تدارکات عمومی</w:t>
            </w:r>
          </w:p>
        </w:tc>
        <w:tc>
          <w:tcPr>
            <w:tcW w:w="951" w:type="dxa"/>
            <w:shd w:val="clear" w:color="auto" w:fill="auto"/>
          </w:tcPr>
          <w:p w14:paraId="1312ADBB"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4E9FA212"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5D195CC9"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1097977"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53859A07" w14:textId="77777777" w:rsidR="00FC02D1" w:rsidRPr="00191037" w:rsidRDefault="00FC02D1" w:rsidP="00FC02D1">
            <w:pPr>
              <w:tabs>
                <w:tab w:val="right" w:pos="804"/>
              </w:tabs>
              <w:spacing w:line="240" w:lineRule="auto"/>
              <w:jc w:val="both"/>
              <w:rPr>
                <w:sz w:val="20"/>
                <w:szCs w:val="20"/>
                <w:rtl/>
              </w:rPr>
            </w:pPr>
          </w:p>
        </w:tc>
        <w:tc>
          <w:tcPr>
            <w:tcW w:w="1085" w:type="dxa"/>
            <w:shd w:val="clear" w:color="auto" w:fill="auto"/>
          </w:tcPr>
          <w:p w14:paraId="4772E98A" w14:textId="77777777" w:rsidR="00FC02D1" w:rsidRPr="00191037" w:rsidRDefault="00FC02D1" w:rsidP="00FC02D1">
            <w:pPr>
              <w:tabs>
                <w:tab w:val="right" w:pos="804"/>
              </w:tabs>
              <w:spacing w:line="240" w:lineRule="auto"/>
              <w:jc w:val="both"/>
              <w:rPr>
                <w:sz w:val="20"/>
                <w:szCs w:val="20"/>
                <w:rtl/>
              </w:rPr>
            </w:pPr>
          </w:p>
        </w:tc>
        <w:tc>
          <w:tcPr>
            <w:tcW w:w="1133" w:type="dxa"/>
            <w:shd w:val="clear" w:color="auto" w:fill="auto"/>
          </w:tcPr>
          <w:p w14:paraId="1E763BA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مقررات اصلاح شده مناقصه و پیشنهادات</w:t>
            </w:r>
          </w:p>
        </w:tc>
      </w:tr>
      <w:tr w:rsidR="00FC02D1" w:rsidRPr="00191037" w14:paraId="3DF43D2B" w14:textId="77777777" w:rsidTr="00FC02D1">
        <w:tc>
          <w:tcPr>
            <w:tcW w:w="2119" w:type="dxa"/>
            <w:shd w:val="clear" w:color="auto" w:fill="auto"/>
          </w:tcPr>
          <w:p w14:paraId="5881C3F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w:t>
            </w:r>
          </w:p>
        </w:tc>
        <w:tc>
          <w:tcPr>
            <w:tcW w:w="951" w:type="dxa"/>
            <w:shd w:val="clear" w:color="auto" w:fill="auto"/>
          </w:tcPr>
          <w:p w14:paraId="05470C36"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11AC194F"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1253AD31"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2F27DAD6"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270319C3" w14:textId="77777777" w:rsidR="00FC02D1" w:rsidRPr="00191037" w:rsidRDefault="00FC02D1" w:rsidP="00FC02D1">
            <w:pPr>
              <w:tabs>
                <w:tab w:val="right" w:pos="804"/>
              </w:tabs>
              <w:spacing w:line="240" w:lineRule="auto"/>
              <w:jc w:val="both"/>
              <w:rPr>
                <w:sz w:val="20"/>
                <w:szCs w:val="20"/>
                <w:rtl/>
              </w:rPr>
            </w:pPr>
          </w:p>
        </w:tc>
        <w:tc>
          <w:tcPr>
            <w:tcW w:w="1085" w:type="dxa"/>
            <w:shd w:val="clear" w:color="auto" w:fill="auto"/>
          </w:tcPr>
          <w:p w14:paraId="3D001566" w14:textId="5E22C3D6"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منطقه معاف از مالیات </w:t>
            </w:r>
            <w:r w:rsidR="008850E3" w:rsidRPr="00191037">
              <w:rPr>
                <w:rFonts w:hint="cs"/>
                <w:sz w:val="20"/>
                <w:szCs w:val="20"/>
                <w:rtl/>
              </w:rPr>
              <w:t>پارک علوم و فناوری</w:t>
            </w:r>
          </w:p>
        </w:tc>
        <w:tc>
          <w:tcPr>
            <w:tcW w:w="1133" w:type="dxa"/>
            <w:shd w:val="clear" w:color="auto" w:fill="auto"/>
          </w:tcPr>
          <w:p w14:paraId="4741AF70" w14:textId="72AF936C"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مناطق اقتصادی خاص </w:t>
            </w:r>
            <w:r w:rsidR="008850E3" w:rsidRPr="00191037">
              <w:rPr>
                <w:rFonts w:hint="cs"/>
                <w:sz w:val="20"/>
                <w:szCs w:val="20"/>
                <w:rtl/>
              </w:rPr>
              <w:t>مناطق</w:t>
            </w:r>
            <w:r w:rsidRPr="00191037">
              <w:rPr>
                <w:rFonts w:hint="cs"/>
                <w:sz w:val="20"/>
                <w:szCs w:val="20"/>
                <w:rtl/>
              </w:rPr>
              <w:t xml:space="preserve"> معاف از مالیات</w:t>
            </w:r>
          </w:p>
        </w:tc>
      </w:tr>
      <w:tr w:rsidR="00FC02D1" w:rsidRPr="00191037" w14:paraId="38C51816" w14:textId="77777777" w:rsidTr="00FC02D1">
        <w:tc>
          <w:tcPr>
            <w:tcW w:w="2119" w:type="dxa"/>
            <w:shd w:val="clear" w:color="auto" w:fill="auto"/>
          </w:tcPr>
          <w:p w14:paraId="5DDB808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نواوری و کارافرینی دانشگاهی</w:t>
            </w:r>
          </w:p>
        </w:tc>
        <w:tc>
          <w:tcPr>
            <w:tcW w:w="951" w:type="dxa"/>
            <w:shd w:val="clear" w:color="auto" w:fill="auto"/>
          </w:tcPr>
          <w:p w14:paraId="48DE6FB8"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1870B3EC"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36B3228D"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11414F72"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11918230" w14:textId="77777777" w:rsidR="00FC02D1" w:rsidRPr="00191037" w:rsidRDefault="00FC02D1" w:rsidP="00FC02D1">
            <w:pPr>
              <w:tabs>
                <w:tab w:val="right" w:pos="804"/>
              </w:tabs>
              <w:spacing w:line="240" w:lineRule="auto"/>
              <w:jc w:val="both"/>
              <w:rPr>
                <w:sz w:val="20"/>
                <w:szCs w:val="20"/>
                <w:rtl/>
              </w:rPr>
            </w:pPr>
          </w:p>
        </w:tc>
        <w:tc>
          <w:tcPr>
            <w:tcW w:w="1085" w:type="dxa"/>
            <w:shd w:val="clear" w:color="auto" w:fill="auto"/>
          </w:tcPr>
          <w:p w14:paraId="163C20A4" w14:textId="77777777" w:rsidR="00FC02D1" w:rsidRPr="00191037" w:rsidRDefault="00FC02D1" w:rsidP="00FC02D1">
            <w:pPr>
              <w:tabs>
                <w:tab w:val="right" w:pos="804"/>
              </w:tabs>
              <w:spacing w:line="240" w:lineRule="auto"/>
              <w:jc w:val="both"/>
              <w:rPr>
                <w:sz w:val="20"/>
                <w:szCs w:val="20"/>
                <w:rtl/>
              </w:rPr>
            </w:pPr>
          </w:p>
        </w:tc>
        <w:tc>
          <w:tcPr>
            <w:tcW w:w="1133" w:type="dxa"/>
            <w:shd w:val="clear" w:color="auto" w:fill="auto"/>
          </w:tcPr>
          <w:p w14:paraId="1BBCE5B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کارافرینی و نواوری دانشگاهی</w:t>
            </w:r>
          </w:p>
        </w:tc>
      </w:tr>
      <w:tr w:rsidR="00FC02D1" w:rsidRPr="00191037" w14:paraId="735077A5" w14:textId="77777777" w:rsidTr="00FC02D1">
        <w:tc>
          <w:tcPr>
            <w:tcW w:w="2119" w:type="dxa"/>
            <w:shd w:val="clear" w:color="auto" w:fill="auto"/>
          </w:tcPr>
          <w:p w14:paraId="7C39DAD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همکاری</w:t>
            </w:r>
          </w:p>
        </w:tc>
        <w:tc>
          <w:tcPr>
            <w:tcW w:w="951" w:type="dxa"/>
            <w:shd w:val="clear" w:color="auto" w:fill="auto"/>
          </w:tcPr>
          <w:p w14:paraId="528D0B39" w14:textId="77777777" w:rsidR="00FC02D1" w:rsidRPr="00191037" w:rsidRDefault="00FC02D1" w:rsidP="00FC02D1">
            <w:pPr>
              <w:tabs>
                <w:tab w:val="right" w:pos="804"/>
              </w:tabs>
              <w:spacing w:line="240" w:lineRule="auto"/>
              <w:jc w:val="both"/>
              <w:rPr>
                <w:sz w:val="20"/>
                <w:szCs w:val="20"/>
                <w:rtl/>
              </w:rPr>
            </w:pPr>
          </w:p>
        </w:tc>
        <w:tc>
          <w:tcPr>
            <w:tcW w:w="977" w:type="dxa"/>
            <w:shd w:val="clear" w:color="auto" w:fill="auto"/>
          </w:tcPr>
          <w:p w14:paraId="07F46EA4"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47453064" w14:textId="77777777" w:rsidR="00FC02D1" w:rsidRPr="00191037" w:rsidRDefault="00FC02D1" w:rsidP="00FC02D1">
            <w:pPr>
              <w:tabs>
                <w:tab w:val="right" w:pos="804"/>
              </w:tabs>
              <w:spacing w:line="240" w:lineRule="auto"/>
              <w:jc w:val="both"/>
              <w:rPr>
                <w:sz w:val="20"/>
                <w:szCs w:val="20"/>
                <w:rtl/>
              </w:rPr>
            </w:pPr>
          </w:p>
        </w:tc>
        <w:tc>
          <w:tcPr>
            <w:tcW w:w="978" w:type="dxa"/>
            <w:shd w:val="clear" w:color="auto" w:fill="auto"/>
          </w:tcPr>
          <w:p w14:paraId="445E499D" w14:textId="77777777" w:rsidR="00FC02D1" w:rsidRPr="00191037" w:rsidRDefault="00FC02D1" w:rsidP="00FC02D1">
            <w:pPr>
              <w:tabs>
                <w:tab w:val="right" w:pos="804"/>
              </w:tabs>
              <w:spacing w:line="240" w:lineRule="auto"/>
              <w:jc w:val="both"/>
              <w:rPr>
                <w:sz w:val="20"/>
                <w:szCs w:val="20"/>
                <w:rtl/>
              </w:rPr>
            </w:pPr>
          </w:p>
        </w:tc>
        <w:tc>
          <w:tcPr>
            <w:tcW w:w="1021" w:type="dxa"/>
            <w:shd w:val="clear" w:color="auto" w:fill="auto"/>
          </w:tcPr>
          <w:p w14:paraId="703AEB57" w14:textId="77777777" w:rsidR="00FC02D1" w:rsidRPr="00191037" w:rsidRDefault="00FC02D1" w:rsidP="00FC02D1">
            <w:pPr>
              <w:tabs>
                <w:tab w:val="right" w:pos="804"/>
              </w:tabs>
              <w:spacing w:line="240" w:lineRule="auto"/>
              <w:jc w:val="both"/>
              <w:rPr>
                <w:sz w:val="20"/>
                <w:szCs w:val="20"/>
                <w:rtl/>
              </w:rPr>
            </w:pPr>
          </w:p>
        </w:tc>
        <w:tc>
          <w:tcPr>
            <w:tcW w:w="1085" w:type="dxa"/>
            <w:shd w:val="clear" w:color="auto" w:fill="auto"/>
          </w:tcPr>
          <w:p w14:paraId="1F636A9C" w14:textId="207ECBF9"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تامین بودجه </w:t>
            </w:r>
            <w:r w:rsidR="008850E3" w:rsidRPr="00191037">
              <w:rPr>
                <w:rFonts w:hint="cs"/>
                <w:sz w:val="20"/>
                <w:szCs w:val="20"/>
                <w:rtl/>
              </w:rPr>
              <w:t xml:space="preserve">برنامه </w:t>
            </w:r>
            <w:r w:rsidR="00FE26EB" w:rsidRPr="00191037">
              <w:rPr>
                <w:rFonts w:hint="cs"/>
                <w:sz w:val="20"/>
                <w:szCs w:val="20"/>
                <w:rtl/>
              </w:rPr>
              <w:t>ت</w:t>
            </w:r>
            <w:r w:rsidR="008850E3" w:rsidRPr="00191037">
              <w:rPr>
                <w:rFonts w:hint="cs"/>
                <w:sz w:val="20"/>
                <w:szCs w:val="20"/>
                <w:rtl/>
              </w:rPr>
              <w:t>حقیقات اولویت های ملی قطر</w:t>
            </w:r>
            <w:r w:rsidRPr="00191037">
              <w:rPr>
                <w:rFonts w:hint="cs"/>
                <w:sz w:val="20"/>
                <w:szCs w:val="20"/>
                <w:rtl/>
              </w:rPr>
              <w:t xml:space="preserve">، </w:t>
            </w:r>
            <w:r w:rsidR="00FE26EB" w:rsidRPr="00191037">
              <w:rPr>
                <w:rFonts w:hint="cs"/>
                <w:sz w:val="20"/>
                <w:szCs w:val="20"/>
                <w:rtl/>
              </w:rPr>
              <w:t>برنامه تجربه تحقیق در دوره کارشناسی</w:t>
            </w:r>
            <w:r w:rsidRPr="00191037">
              <w:rPr>
                <w:rFonts w:hint="cs"/>
                <w:sz w:val="20"/>
                <w:szCs w:val="20"/>
                <w:rtl/>
              </w:rPr>
              <w:t xml:space="preserve">، </w:t>
            </w:r>
            <w:r w:rsidR="00FE26EB" w:rsidRPr="00191037">
              <w:rPr>
                <w:rFonts w:hint="cs"/>
                <w:sz w:val="20"/>
                <w:szCs w:val="20"/>
                <w:rtl/>
              </w:rPr>
              <w:t>برنامه حمایت مالی کنفرانس و کارگاه آموزشی</w:t>
            </w:r>
            <w:r w:rsidRPr="00191037">
              <w:rPr>
                <w:rFonts w:hint="cs"/>
                <w:sz w:val="20"/>
                <w:szCs w:val="20"/>
                <w:rtl/>
              </w:rPr>
              <w:t xml:space="preserve">، </w:t>
            </w:r>
            <w:r w:rsidR="00FE26EB" w:rsidRPr="00191037">
              <w:rPr>
                <w:rFonts w:hint="cs"/>
                <w:sz w:val="20"/>
                <w:szCs w:val="20"/>
                <w:rtl/>
              </w:rPr>
              <w:t>پارک علوم و فناوری</w:t>
            </w:r>
            <w:r w:rsidRPr="00191037">
              <w:rPr>
                <w:rFonts w:hint="cs"/>
                <w:sz w:val="20"/>
                <w:szCs w:val="20"/>
                <w:rtl/>
              </w:rPr>
              <w:t>، برنامه های استارت اپ و شتاب دهنده، برنامه های تعاملی</w:t>
            </w:r>
          </w:p>
        </w:tc>
        <w:tc>
          <w:tcPr>
            <w:tcW w:w="1133" w:type="dxa"/>
            <w:shd w:val="clear" w:color="auto" w:fill="auto"/>
          </w:tcPr>
          <w:p w14:paraId="43FD9BD8" w14:textId="756E4EBE"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پاداش نواوری چالش 22، </w:t>
            </w:r>
            <w:r w:rsidRPr="00191037">
              <w:rPr>
                <w:sz w:val="20"/>
                <w:szCs w:val="20"/>
              </w:rPr>
              <w:t>PPM</w:t>
            </w:r>
            <w:r w:rsidRPr="00191037">
              <w:rPr>
                <w:rFonts w:hint="cs"/>
                <w:sz w:val="20"/>
                <w:szCs w:val="20"/>
                <w:rtl/>
              </w:rPr>
              <w:t xml:space="preserve">، انجمن بلمونت، </w:t>
            </w:r>
            <w:r w:rsidRPr="00191037">
              <w:rPr>
                <w:sz w:val="20"/>
                <w:szCs w:val="20"/>
              </w:rPr>
              <w:t>BRIO</w:t>
            </w:r>
            <w:r w:rsidRPr="00191037">
              <w:rPr>
                <w:rFonts w:hint="cs"/>
                <w:sz w:val="20"/>
                <w:szCs w:val="20"/>
                <w:rtl/>
              </w:rPr>
              <w:t xml:space="preserve">، </w:t>
            </w:r>
            <w:r w:rsidRPr="00191037">
              <w:rPr>
                <w:sz w:val="20"/>
                <w:szCs w:val="20"/>
              </w:rPr>
              <w:t>AHS</w:t>
            </w:r>
            <w:r w:rsidRPr="00191037">
              <w:rPr>
                <w:rFonts w:hint="cs"/>
                <w:sz w:val="20"/>
                <w:szCs w:val="20"/>
                <w:rtl/>
              </w:rPr>
              <w:t xml:space="preserve">، رقابت تجاری ملی آل فیکرا قطر، برنامه </w:t>
            </w:r>
            <w:r w:rsidR="00FE26EB" w:rsidRPr="00191037">
              <w:rPr>
                <w:rFonts w:hint="cs"/>
                <w:sz w:val="20"/>
                <w:szCs w:val="20"/>
                <w:rtl/>
              </w:rPr>
              <w:t>جهیز</w:t>
            </w:r>
            <w:r w:rsidRPr="00191037">
              <w:rPr>
                <w:rFonts w:hint="cs"/>
                <w:sz w:val="20"/>
                <w:szCs w:val="20"/>
                <w:rtl/>
              </w:rPr>
              <w:t xml:space="preserve">، برنامه سهام </w:t>
            </w:r>
            <w:r w:rsidR="00FE26EB" w:rsidRPr="00191037">
              <w:rPr>
                <w:rFonts w:hint="cs"/>
                <w:sz w:val="20"/>
                <w:szCs w:val="20"/>
                <w:rtl/>
              </w:rPr>
              <w:t>شرکت های کوچک و متوسط</w:t>
            </w:r>
            <w:r w:rsidRPr="00191037">
              <w:rPr>
                <w:rFonts w:hint="cs"/>
                <w:sz w:val="20"/>
                <w:szCs w:val="20"/>
                <w:rtl/>
              </w:rPr>
              <w:t xml:space="preserve">، </w:t>
            </w:r>
            <w:r w:rsidR="00FE26EB" w:rsidRPr="00191037">
              <w:rPr>
                <w:rFonts w:hint="cs"/>
                <w:sz w:val="20"/>
                <w:szCs w:val="20"/>
                <w:rtl/>
              </w:rPr>
              <w:t>تصدیر</w:t>
            </w:r>
          </w:p>
        </w:tc>
      </w:tr>
    </w:tbl>
    <w:p w14:paraId="710AEE66" w14:textId="77777777" w:rsidR="00FC02D1" w:rsidRPr="00191037" w:rsidRDefault="00FC02D1" w:rsidP="00FC02D1">
      <w:pPr>
        <w:tabs>
          <w:tab w:val="right" w:pos="804"/>
        </w:tabs>
        <w:spacing w:line="240" w:lineRule="auto"/>
        <w:jc w:val="both"/>
        <w:rPr>
          <w:rtl/>
        </w:rPr>
      </w:pPr>
    </w:p>
    <w:p w14:paraId="4B68A9D4" w14:textId="77777777" w:rsidR="00FC02D1" w:rsidRPr="00191037" w:rsidRDefault="00FC02D1" w:rsidP="00FC02D1">
      <w:pPr>
        <w:tabs>
          <w:tab w:val="right" w:pos="804"/>
        </w:tabs>
        <w:spacing w:line="240" w:lineRule="auto"/>
        <w:jc w:val="both"/>
        <w:rPr>
          <w:rtl/>
        </w:rPr>
      </w:pPr>
    </w:p>
    <w:p w14:paraId="0947FDB7" w14:textId="77777777" w:rsidR="00FC02D1" w:rsidRPr="00191037" w:rsidRDefault="00FC02D1" w:rsidP="00FC02D1">
      <w:pPr>
        <w:tabs>
          <w:tab w:val="right" w:pos="804"/>
        </w:tabs>
        <w:spacing w:line="240" w:lineRule="auto"/>
        <w:jc w:val="both"/>
        <w:rPr>
          <w:rtl/>
        </w:rPr>
      </w:pPr>
    </w:p>
    <w:p w14:paraId="29DD04D6" w14:textId="77777777" w:rsidR="00FC02D1" w:rsidRPr="00191037" w:rsidRDefault="00FC02D1" w:rsidP="00FC02D1">
      <w:pPr>
        <w:tabs>
          <w:tab w:val="right" w:pos="804"/>
        </w:tabs>
        <w:spacing w:line="240" w:lineRule="auto"/>
        <w:jc w:val="both"/>
        <w:rPr>
          <w:rtl/>
        </w:rPr>
      </w:pPr>
    </w:p>
    <w:p w14:paraId="1F0F57CA" w14:textId="77777777" w:rsidR="00FC02D1" w:rsidRPr="00191037" w:rsidRDefault="00FC02D1" w:rsidP="00FC02D1">
      <w:pPr>
        <w:tabs>
          <w:tab w:val="right" w:pos="804"/>
        </w:tabs>
        <w:spacing w:line="240" w:lineRule="auto"/>
        <w:jc w:val="both"/>
        <w:rPr>
          <w:rtl/>
        </w:rPr>
      </w:pPr>
    </w:p>
    <w:p w14:paraId="2AA7B641" w14:textId="77777777" w:rsidR="00FC02D1" w:rsidRPr="00191037" w:rsidRDefault="00FC02D1" w:rsidP="00FC02D1">
      <w:pPr>
        <w:tabs>
          <w:tab w:val="right" w:pos="804"/>
        </w:tabs>
        <w:spacing w:line="240" w:lineRule="auto"/>
        <w:jc w:val="both"/>
        <w:rPr>
          <w:rtl/>
        </w:rPr>
      </w:pPr>
    </w:p>
    <w:p w14:paraId="7F07953B" w14:textId="77777777" w:rsidR="00FC02D1" w:rsidRPr="00191037" w:rsidRDefault="00FC02D1" w:rsidP="00FC02D1">
      <w:pPr>
        <w:tabs>
          <w:tab w:val="right" w:pos="804"/>
        </w:tabs>
        <w:spacing w:line="240" w:lineRule="auto"/>
        <w:jc w:val="both"/>
        <w:rPr>
          <w:rtl/>
        </w:rPr>
      </w:pPr>
    </w:p>
    <w:p w14:paraId="60F4EC6C" w14:textId="77777777" w:rsidR="00FC02D1" w:rsidRPr="00191037" w:rsidRDefault="00FC02D1" w:rsidP="00FC02D1">
      <w:pPr>
        <w:tabs>
          <w:tab w:val="right" w:pos="804"/>
        </w:tabs>
        <w:spacing w:line="240" w:lineRule="auto"/>
        <w:jc w:val="both"/>
        <w:rPr>
          <w:rtl/>
        </w:rPr>
      </w:pPr>
    </w:p>
    <w:p w14:paraId="2F1ECBF8" w14:textId="77777777" w:rsidR="00FC02D1" w:rsidRPr="00191037" w:rsidRDefault="00FC02D1" w:rsidP="00FC02D1">
      <w:pPr>
        <w:tabs>
          <w:tab w:val="right" w:pos="804"/>
        </w:tabs>
        <w:spacing w:line="240" w:lineRule="auto"/>
        <w:jc w:val="both"/>
        <w:rPr>
          <w:rtl/>
        </w:rPr>
      </w:pPr>
    </w:p>
    <w:p w14:paraId="4B83AFAD" w14:textId="77777777" w:rsidR="00FC02D1" w:rsidRPr="00191037" w:rsidRDefault="00FC02D1" w:rsidP="00FC02D1">
      <w:pPr>
        <w:tabs>
          <w:tab w:val="right" w:pos="804"/>
        </w:tabs>
        <w:spacing w:line="240" w:lineRule="auto"/>
        <w:jc w:val="both"/>
        <w:rPr>
          <w:rtl/>
        </w:rPr>
      </w:pPr>
    </w:p>
    <w:p w14:paraId="15F75DBC" w14:textId="77777777" w:rsidR="00FC02D1" w:rsidRPr="00191037" w:rsidRDefault="00FC02D1" w:rsidP="00FC02D1">
      <w:pPr>
        <w:tabs>
          <w:tab w:val="right" w:pos="804"/>
        </w:tabs>
        <w:spacing w:line="240" w:lineRule="auto"/>
        <w:jc w:val="both"/>
        <w:rPr>
          <w:rtl/>
        </w:rPr>
      </w:pPr>
    </w:p>
    <w:p w14:paraId="4DD3BFA0" w14:textId="77777777" w:rsidR="00FC02D1" w:rsidRPr="00191037" w:rsidRDefault="00FC02D1" w:rsidP="00FC02D1">
      <w:pPr>
        <w:tabs>
          <w:tab w:val="right" w:pos="804"/>
        </w:tabs>
        <w:spacing w:line="240" w:lineRule="auto"/>
        <w:jc w:val="both"/>
        <w:rPr>
          <w:rtl/>
        </w:rPr>
      </w:pPr>
    </w:p>
    <w:p w14:paraId="3D0507D8" w14:textId="77777777" w:rsidR="00560849" w:rsidRDefault="00560849">
      <w:pPr>
        <w:bidi w:val="0"/>
        <w:spacing w:after="0" w:line="240" w:lineRule="auto"/>
        <w:rPr>
          <w:rtl/>
        </w:rPr>
      </w:pPr>
      <w:r>
        <w:rPr>
          <w:rtl/>
        </w:rPr>
        <w:br w:type="page"/>
      </w:r>
    </w:p>
    <w:p w14:paraId="18AA52C7" w14:textId="30DA2D35" w:rsidR="00FC02D1" w:rsidRPr="008E6390" w:rsidRDefault="00FC02D1" w:rsidP="008E6390">
      <w:pPr>
        <w:pStyle w:val="Heading1"/>
        <w:bidi/>
        <w:jc w:val="left"/>
        <w:rPr>
          <w:szCs w:val="40"/>
          <w:rtl/>
        </w:rPr>
      </w:pPr>
      <w:bookmarkStart w:id="286" w:name="_Toc97225588"/>
      <w:bookmarkStart w:id="287" w:name="_Toc97226200"/>
      <w:r w:rsidRPr="008E6390">
        <w:rPr>
          <w:rFonts w:hint="cs"/>
          <w:szCs w:val="40"/>
          <w:rtl/>
        </w:rPr>
        <w:t xml:space="preserve">فصل </w:t>
      </w:r>
      <w:r w:rsidR="00624AD5" w:rsidRPr="008E6390">
        <w:rPr>
          <w:rFonts w:hint="cs"/>
          <w:szCs w:val="40"/>
          <w:rtl/>
        </w:rPr>
        <w:t>8</w:t>
      </w:r>
      <w:bookmarkEnd w:id="286"/>
      <w:bookmarkEnd w:id="287"/>
    </w:p>
    <w:p w14:paraId="593652B1" w14:textId="26DD6E51" w:rsidR="00FC02D1" w:rsidRPr="00560849" w:rsidRDefault="00FC02D1" w:rsidP="00560849">
      <w:pPr>
        <w:pStyle w:val="Heading2"/>
        <w:bidi/>
        <w:jc w:val="left"/>
        <w:rPr>
          <w:szCs w:val="36"/>
          <w:rtl/>
        </w:rPr>
      </w:pPr>
      <w:bookmarkStart w:id="288" w:name="_Toc97225589"/>
      <w:bookmarkStart w:id="289" w:name="_Toc97226201"/>
      <w:r w:rsidRPr="00560849">
        <w:rPr>
          <w:rFonts w:hint="cs"/>
          <w:szCs w:val="36"/>
          <w:rtl/>
        </w:rPr>
        <w:t xml:space="preserve">مقایسه بین تنظیمات </w:t>
      </w:r>
      <w:r w:rsidR="00FE26EB" w:rsidRPr="00560849">
        <w:rPr>
          <w:rFonts w:hint="cs"/>
          <w:szCs w:val="36"/>
          <w:rtl/>
        </w:rPr>
        <w:t>همکاری صنعت-دانشگاه-دولت</w:t>
      </w:r>
      <w:r w:rsidRPr="00560849">
        <w:rPr>
          <w:rFonts w:hint="cs"/>
          <w:szCs w:val="36"/>
          <w:rtl/>
        </w:rPr>
        <w:t xml:space="preserve"> و شاخص نواوری جهانی قطر، ایالات متحده، نروژ و سنگاپور</w:t>
      </w:r>
      <w:bookmarkEnd w:id="288"/>
      <w:bookmarkEnd w:id="289"/>
    </w:p>
    <w:p w14:paraId="2412C14A" w14:textId="03A54D17" w:rsidR="00FC02D1" w:rsidRPr="00191037" w:rsidRDefault="00FC02D1" w:rsidP="00FC02D1">
      <w:pPr>
        <w:tabs>
          <w:tab w:val="right" w:pos="804"/>
        </w:tabs>
        <w:spacing w:line="240" w:lineRule="auto"/>
        <w:jc w:val="both"/>
        <w:rPr>
          <w:rtl/>
        </w:rPr>
      </w:pPr>
      <w:r w:rsidRPr="00191037">
        <w:rPr>
          <w:rFonts w:hint="cs"/>
          <w:rtl/>
        </w:rPr>
        <w:t xml:space="preserve">در بخش اول این فصل مقایسه کیفی توانمندان </w:t>
      </w:r>
      <w:r w:rsidR="00FE26EB" w:rsidRPr="00191037">
        <w:rPr>
          <w:rFonts w:hint="cs"/>
          <w:rtl/>
        </w:rPr>
        <w:t>این همکاری سه جانبه</w:t>
      </w:r>
      <w:r w:rsidRPr="00191037">
        <w:rPr>
          <w:rFonts w:hint="cs"/>
          <w:rtl/>
        </w:rPr>
        <w:t xml:space="preserve"> بین ایالات متحده، نروژ، سنگاپور و قطر اجرا می شود که به صورت مفصل در فصول 5-2 بررسی شده اند. مقایسه کیفی نشان می دهد که تاریخچه </w:t>
      </w:r>
      <w:r w:rsidR="00FE26EB" w:rsidRPr="00191037">
        <w:rPr>
          <w:rFonts w:hint="cs"/>
          <w:rtl/>
        </w:rPr>
        <w:t>این همکاری</w:t>
      </w:r>
      <w:r w:rsidRPr="00191037">
        <w:rPr>
          <w:rFonts w:hint="cs"/>
          <w:rtl/>
        </w:rPr>
        <w:t xml:space="preserve"> در ایالات متحده، طولانی ترین در مقایسه با دیگر کشورها است. در عین حال، قطر هنوز هم در سطح تعامل از نظر </w:t>
      </w:r>
      <w:bookmarkStart w:id="290" w:name="_Hlk97134471"/>
      <w:r w:rsidR="00FE26EB" w:rsidRPr="00191037">
        <w:rPr>
          <w:rFonts w:hint="cs"/>
          <w:rtl/>
        </w:rPr>
        <w:t>همکاری صنعت-دانشگاه-دولت</w:t>
      </w:r>
      <w:r w:rsidRPr="00191037">
        <w:rPr>
          <w:rFonts w:hint="cs"/>
          <w:rtl/>
        </w:rPr>
        <w:t xml:space="preserve"> </w:t>
      </w:r>
      <w:bookmarkEnd w:id="290"/>
      <w:r w:rsidRPr="00191037">
        <w:rPr>
          <w:rFonts w:hint="cs"/>
          <w:rtl/>
        </w:rPr>
        <w:t xml:space="preserve">و کل سیستم نواوری قرار دارد. در بخش دوم این فصل، برای کشف و بررسی بیشتر حوزه های خاص جایی که قطر فضایی برای پیشرفت دارد، یک مقایسه کمی جامع از شاخص نواوری جهانی و شاخص های ان بین چهار کشور اجرا می شود. مقایسه نشان می دهد که قطر سیستم نواوری و تنظیمات </w:t>
      </w:r>
      <w:r w:rsidR="00FE26EB" w:rsidRPr="00191037">
        <w:rPr>
          <w:rFonts w:hint="cs"/>
          <w:rtl/>
        </w:rPr>
        <w:t xml:space="preserve">همکاری صنعت-دانشگاه-دولت </w:t>
      </w:r>
      <w:r w:rsidRPr="00191037">
        <w:rPr>
          <w:rFonts w:hint="cs"/>
          <w:rtl/>
        </w:rPr>
        <w:t>خود را از طریق بهبود و پیشرفت در محیط نظارتی و تنظیمی، تحقیق و توسعه، پیچیدگی بازار، نیروی کار مبتنی بر دانش، خلق دانش، و خروجی های خلاقانه ارتقا می بخشد.</w:t>
      </w:r>
    </w:p>
    <w:p w14:paraId="7E8DEA5A" w14:textId="5B89393F" w:rsidR="00FC02D1" w:rsidRPr="00191037" w:rsidRDefault="00560849" w:rsidP="00560849">
      <w:pPr>
        <w:pStyle w:val="Heading3"/>
        <w:rPr>
          <w:rtl/>
        </w:rPr>
      </w:pPr>
      <w:bookmarkStart w:id="291" w:name="_Toc97225590"/>
      <w:bookmarkStart w:id="292" w:name="_Toc97226202"/>
      <w:r>
        <w:rPr>
          <w:rFonts w:hint="cs"/>
          <w:rtl/>
        </w:rPr>
        <w:t>8</w:t>
      </w:r>
      <w:r w:rsidR="00FC02D1" w:rsidRPr="00191037">
        <w:rPr>
          <w:rFonts w:hint="cs"/>
          <w:rtl/>
        </w:rPr>
        <w:t>.1</w:t>
      </w:r>
      <w:r>
        <w:rPr>
          <w:rFonts w:hint="cs"/>
          <w:rtl/>
        </w:rPr>
        <w:t xml:space="preserve"> </w:t>
      </w:r>
      <w:r w:rsidR="00FC02D1" w:rsidRPr="00191037">
        <w:rPr>
          <w:rFonts w:hint="cs"/>
          <w:rtl/>
        </w:rPr>
        <w:t xml:space="preserve"> مقایسه توانمندان </w:t>
      </w:r>
      <w:r w:rsidR="00FE26EB" w:rsidRPr="00191037">
        <w:rPr>
          <w:rFonts w:hint="cs"/>
          <w:rtl/>
        </w:rPr>
        <w:t>همکاری صنعت-دانشگاه-دولت</w:t>
      </w:r>
      <w:bookmarkEnd w:id="291"/>
      <w:bookmarkEnd w:id="292"/>
    </w:p>
    <w:p w14:paraId="256480EC" w14:textId="1FFDE213" w:rsidR="00FC02D1" w:rsidRPr="00191037" w:rsidRDefault="00FC02D1" w:rsidP="00FC02D1">
      <w:pPr>
        <w:tabs>
          <w:tab w:val="right" w:pos="804"/>
        </w:tabs>
        <w:spacing w:line="240" w:lineRule="auto"/>
        <w:jc w:val="both"/>
        <w:rPr>
          <w:rtl/>
        </w:rPr>
      </w:pPr>
      <w:r w:rsidRPr="00191037">
        <w:rPr>
          <w:rFonts w:hint="cs"/>
          <w:rtl/>
        </w:rPr>
        <w:t xml:space="preserve">یک مقایسه توانمندان </w:t>
      </w:r>
      <w:r w:rsidR="00FE26EB" w:rsidRPr="00191037">
        <w:rPr>
          <w:rFonts w:hint="cs"/>
          <w:rtl/>
        </w:rPr>
        <w:t xml:space="preserve">همکاری صنعت-دانشگاه-دولت </w:t>
      </w:r>
      <w:r w:rsidRPr="00191037">
        <w:rPr>
          <w:rFonts w:hint="cs"/>
          <w:rtl/>
        </w:rPr>
        <w:t xml:space="preserve">یعنی حکمرانی، مقررات، ساختارها و برنامه های حمایتی در ایالات متحده، نروژ، سنگاپور و قطر در جداول </w:t>
      </w:r>
      <w:r w:rsidR="00560849">
        <w:rPr>
          <w:rFonts w:hint="cs"/>
          <w:rtl/>
        </w:rPr>
        <w:t>8</w:t>
      </w:r>
      <w:r w:rsidRPr="00191037">
        <w:rPr>
          <w:rFonts w:hint="cs"/>
          <w:rtl/>
        </w:rPr>
        <w:t xml:space="preserve">.1، </w:t>
      </w:r>
      <w:r w:rsidR="00560849">
        <w:rPr>
          <w:rFonts w:hint="cs"/>
          <w:rtl/>
        </w:rPr>
        <w:t>8</w:t>
      </w:r>
      <w:r w:rsidRPr="00191037">
        <w:rPr>
          <w:rFonts w:hint="cs"/>
          <w:rtl/>
        </w:rPr>
        <w:t xml:space="preserve">.2 و </w:t>
      </w:r>
      <w:r w:rsidR="00560849">
        <w:rPr>
          <w:rFonts w:hint="cs"/>
          <w:rtl/>
        </w:rPr>
        <w:t>8</w:t>
      </w:r>
      <w:r w:rsidRPr="00191037">
        <w:rPr>
          <w:rFonts w:hint="cs"/>
          <w:rtl/>
        </w:rPr>
        <w:t xml:space="preserve">.3 ارائه می شود. همانگونه که فرد انتظار دارد، ایالات متحده دارای طولانی ترین تاریخ </w:t>
      </w:r>
      <w:r w:rsidR="00FE26EB" w:rsidRPr="00191037">
        <w:rPr>
          <w:rFonts w:hint="cs"/>
          <w:rtl/>
        </w:rPr>
        <w:t xml:space="preserve">همکاری صنعت-دانشگاه-دولت </w:t>
      </w:r>
      <w:r w:rsidRPr="00191037">
        <w:rPr>
          <w:rFonts w:hint="cs"/>
          <w:rtl/>
        </w:rPr>
        <w:t>می باشد که از اوایل دهه 1950 اغاز شده است. همچنین تنها کشور میان چهار کشور است که دارای برنامه همکاری دانشگاه صنعت اختصاصی از دهه 1970 می باشد. تحقیق و توسعه و همکاری با صنایع در نروژ و سنگاپور که در دهه 1980 اغاز شده است عمدتا توسط موارد زیر شتاب می گیرد: (1) سطح موجود دانش در بخش های خاص؛ (2) مشوق های دولتی مازاد و مقررات تسهیل بخش؛ و (3) فرهنگ کسب و کار. از طرف دیگر، تحقیق و توسعه در قطر تنها اخیرا در اواخر دهه 2000 و اوایل دهه 2010 مورد توجه قرار گرفته است. بنابراین، قطر جوان ترین کشور میان چهار کشور از نظر زیرساخت و اکوسیستم نواوری می باشد. اگرچه در طول دهه گذشته، قطر به سرعت برنامه ها و پروژه های متعدد را برای تقویت خلق دانش و انتقال در کشور اغاز کرده است، برخی حوزه ها وجود دارند که کشور می تواند از سه کشور دیگر بیاموزد.</w:t>
      </w:r>
    </w:p>
    <w:p w14:paraId="1BB2ABE3" w14:textId="3CC516A5" w:rsidR="00FC02D1" w:rsidRPr="00191037" w:rsidRDefault="00FC02D1" w:rsidP="00C53242">
      <w:pPr>
        <w:jc w:val="center"/>
        <w:rPr>
          <w:rtl/>
        </w:rPr>
      </w:pPr>
      <w:r w:rsidRPr="00191037">
        <w:rPr>
          <w:rFonts w:hint="cs"/>
          <w:rtl/>
        </w:rPr>
        <w:t xml:space="preserve">جدول </w:t>
      </w:r>
      <w:r w:rsidR="00C53242">
        <w:rPr>
          <w:rFonts w:hint="cs"/>
          <w:rtl/>
        </w:rPr>
        <w:t>8</w:t>
      </w:r>
      <w:r w:rsidRPr="00191037">
        <w:rPr>
          <w:rFonts w:hint="cs"/>
          <w:rtl/>
        </w:rPr>
        <w:t>.1</w:t>
      </w:r>
      <w:r w:rsidR="00560849">
        <w:rPr>
          <w:rFonts w:hint="cs"/>
          <w:rtl/>
        </w:rPr>
        <w:t xml:space="preserve"> </w:t>
      </w:r>
      <w:r w:rsidRPr="00191037">
        <w:rPr>
          <w:rFonts w:hint="cs"/>
          <w:rtl/>
        </w:rPr>
        <w:t xml:space="preserve"> نمونه های مربوطه حکمرانی و قانون گذاری </w:t>
      </w:r>
      <w:r w:rsidR="00FE26EB" w:rsidRPr="00191037">
        <w:rPr>
          <w:rFonts w:hint="cs"/>
          <w:rtl/>
        </w:rPr>
        <w:t xml:space="preserve">همکاری صنعت-دانشگاه-دولت </w:t>
      </w:r>
      <w:r w:rsidRPr="00191037">
        <w:rPr>
          <w:rFonts w:hint="cs"/>
          <w:rtl/>
        </w:rPr>
        <w:t>در ایالات متحده، نروژ، سنگاپور و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800"/>
        <w:gridCol w:w="1814"/>
        <w:gridCol w:w="1811"/>
        <w:gridCol w:w="1794"/>
      </w:tblGrid>
      <w:tr w:rsidR="00FC02D1" w:rsidRPr="00191037" w14:paraId="18284D82" w14:textId="77777777" w:rsidTr="00FC02D1">
        <w:tc>
          <w:tcPr>
            <w:tcW w:w="1848" w:type="dxa"/>
            <w:shd w:val="clear" w:color="auto" w:fill="auto"/>
          </w:tcPr>
          <w:p w14:paraId="3078E840" w14:textId="77777777" w:rsidR="00FC02D1" w:rsidRPr="00191037" w:rsidRDefault="00FC02D1" w:rsidP="00FC02D1">
            <w:pPr>
              <w:tabs>
                <w:tab w:val="right" w:pos="804"/>
              </w:tabs>
              <w:spacing w:line="240" w:lineRule="auto"/>
              <w:jc w:val="both"/>
              <w:rPr>
                <w:sz w:val="20"/>
                <w:szCs w:val="20"/>
                <w:rtl/>
              </w:rPr>
            </w:pPr>
          </w:p>
        </w:tc>
        <w:tc>
          <w:tcPr>
            <w:tcW w:w="1848" w:type="dxa"/>
            <w:shd w:val="clear" w:color="auto" w:fill="auto"/>
          </w:tcPr>
          <w:p w14:paraId="2972AF5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ایالات متحده</w:t>
            </w:r>
          </w:p>
        </w:tc>
        <w:tc>
          <w:tcPr>
            <w:tcW w:w="1848" w:type="dxa"/>
            <w:shd w:val="clear" w:color="auto" w:fill="auto"/>
          </w:tcPr>
          <w:p w14:paraId="2FBDC9D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نروژ</w:t>
            </w:r>
          </w:p>
        </w:tc>
        <w:tc>
          <w:tcPr>
            <w:tcW w:w="1849" w:type="dxa"/>
            <w:shd w:val="clear" w:color="auto" w:fill="auto"/>
          </w:tcPr>
          <w:p w14:paraId="1EF5152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سنگاپور</w:t>
            </w:r>
          </w:p>
        </w:tc>
        <w:tc>
          <w:tcPr>
            <w:tcW w:w="1849" w:type="dxa"/>
            <w:shd w:val="clear" w:color="auto" w:fill="auto"/>
          </w:tcPr>
          <w:p w14:paraId="3B3916B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قطر</w:t>
            </w:r>
          </w:p>
        </w:tc>
      </w:tr>
      <w:tr w:rsidR="00FC02D1" w:rsidRPr="00191037" w14:paraId="0D83AB42" w14:textId="77777777" w:rsidTr="00FC02D1">
        <w:tc>
          <w:tcPr>
            <w:tcW w:w="1848" w:type="dxa"/>
            <w:shd w:val="clear" w:color="auto" w:fill="auto"/>
          </w:tcPr>
          <w:p w14:paraId="5D32397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نهادهای حاکم فعلی</w:t>
            </w:r>
          </w:p>
        </w:tc>
        <w:tc>
          <w:tcPr>
            <w:tcW w:w="1848" w:type="dxa"/>
            <w:shd w:val="clear" w:color="auto" w:fill="auto"/>
          </w:tcPr>
          <w:p w14:paraId="6AD3376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وزارت کشاورزی ایالات متحده، موسسات ملی بهداشت، موسسه ملی استاندارد و فناوری، بنیاد علوم ملی، آژانس پروژه های تحقیقاتی پیشرفته دفاع، مدیریت فضا و هوا ملی، مدیریت توسعه اقتصادی، سازمان اموزش ایالات متحده، وزارت انرژی ایالات متحده</w:t>
            </w:r>
          </w:p>
        </w:tc>
        <w:tc>
          <w:tcPr>
            <w:tcW w:w="1848" w:type="dxa"/>
            <w:shd w:val="clear" w:color="auto" w:fill="auto"/>
          </w:tcPr>
          <w:p w14:paraId="4401A54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وزارت اموزش و تحقیق نروژ، وزارت تجارت و صنعت نروژ، شرکت توسعه صنعتی نروژ، شورای تحقیق نروژ، نواوری نروژ، وزارت بهداشت و خدمات مراقبتی نروژ</w:t>
            </w:r>
          </w:p>
        </w:tc>
        <w:tc>
          <w:tcPr>
            <w:tcW w:w="1849" w:type="dxa"/>
            <w:shd w:val="clear" w:color="auto" w:fill="auto"/>
          </w:tcPr>
          <w:p w14:paraId="0E2EE253" w14:textId="16572351"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وزارت اموزش سنگاپور، هیئت توسعه اقتصادی، وزارت تجارت و صنعت سنگاپور، </w:t>
            </w:r>
            <w:r w:rsidR="00FE26EB" w:rsidRPr="00191037">
              <w:rPr>
                <w:rFonts w:hint="cs"/>
                <w:sz w:val="20"/>
                <w:szCs w:val="20"/>
                <w:rtl/>
              </w:rPr>
              <w:t>هیئت استانداردها،بهره وری و نوآوری سنگاپور</w:t>
            </w:r>
            <w:r w:rsidRPr="00191037">
              <w:rPr>
                <w:rFonts w:hint="cs"/>
                <w:sz w:val="20"/>
                <w:szCs w:val="20"/>
                <w:rtl/>
              </w:rPr>
              <w:t>، آژانس علوم، فناوری و تحقیق، بنیاد تحقیق ملی</w:t>
            </w:r>
          </w:p>
        </w:tc>
        <w:tc>
          <w:tcPr>
            <w:tcW w:w="1849" w:type="dxa"/>
            <w:shd w:val="clear" w:color="auto" w:fill="auto"/>
          </w:tcPr>
          <w:p w14:paraId="37AD46D8" w14:textId="3095577A"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وزارت آموزش و تحصیلات تکمیلی، شرکت پزشکی حمد، بنیاد قطر، بانک توسعه قطر، </w:t>
            </w:r>
            <w:r w:rsidR="00FE26EB" w:rsidRPr="00191037">
              <w:rPr>
                <w:rFonts w:hint="cs"/>
                <w:sz w:val="20"/>
                <w:szCs w:val="20"/>
                <w:rtl/>
              </w:rPr>
              <w:t>وزارت اقتصاد و بازرگانی قطر</w:t>
            </w:r>
            <w:r w:rsidRPr="00191037">
              <w:rPr>
                <w:rFonts w:hint="cs"/>
                <w:sz w:val="20"/>
                <w:szCs w:val="20"/>
                <w:rtl/>
              </w:rPr>
              <w:t>، وازرت حمل و نقل و ارتباطات، وزارت شهرداری و محیط زیست؛ شورای تحقیق، توسعه و نواوری قطر</w:t>
            </w:r>
          </w:p>
        </w:tc>
      </w:tr>
      <w:tr w:rsidR="00FC02D1" w:rsidRPr="00191037" w14:paraId="0B330028" w14:textId="77777777" w:rsidTr="00FC02D1">
        <w:tc>
          <w:tcPr>
            <w:tcW w:w="1848" w:type="dxa"/>
            <w:shd w:val="clear" w:color="auto" w:fill="auto"/>
          </w:tcPr>
          <w:p w14:paraId="0F4DADD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قانونگذاری ها</w:t>
            </w:r>
          </w:p>
        </w:tc>
        <w:tc>
          <w:tcPr>
            <w:tcW w:w="1848" w:type="dxa"/>
            <w:shd w:val="clear" w:color="auto" w:fill="auto"/>
          </w:tcPr>
          <w:p w14:paraId="3212C0B0" w14:textId="3B0E950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بایه-دول، قانون استیونسن- ویدلر، قانون توسعه نوآوری کسب و کار کوچک، قانون تحقیق همکاری ملی، قانون انتقال فناوری، قانون تجارت و رقابت پذیری </w:t>
            </w:r>
            <w:r w:rsidRPr="00191037">
              <w:rPr>
                <w:sz w:val="20"/>
                <w:szCs w:val="20"/>
              </w:rPr>
              <w:t>Omnibus</w:t>
            </w:r>
            <w:r w:rsidRPr="00191037">
              <w:rPr>
                <w:rFonts w:hint="cs"/>
                <w:sz w:val="20"/>
                <w:szCs w:val="20"/>
                <w:rtl/>
              </w:rPr>
              <w:t xml:space="preserve">، قانون برتری فناوری امریکایی، قانون پیشرفت های انتقال فناوری ملی، قانون انتقال فناوری کسب و کار کوچک، قانون </w:t>
            </w:r>
            <w:r w:rsidR="00FE26EB" w:rsidRPr="00191037">
              <w:rPr>
                <w:rFonts w:hint="cs"/>
                <w:sz w:val="20"/>
                <w:szCs w:val="20"/>
                <w:rtl/>
              </w:rPr>
              <w:t>رقابت</w:t>
            </w:r>
            <w:r w:rsidRPr="00191037">
              <w:rPr>
                <w:rFonts w:hint="cs"/>
                <w:sz w:val="20"/>
                <w:szCs w:val="20"/>
                <w:rtl/>
              </w:rPr>
              <w:t xml:space="preserve"> امریکایی، قانو اختراعات امریکایی لاهی-اسمیت</w:t>
            </w:r>
          </w:p>
        </w:tc>
        <w:tc>
          <w:tcPr>
            <w:tcW w:w="1848" w:type="dxa"/>
            <w:shd w:val="clear" w:color="auto" w:fill="auto"/>
          </w:tcPr>
          <w:p w14:paraId="1476E08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امتیاز، توافقنامه حسن نیت یا فناوری، طرح </w:t>
            </w:r>
            <w:r w:rsidRPr="00191037">
              <w:rPr>
                <w:sz w:val="20"/>
                <w:szCs w:val="20"/>
              </w:rPr>
              <w:t>SkatteFUNN</w:t>
            </w:r>
            <w:r w:rsidRPr="00191037">
              <w:rPr>
                <w:rFonts w:hint="cs"/>
                <w:sz w:val="20"/>
                <w:szCs w:val="20"/>
                <w:rtl/>
              </w:rPr>
              <w:t xml:space="preserve"> تضمین شده توسط قانون مالیات، قانون حق ثبت اختراع توسط کارمندان، قانون دانشگاه و کالج</w:t>
            </w:r>
          </w:p>
        </w:tc>
        <w:tc>
          <w:tcPr>
            <w:tcW w:w="1849" w:type="dxa"/>
            <w:shd w:val="clear" w:color="auto" w:fill="auto"/>
          </w:tcPr>
          <w:p w14:paraId="2F90648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طرح تخفیف مالیات تحقیق و توسعه تحت قانون مالیات، قانون کپی رایت، قانون ثبت اختراعات، قانون نشان تجاری، قانون رقابت</w:t>
            </w:r>
          </w:p>
        </w:tc>
        <w:tc>
          <w:tcPr>
            <w:tcW w:w="1849" w:type="dxa"/>
            <w:shd w:val="clear" w:color="auto" w:fill="auto"/>
          </w:tcPr>
          <w:p w14:paraId="516E2FF7" w14:textId="773E2E34"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قانون نشان تجاریف قانون محافظت از رموز تجارت، قانون برای تاسیس منطقه ازاد برای پارم علوم و فناوری قطر، قانون ثبت اختراعات، قانون برای تاسیس توسعه </w:t>
            </w:r>
            <w:r w:rsidR="00FE26EB" w:rsidRPr="00191037">
              <w:rPr>
                <w:rFonts w:hint="cs"/>
                <w:sz w:val="20"/>
                <w:szCs w:val="20"/>
                <w:rtl/>
              </w:rPr>
              <w:t xml:space="preserve">شرکت های کوچک و متوسط  </w:t>
            </w:r>
            <w:r w:rsidRPr="00191037">
              <w:rPr>
                <w:rFonts w:hint="cs"/>
                <w:sz w:val="20"/>
                <w:szCs w:val="20"/>
                <w:rtl/>
              </w:rPr>
              <w:t xml:space="preserve"> قطر</w:t>
            </w:r>
          </w:p>
        </w:tc>
      </w:tr>
    </w:tbl>
    <w:p w14:paraId="3E99C7D0" w14:textId="6298421C" w:rsidR="00FC02D1" w:rsidRPr="00191037" w:rsidRDefault="00FC02D1" w:rsidP="00C53242">
      <w:pPr>
        <w:jc w:val="center"/>
        <w:rPr>
          <w:rtl/>
        </w:rPr>
      </w:pPr>
      <w:r w:rsidRPr="00191037">
        <w:rPr>
          <w:rFonts w:hint="cs"/>
          <w:rtl/>
        </w:rPr>
        <w:t xml:space="preserve">جدول </w:t>
      </w:r>
      <w:r w:rsidR="00C53242">
        <w:rPr>
          <w:rFonts w:hint="cs"/>
          <w:rtl/>
        </w:rPr>
        <w:t>8</w:t>
      </w:r>
      <w:r w:rsidRPr="00191037">
        <w:rPr>
          <w:rFonts w:hint="cs"/>
          <w:rtl/>
        </w:rPr>
        <w:t>.2</w:t>
      </w:r>
      <w:r w:rsidR="00C53242">
        <w:rPr>
          <w:rFonts w:hint="cs"/>
          <w:rtl/>
        </w:rPr>
        <w:t xml:space="preserve"> </w:t>
      </w:r>
      <w:r w:rsidRPr="00191037">
        <w:rPr>
          <w:rFonts w:hint="cs"/>
          <w:rtl/>
        </w:rPr>
        <w:t xml:space="preserve"> نمونه های ساختارهای واسطه ای </w:t>
      </w:r>
      <w:r w:rsidRPr="00191037">
        <w:rPr>
          <w:rFonts w:hint="cs"/>
          <w:szCs w:val="32"/>
          <w:rtl/>
        </w:rPr>
        <w:t>مبتنی</w:t>
      </w:r>
      <w:r w:rsidRPr="00191037">
        <w:rPr>
          <w:rFonts w:hint="cs"/>
          <w:rtl/>
        </w:rPr>
        <w:t xml:space="preserve"> بر </w:t>
      </w:r>
      <w:r w:rsidR="00FE26EB" w:rsidRPr="00191037">
        <w:rPr>
          <w:rFonts w:hint="cs"/>
          <w:rtl/>
        </w:rPr>
        <w:t xml:space="preserve">همکاری صنعت-دانشگاه-دولت </w:t>
      </w:r>
      <w:r w:rsidRPr="00191037">
        <w:rPr>
          <w:rFonts w:hint="cs"/>
          <w:rtl/>
        </w:rPr>
        <w:t>در ایالات متحده، نروژ، سنگاپور و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12"/>
        <w:gridCol w:w="1805"/>
        <w:gridCol w:w="1799"/>
        <w:gridCol w:w="1797"/>
      </w:tblGrid>
      <w:tr w:rsidR="00FC02D1" w:rsidRPr="00191037" w14:paraId="25177764" w14:textId="77777777" w:rsidTr="00FC02D1">
        <w:tc>
          <w:tcPr>
            <w:tcW w:w="1848" w:type="dxa"/>
            <w:shd w:val="clear" w:color="auto" w:fill="auto"/>
          </w:tcPr>
          <w:p w14:paraId="2C9342C4" w14:textId="77777777" w:rsidR="00FC02D1" w:rsidRPr="00191037" w:rsidRDefault="00FC02D1" w:rsidP="00FC02D1">
            <w:pPr>
              <w:tabs>
                <w:tab w:val="right" w:pos="804"/>
              </w:tabs>
              <w:spacing w:line="240" w:lineRule="auto"/>
              <w:jc w:val="both"/>
              <w:rPr>
                <w:sz w:val="20"/>
                <w:szCs w:val="20"/>
                <w:rtl/>
              </w:rPr>
            </w:pPr>
          </w:p>
        </w:tc>
        <w:tc>
          <w:tcPr>
            <w:tcW w:w="1848" w:type="dxa"/>
            <w:shd w:val="clear" w:color="auto" w:fill="auto"/>
          </w:tcPr>
          <w:p w14:paraId="287528A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ایالات متحده</w:t>
            </w:r>
          </w:p>
        </w:tc>
        <w:tc>
          <w:tcPr>
            <w:tcW w:w="1848" w:type="dxa"/>
            <w:shd w:val="clear" w:color="auto" w:fill="auto"/>
          </w:tcPr>
          <w:p w14:paraId="31A470A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نروژ</w:t>
            </w:r>
          </w:p>
        </w:tc>
        <w:tc>
          <w:tcPr>
            <w:tcW w:w="1849" w:type="dxa"/>
            <w:shd w:val="clear" w:color="auto" w:fill="auto"/>
          </w:tcPr>
          <w:p w14:paraId="0C8240B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سنگاپور</w:t>
            </w:r>
          </w:p>
        </w:tc>
        <w:tc>
          <w:tcPr>
            <w:tcW w:w="1849" w:type="dxa"/>
            <w:shd w:val="clear" w:color="auto" w:fill="auto"/>
          </w:tcPr>
          <w:p w14:paraId="7BF946A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قطر</w:t>
            </w:r>
          </w:p>
        </w:tc>
      </w:tr>
      <w:tr w:rsidR="00FC02D1" w:rsidRPr="00191037" w14:paraId="16CF577F" w14:textId="77777777" w:rsidTr="00FC02D1">
        <w:tc>
          <w:tcPr>
            <w:tcW w:w="1848" w:type="dxa"/>
            <w:shd w:val="clear" w:color="auto" w:fill="auto"/>
          </w:tcPr>
          <w:p w14:paraId="104BF632" w14:textId="6144C4CC"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طرح ها و برنامه های موسسه/مرکز تحقیقاتی با مولفه های </w:t>
            </w:r>
            <w:r w:rsidR="00FE26EB" w:rsidRPr="00191037">
              <w:rPr>
                <w:rFonts w:hint="cs"/>
                <w:sz w:val="20"/>
                <w:szCs w:val="20"/>
                <w:rtl/>
              </w:rPr>
              <w:t>همکاری صنعت-دانشگاه-دولت</w:t>
            </w:r>
          </w:p>
        </w:tc>
        <w:tc>
          <w:tcPr>
            <w:tcW w:w="1848" w:type="dxa"/>
            <w:shd w:val="clear" w:color="auto" w:fill="auto"/>
          </w:tcPr>
          <w:p w14:paraId="4D309ED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مراکز تحقیق همکاری صنعت/دانشگاه، مراکز تحقیق مهندسی، مراکز علوم و فناوری، مراکز مهندسی و علوم تحقیق مواد، مراکز برنامه تحقیقاتی مرکز توجه، مراکز مهندسی و علوم مقیاس نانو، مراکز تحقیق ابتکاری تحقیق نانو الکترونیک، چالش </w:t>
            </w:r>
            <w:r w:rsidRPr="00191037">
              <w:rPr>
                <w:sz w:val="20"/>
                <w:szCs w:val="20"/>
              </w:rPr>
              <w:t>i6</w:t>
            </w:r>
            <w:r w:rsidRPr="00191037">
              <w:rPr>
                <w:rFonts w:hint="cs"/>
                <w:sz w:val="20"/>
                <w:szCs w:val="20"/>
                <w:rtl/>
              </w:rPr>
              <w:t>: شبکه ملی برای موسسه نواوری و تولید</w:t>
            </w:r>
          </w:p>
        </w:tc>
        <w:tc>
          <w:tcPr>
            <w:tcW w:w="1848" w:type="dxa"/>
            <w:shd w:val="clear" w:color="auto" w:fill="auto"/>
          </w:tcPr>
          <w:p w14:paraId="5D4ADDFF" w14:textId="6EF69832"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موسسات تحقیق دولتی، مراکز </w:t>
            </w:r>
            <w:r w:rsidR="006C6AEA">
              <w:rPr>
                <w:rFonts w:hint="cs"/>
                <w:sz w:val="20"/>
                <w:szCs w:val="20"/>
                <w:rtl/>
              </w:rPr>
              <w:t>ممتاز</w:t>
            </w:r>
            <w:r w:rsidRPr="00191037">
              <w:rPr>
                <w:rFonts w:hint="cs"/>
                <w:sz w:val="20"/>
                <w:szCs w:val="20"/>
                <w:rtl/>
              </w:rPr>
              <w:t xml:space="preserve">، مراکز برای نواوری مبتنی بر تحقیق، مراکز برای تحقیق انرژی دوستدار محیط زیست، مرکز </w:t>
            </w:r>
            <w:r w:rsidRPr="00191037">
              <w:rPr>
                <w:sz w:val="20"/>
                <w:szCs w:val="20"/>
              </w:rPr>
              <w:t>Norsk Katapult</w:t>
            </w:r>
          </w:p>
        </w:tc>
        <w:tc>
          <w:tcPr>
            <w:tcW w:w="1849" w:type="dxa"/>
            <w:shd w:val="clear" w:color="auto" w:fill="auto"/>
          </w:tcPr>
          <w:p w14:paraId="1C336072" w14:textId="270422BA"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موسسات، مراکز و کنسرسیوم تحقیق دولتی؛ مرکز تحقیق </w:t>
            </w:r>
            <w:r w:rsidR="006C6AEA">
              <w:rPr>
                <w:rFonts w:hint="cs"/>
                <w:sz w:val="20"/>
                <w:szCs w:val="20"/>
                <w:rtl/>
              </w:rPr>
              <w:t>ممتاز</w:t>
            </w:r>
            <w:r w:rsidRPr="00191037">
              <w:rPr>
                <w:rFonts w:hint="cs"/>
                <w:sz w:val="20"/>
                <w:szCs w:val="20"/>
                <w:rtl/>
              </w:rPr>
              <w:t xml:space="preserve">، مرکز نواوری، پردیس برای سازمان فناورانه و </w:t>
            </w:r>
            <w:r w:rsidR="006C6AEA">
              <w:rPr>
                <w:rFonts w:hint="cs"/>
                <w:sz w:val="20"/>
                <w:szCs w:val="20"/>
                <w:rtl/>
              </w:rPr>
              <w:t>ممتاز</w:t>
            </w:r>
            <w:r w:rsidRPr="00191037">
              <w:rPr>
                <w:rFonts w:hint="cs"/>
                <w:sz w:val="20"/>
                <w:szCs w:val="20"/>
                <w:rtl/>
              </w:rPr>
              <w:t xml:space="preserve"> تحقیق</w:t>
            </w:r>
          </w:p>
        </w:tc>
        <w:tc>
          <w:tcPr>
            <w:tcW w:w="1849" w:type="dxa"/>
            <w:shd w:val="clear" w:color="auto" w:fill="auto"/>
          </w:tcPr>
          <w:p w14:paraId="7A07C2F6" w14:textId="4F194840"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موسسه تحقیق محاسباتی قطر، موسسه تحقیق انرژی و محیط زیست قطر، موسسه تحقیق بیو پزشکی قطر، موسسه تحقیق تبدیلی موقت، مرکز تحقیقات پزشکی، مرکز تحقیق و پزشکی سیدرا، مرکز نواوری پویای قطر، بانک بیو قطر، جامعه نواوری قطر، </w:t>
            </w:r>
            <w:r w:rsidR="00FE26EB" w:rsidRPr="00191037">
              <w:rPr>
                <w:rFonts w:hint="cs"/>
                <w:sz w:val="20"/>
                <w:szCs w:val="20"/>
                <w:rtl/>
              </w:rPr>
              <w:t>اینجاز</w:t>
            </w:r>
            <w:r w:rsidRPr="00191037">
              <w:rPr>
                <w:rFonts w:hint="cs"/>
                <w:sz w:val="20"/>
                <w:szCs w:val="20"/>
                <w:rtl/>
              </w:rPr>
              <w:t xml:space="preserve"> قطر، مرکز بادایا برای کارافرینی و توسعه کار، </w:t>
            </w:r>
            <w:r w:rsidR="00FE26EB" w:rsidRPr="00191037">
              <w:rPr>
                <w:rFonts w:hint="cs"/>
                <w:sz w:val="20"/>
                <w:szCs w:val="20"/>
                <w:rtl/>
              </w:rPr>
              <w:t>سیلاتک</w:t>
            </w:r>
            <w:r w:rsidRPr="00191037">
              <w:rPr>
                <w:rFonts w:hint="cs"/>
                <w:sz w:val="20"/>
                <w:szCs w:val="20"/>
                <w:rtl/>
              </w:rPr>
              <w:t>، مرکز رودها برای کارافرینی؛ نواوری و توسعه تحقیق قطر</w:t>
            </w:r>
          </w:p>
        </w:tc>
      </w:tr>
      <w:tr w:rsidR="00FC02D1" w:rsidRPr="00191037" w14:paraId="49CAFB29" w14:textId="77777777" w:rsidTr="00FC02D1">
        <w:tc>
          <w:tcPr>
            <w:tcW w:w="1848" w:type="dxa"/>
            <w:shd w:val="clear" w:color="auto" w:fill="auto"/>
          </w:tcPr>
          <w:p w14:paraId="2B5C6DF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خوشه ها</w:t>
            </w:r>
          </w:p>
        </w:tc>
        <w:tc>
          <w:tcPr>
            <w:tcW w:w="1848" w:type="dxa"/>
            <w:shd w:val="clear" w:color="auto" w:fill="auto"/>
          </w:tcPr>
          <w:p w14:paraId="13F46E5C" w14:textId="3F2D7FE6"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خوشه همکاری نواوری فناوری کشاورزی، خوشه نواوری منطقه ای انرژی، خوشه مبتنی بر قرارداد ازمایشی </w:t>
            </w:r>
            <w:r w:rsidR="00A70D3F" w:rsidRPr="00191037">
              <w:rPr>
                <w:rFonts w:hint="cs"/>
                <w:sz w:val="20"/>
                <w:szCs w:val="20"/>
                <w:rtl/>
              </w:rPr>
              <w:t>مدیریت کسبو کار کوچک ایالات متحده آمریکا</w:t>
            </w:r>
            <w:r w:rsidRPr="00191037">
              <w:rPr>
                <w:rFonts w:hint="cs"/>
                <w:sz w:val="20"/>
                <w:szCs w:val="20"/>
                <w:rtl/>
              </w:rPr>
              <w:t xml:space="preserve">، خوشه های شتاب دهنده نواوری و مشاغل ، </w:t>
            </w:r>
            <w:r w:rsidR="00A70D3F" w:rsidRPr="00191037">
              <w:rPr>
                <w:rFonts w:hint="cs"/>
                <w:sz w:val="20"/>
                <w:szCs w:val="20"/>
                <w:rtl/>
              </w:rPr>
              <w:t>مشاغل و خوشه های شتاب دهنده نوآوری</w:t>
            </w:r>
            <w:r w:rsidRPr="00191037">
              <w:rPr>
                <w:rFonts w:hint="cs"/>
                <w:sz w:val="20"/>
                <w:szCs w:val="20"/>
                <w:rtl/>
              </w:rPr>
              <w:t xml:space="preserve"> تولیدی پیشرفته، </w:t>
            </w:r>
            <w:r w:rsidR="00A70D3F" w:rsidRPr="00191037">
              <w:rPr>
                <w:rFonts w:hint="cs"/>
                <w:sz w:val="20"/>
                <w:szCs w:val="20"/>
                <w:rtl/>
              </w:rPr>
              <w:t>مشاغل و خوشه های شتاب دهنده نوآوری</w:t>
            </w:r>
            <w:r w:rsidRPr="00191037">
              <w:rPr>
                <w:rFonts w:hint="cs"/>
                <w:sz w:val="20"/>
                <w:szCs w:val="20"/>
                <w:rtl/>
              </w:rPr>
              <w:t xml:space="preserve"> روستایی</w:t>
            </w:r>
          </w:p>
        </w:tc>
        <w:tc>
          <w:tcPr>
            <w:tcW w:w="1848" w:type="dxa"/>
            <w:shd w:val="clear" w:color="auto" w:fill="auto"/>
          </w:tcPr>
          <w:p w14:paraId="233A850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خوشه های ارنا، مراکز تخصصی نروژ، مراکز تخصص جهانی</w:t>
            </w:r>
          </w:p>
        </w:tc>
        <w:tc>
          <w:tcPr>
            <w:tcW w:w="1849" w:type="dxa"/>
            <w:shd w:val="clear" w:color="auto" w:fill="auto"/>
          </w:tcPr>
          <w:p w14:paraId="170E53EF" w14:textId="7F044910" w:rsidR="00FC02D1" w:rsidRPr="00191037" w:rsidRDefault="00FE26EB" w:rsidP="00FC02D1">
            <w:pPr>
              <w:tabs>
                <w:tab w:val="right" w:pos="804"/>
              </w:tabs>
              <w:spacing w:line="240" w:lineRule="auto"/>
              <w:jc w:val="both"/>
              <w:rPr>
                <w:sz w:val="20"/>
                <w:szCs w:val="20"/>
              </w:rPr>
            </w:pPr>
            <w:r w:rsidRPr="00191037">
              <w:rPr>
                <w:rFonts w:hint="cs"/>
                <w:sz w:val="20"/>
                <w:szCs w:val="20"/>
                <w:rtl/>
              </w:rPr>
              <w:t>بایوپلیس</w:t>
            </w:r>
            <w:r w:rsidR="00FC02D1" w:rsidRPr="00191037">
              <w:rPr>
                <w:rFonts w:hint="cs"/>
                <w:sz w:val="20"/>
                <w:szCs w:val="20"/>
                <w:rtl/>
              </w:rPr>
              <w:t xml:space="preserve">، </w:t>
            </w:r>
            <w:r w:rsidRPr="00191037">
              <w:rPr>
                <w:rFonts w:hint="cs"/>
                <w:sz w:val="20"/>
                <w:szCs w:val="20"/>
                <w:rtl/>
              </w:rPr>
              <w:t>فاشنوپلیس</w:t>
            </w:r>
            <w:r w:rsidR="00FC02D1" w:rsidRPr="00191037">
              <w:rPr>
                <w:rFonts w:hint="cs"/>
                <w:sz w:val="20"/>
                <w:szCs w:val="20"/>
                <w:rtl/>
              </w:rPr>
              <w:t xml:space="preserve">، </w:t>
            </w:r>
            <w:r w:rsidRPr="00191037">
              <w:rPr>
                <w:rFonts w:hint="cs"/>
                <w:sz w:val="20"/>
                <w:szCs w:val="20"/>
                <w:rtl/>
              </w:rPr>
              <w:t>مدیاپلیس</w:t>
            </w:r>
          </w:p>
        </w:tc>
        <w:tc>
          <w:tcPr>
            <w:tcW w:w="1849" w:type="dxa"/>
            <w:shd w:val="clear" w:color="auto" w:fill="auto"/>
          </w:tcPr>
          <w:p w14:paraId="1BB6AB01" w14:textId="741C966B"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شهر اموزش- </w:t>
            </w:r>
            <w:r w:rsidR="00A70D3F" w:rsidRPr="00191037">
              <w:rPr>
                <w:rFonts w:hint="cs"/>
                <w:sz w:val="20"/>
                <w:szCs w:val="20"/>
                <w:rtl/>
              </w:rPr>
              <w:t>شهر آموزش</w:t>
            </w:r>
            <w:r w:rsidRPr="00191037">
              <w:rPr>
                <w:rFonts w:hint="cs"/>
                <w:sz w:val="20"/>
                <w:szCs w:val="20"/>
                <w:rtl/>
              </w:rPr>
              <w:t xml:space="preserve">، مناطق اقتصادی خاص </w:t>
            </w:r>
            <w:r w:rsidR="00FE26EB" w:rsidRPr="00191037">
              <w:rPr>
                <w:rFonts w:hint="cs"/>
                <w:sz w:val="20"/>
                <w:szCs w:val="20"/>
                <w:rtl/>
              </w:rPr>
              <w:t>مناطق</w:t>
            </w:r>
          </w:p>
        </w:tc>
      </w:tr>
      <w:tr w:rsidR="00FC02D1" w:rsidRPr="00191037" w14:paraId="4E1009C5" w14:textId="77777777" w:rsidTr="00FC02D1">
        <w:tc>
          <w:tcPr>
            <w:tcW w:w="1848" w:type="dxa"/>
            <w:shd w:val="clear" w:color="auto" w:fill="auto"/>
          </w:tcPr>
          <w:p w14:paraId="0B123DC6" w14:textId="681FE550"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پارک های علوم/ انکوباتورهای کسب و کار/ </w:t>
            </w:r>
            <w:r w:rsidR="00A70D3F" w:rsidRPr="00191037">
              <w:rPr>
                <w:rFonts w:hint="cs"/>
                <w:sz w:val="20"/>
                <w:szCs w:val="20"/>
                <w:rtl/>
              </w:rPr>
              <w:t>دفاتر انتقال فناوری</w:t>
            </w:r>
          </w:p>
        </w:tc>
        <w:tc>
          <w:tcPr>
            <w:tcW w:w="1848" w:type="dxa"/>
            <w:shd w:val="clear" w:color="auto" w:fill="auto"/>
          </w:tcPr>
          <w:p w14:paraId="55D87B4B" w14:textId="5B819BBF"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پارک علوم متعلق به دانشگاه، پارک علوم متعلق به دولت، </w:t>
            </w:r>
            <w:r w:rsidR="00A70D3F" w:rsidRPr="00191037">
              <w:rPr>
                <w:rFonts w:hint="cs"/>
                <w:sz w:val="20"/>
                <w:szCs w:val="20"/>
                <w:rtl/>
              </w:rPr>
              <w:t xml:space="preserve">دفاتر انتقال فناوری </w:t>
            </w:r>
            <w:r w:rsidRPr="00191037">
              <w:rPr>
                <w:rFonts w:hint="cs"/>
                <w:sz w:val="20"/>
                <w:szCs w:val="20"/>
                <w:rtl/>
              </w:rPr>
              <w:t>، انکوباتور کسب و کار</w:t>
            </w:r>
          </w:p>
        </w:tc>
        <w:tc>
          <w:tcPr>
            <w:tcW w:w="1848" w:type="dxa"/>
            <w:shd w:val="clear" w:color="auto" w:fill="auto"/>
          </w:tcPr>
          <w:p w14:paraId="6CFEC61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پارک علوم، باغ های کسب و کار، انکوباتورهای کسب و کار</w:t>
            </w:r>
          </w:p>
        </w:tc>
        <w:tc>
          <w:tcPr>
            <w:tcW w:w="1849" w:type="dxa"/>
            <w:shd w:val="clear" w:color="auto" w:fill="auto"/>
          </w:tcPr>
          <w:p w14:paraId="05020BAB" w14:textId="6DF7180F"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پارک علوم، </w:t>
            </w:r>
            <w:r w:rsidR="00A70D3F" w:rsidRPr="00191037">
              <w:rPr>
                <w:rFonts w:hint="cs"/>
                <w:sz w:val="20"/>
                <w:szCs w:val="20"/>
                <w:rtl/>
              </w:rPr>
              <w:t xml:space="preserve">دفاتر انتقال فناوری </w:t>
            </w:r>
            <w:r w:rsidRPr="00191037">
              <w:rPr>
                <w:rFonts w:hint="cs"/>
                <w:sz w:val="20"/>
                <w:szCs w:val="20"/>
                <w:rtl/>
              </w:rPr>
              <w:t xml:space="preserve">، </w:t>
            </w:r>
            <w:r w:rsidRPr="00191037">
              <w:rPr>
                <w:sz w:val="20"/>
                <w:szCs w:val="20"/>
              </w:rPr>
              <w:t>Blk71</w:t>
            </w:r>
            <w:r w:rsidRPr="00191037">
              <w:rPr>
                <w:rFonts w:hint="cs"/>
                <w:sz w:val="20"/>
                <w:szCs w:val="20"/>
                <w:rtl/>
              </w:rPr>
              <w:t xml:space="preserve">، </w:t>
            </w:r>
            <w:r w:rsidRPr="00191037">
              <w:rPr>
                <w:sz w:val="20"/>
                <w:szCs w:val="20"/>
              </w:rPr>
              <w:t>Blk73</w:t>
            </w:r>
            <w:r w:rsidRPr="00191037">
              <w:rPr>
                <w:rFonts w:hint="cs"/>
                <w:sz w:val="20"/>
                <w:szCs w:val="20"/>
                <w:rtl/>
              </w:rPr>
              <w:t xml:space="preserve">، </w:t>
            </w:r>
            <w:r w:rsidRPr="00191037">
              <w:rPr>
                <w:sz w:val="20"/>
                <w:szCs w:val="20"/>
              </w:rPr>
              <w:t>Blk79</w:t>
            </w:r>
          </w:p>
        </w:tc>
        <w:tc>
          <w:tcPr>
            <w:tcW w:w="1849" w:type="dxa"/>
            <w:shd w:val="clear" w:color="auto" w:fill="auto"/>
          </w:tcPr>
          <w:p w14:paraId="3A86524C" w14:textId="5CBC2742"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پارک علوم و فناوری قطر، مرکز </w:t>
            </w:r>
            <w:r w:rsidR="00855F9C">
              <w:rPr>
                <w:rFonts w:hint="cs"/>
                <w:sz w:val="20"/>
                <w:szCs w:val="20"/>
                <w:rtl/>
              </w:rPr>
              <w:t>رشد</w:t>
            </w:r>
            <w:r w:rsidRPr="00191037">
              <w:rPr>
                <w:rFonts w:hint="cs"/>
                <w:sz w:val="20"/>
                <w:szCs w:val="20"/>
                <w:rtl/>
              </w:rPr>
              <w:t xml:space="preserve"> </w:t>
            </w:r>
            <w:r w:rsidR="00A70D3F" w:rsidRPr="00191037">
              <w:rPr>
                <w:rFonts w:hint="cs"/>
                <w:sz w:val="20"/>
                <w:szCs w:val="20"/>
                <w:rtl/>
              </w:rPr>
              <w:t>پارک علوم و فناوری</w:t>
            </w:r>
            <w:r w:rsidRPr="00191037">
              <w:rPr>
                <w:rFonts w:hint="cs"/>
                <w:sz w:val="20"/>
                <w:szCs w:val="20"/>
                <w:rtl/>
              </w:rPr>
              <w:t xml:space="preserve">، مرکز </w:t>
            </w:r>
            <w:r w:rsidR="00855F9C">
              <w:rPr>
                <w:rFonts w:hint="cs"/>
                <w:sz w:val="20"/>
                <w:szCs w:val="20"/>
                <w:rtl/>
              </w:rPr>
              <w:t>رشد</w:t>
            </w:r>
            <w:r w:rsidRPr="00191037">
              <w:rPr>
                <w:rFonts w:hint="cs"/>
                <w:sz w:val="20"/>
                <w:szCs w:val="20"/>
                <w:rtl/>
              </w:rPr>
              <w:t xml:space="preserve"> کسب و کار قطر، مرکز </w:t>
            </w:r>
            <w:r w:rsidR="00855F9C">
              <w:rPr>
                <w:rFonts w:hint="cs"/>
                <w:sz w:val="20"/>
                <w:szCs w:val="20"/>
                <w:rtl/>
              </w:rPr>
              <w:t>رشد</w:t>
            </w:r>
            <w:r w:rsidRPr="00191037">
              <w:rPr>
                <w:rFonts w:hint="cs"/>
                <w:sz w:val="20"/>
                <w:szCs w:val="20"/>
                <w:rtl/>
              </w:rPr>
              <w:t xml:space="preserve"> دیجیتال، مرکز </w:t>
            </w:r>
            <w:r w:rsidR="00A70D3F" w:rsidRPr="00191037">
              <w:rPr>
                <w:rFonts w:hint="cs"/>
                <w:sz w:val="20"/>
                <w:szCs w:val="20"/>
                <w:rtl/>
              </w:rPr>
              <w:t>ناما</w:t>
            </w:r>
            <w:r w:rsidRPr="00191037">
              <w:rPr>
                <w:rFonts w:hint="cs"/>
                <w:sz w:val="20"/>
                <w:szCs w:val="20"/>
                <w:rtl/>
              </w:rPr>
              <w:t xml:space="preserve"> دفتر استراتژی تحقیق و مدیریت تاثیر</w:t>
            </w:r>
          </w:p>
        </w:tc>
      </w:tr>
    </w:tbl>
    <w:p w14:paraId="0AD5257E" w14:textId="77777777" w:rsidR="00C53242" w:rsidRDefault="00C53242" w:rsidP="00C53242">
      <w:pPr>
        <w:jc w:val="center"/>
        <w:rPr>
          <w:rtl/>
        </w:rPr>
      </w:pPr>
    </w:p>
    <w:p w14:paraId="5853B470" w14:textId="1F473BFD" w:rsidR="00FC02D1" w:rsidRPr="00191037" w:rsidRDefault="00FC02D1" w:rsidP="00C53242">
      <w:pPr>
        <w:jc w:val="center"/>
        <w:rPr>
          <w:rtl/>
        </w:rPr>
      </w:pPr>
      <w:r w:rsidRPr="00191037">
        <w:rPr>
          <w:rFonts w:hint="cs"/>
          <w:rtl/>
        </w:rPr>
        <w:t xml:space="preserve">جدول </w:t>
      </w:r>
      <w:r w:rsidR="00C53242">
        <w:rPr>
          <w:rFonts w:hint="cs"/>
          <w:rtl/>
        </w:rPr>
        <w:t>8</w:t>
      </w:r>
      <w:r w:rsidRPr="00191037">
        <w:rPr>
          <w:rFonts w:hint="cs"/>
          <w:rtl/>
        </w:rPr>
        <w:t>.3</w:t>
      </w:r>
      <w:r w:rsidR="00C53242">
        <w:rPr>
          <w:rFonts w:hint="cs"/>
          <w:rtl/>
        </w:rPr>
        <w:t xml:space="preserve"> </w:t>
      </w:r>
      <w:r w:rsidRPr="00191037">
        <w:rPr>
          <w:rFonts w:hint="cs"/>
          <w:rtl/>
        </w:rPr>
        <w:t xml:space="preserve"> نمونه های برنامه های حمایتی مبتنی بر </w:t>
      </w:r>
      <w:r w:rsidR="00A70D3F" w:rsidRPr="00191037">
        <w:rPr>
          <w:rFonts w:hint="cs"/>
          <w:rtl/>
        </w:rPr>
        <w:t>همکاری صنعت-دانشگاه-دولت</w:t>
      </w:r>
      <w:r w:rsidRPr="00191037">
        <w:rPr>
          <w:rFonts w:hint="cs"/>
          <w:rtl/>
        </w:rPr>
        <w:t xml:space="preserve"> در ایالات متحده، نروژ، سنگاپور و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799"/>
        <w:gridCol w:w="1815"/>
        <w:gridCol w:w="1809"/>
        <w:gridCol w:w="1799"/>
      </w:tblGrid>
      <w:tr w:rsidR="00FC02D1" w:rsidRPr="00191037" w14:paraId="6EF33774" w14:textId="77777777" w:rsidTr="00FC02D1">
        <w:tc>
          <w:tcPr>
            <w:tcW w:w="1848" w:type="dxa"/>
            <w:shd w:val="clear" w:color="auto" w:fill="auto"/>
          </w:tcPr>
          <w:p w14:paraId="1E3E1FC8" w14:textId="77777777" w:rsidR="00FC02D1" w:rsidRPr="00191037" w:rsidRDefault="00FC02D1" w:rsidP="00FC02D1">
            <w:pPr>
              <w:tabs>
                <w:tab w:val="right" w:pos="804"/>
              </w:tabs>
              <w:spacing w:line="240" w:lineRule="auto"/>
              <w:jc w:val="both"/>
              <w:rPr>
                <w:sz w:val="20"/>
                <w:szCs w:val="20"/>
                <w:rtl/>
              </w:rPr>
            </w:pPr>
          </w:p>
        </w:tc>
        <w:tc>
          <w:tcPr>
            <w:tcW w:w="1848" w:type="dxa"/>
            <w:shd w:val="clear" w:color="auto" w:fill="auto"/>
          </w:tcPr>
          <w:p w14:paraId="5055EF2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ایالات متحده</w:t>
            </w:r>
          </w:p>
        </w:tc>
        <w:tc>
          <w:tcPr>
            <w:tcW w:w="1848" w:type="dxa"/>
            <w:shd w:val="clear" w:color="auto" w:fill="auto"/>
          </w:tcPr>
          <w:p w14:paraId="0BC3BD0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نروژ</w:t>
            </w:r>
          </w:p>
        </w:tc>
        <w:tc>
          <w:tcPr>
            <w:tcW w:w="1849" w:type="dxa"/>
            <w:shd w:val="clear" w:color="auto" w:fill="auto"/>
          </w:tcPr>
          <w:p w14:paraId="6F37689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سنگاپور</w:t>
            </w:r>
          </w:p>
        </w:tc>
        <w:tc>
          <w:tcPr>
            <w:tcW w:w="1849" w:type="dxa"/>
            <w:shd w:val="clear" w:color="auto" w:fill="auto"/>
          </w:tcPr>
          <w:p w14:paraId="3BB3774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قطر</w:t>
            </w:r>
          </w:p>
        </w:tc>
      </w:tr>
      <w:tr w:rsidR="00FC02D1" w:rsidRPr="00191037" w14:paraId="39543464" w14:textId="77777777" w:rsidTr="00FC02D1">
        <w:tc>
          <w:tcPr>
            <w:tcW w:w="1848" w:type="dxa"/>
            <w:shd w:val="clear" w:color="auto" w:fill="auto"/>
          </w:tcPr>
          <w:p w14:paraId="03A34F7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تدارکات عمومی</w:t>
            </w:r>
          </w:p>
        </w:tc>
        <w:tc>
          <w:tcPr>
            <w:tcW w:w="1848" w:type="dxa"/>
            <w:shd w:val="clear" w:color="auto" w:fill="auto"/>
          </w:tcPr>
          <w:p w14:paraId="2B2D02B8" w14:textId="28E011F4"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تدارکات عمومی تراشه های </w:t>
            </w:r>
            <w:r w:rsidR="00A70D3F" w:rsidRPr="00191037">
              <w:rPr>
                <w:rFonts w:hint="cs"/>
                <w:sz w:val="20"/>
                <w:szCs w:val="20"/>
                <w:rtl/>
              </w:rPr>
              <w:t>مدار یکپارچه</w:t>
            </w:r>
            <w:r w:rsidRPr="00191037">
              <w:rPr>
                <w:rFonts w:hint="cs"/>
                <w:sz w:val="20"/>
                <w:szCs w:val="20"/>
                <w:rtl/>
              </w:rPr>
              <w:t xml:space="preserve"> توسط ناسا، طرح قدرت و وسیله نقلیه پیشرفته</w:t>
            </w:r>
          </w:p>
        </w:tc>
        <w:tc>
          <w:tcPr>
            <w:tcW w:w="1848" w:type="dxa"/>
            <w:shd w:val="clear" w:color="auto" w:fill="auto"/>
          </w:tcPr>
          <w:p w14:paraId="78CE08E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تدارکات عمومی سبز، تدارکات برای نواوری</w:t>
            </w:r>
          </w:p>
        </w:tc>
        <w:tc>
          <w:tcPr>
            <w:tcW w:w="1849" w:type="dxa"/>
            <w:shd w:val="clear" w:color="auto" w:fill="auto"/>
          </w:tcPr>
          <w:p w14:paraId="1339AC9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وزارت محیط زیست، وزارت ارتباطات و اطلاعات، ارتباطات مخابراتی سنگاپور با استفاده از اخرین فناوری ها، جمع سپاری، عقد قرارداد مارپیچی</w:t>
            </w:r>
          </w:p>
        </w:tc>
        <w:tc>
          <w:tcPr>
            <w:tcW w:w="1849" w:type="dxa"/>
            <w:shd w:val="clear" w:color="auto" w:fill="auto"/>
          </w:tcPr>
          <w:p w14:paraId="269EE8C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مقررات اصلاح شده مناقصه و پیشنهادات</w:t>
            </w:r>
          </w:p>
        </w:tc>
      </w:tr>
      <w:tr w:rsidR="00FC02D1" w:rsidRPr="00191037" w14:paraId="6B5054B7" w14:textId="77777777" w:rsidTr="00FC02D1">
        <w:tc>
          <w:tcPr>
            <w:tcW w:w="1848" w:type="dxa"/>
            <w:shd w:val="clear" w:color="auto" w:fill="auto"/>
          </w:tcPr>
          <w:p w14:paraId="6E6AB8F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مشوق مالیاتی</w:t>
            </w:r>
          </w:p>
        </w:tc>
        <w:tc>
          <w:tcPr>
            <w:tcW w:w="1848" w:type="dxa"/>
            <w:shd w:val="clear" w:color="auto" w:fill="auto"/>
          </w:tcPr>
          <w:p w14:paraId="0F46D75E"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اعتبار مالیاتی ازمایش و تحقیق فدرال، اعتبار مالیاتی فدرال برای سیستم های خورشیدی و وسایل نقلیه برقی پلاگین، اعتبار مالیاتی خورشیدی/ همکاری فناوری/ باتری پیشرفته مبتنی بر دولت</w:t>
            </w:r>
          </w:p>
        </w:tc>
        <w:tc>
          <w:tcPr>
            <w:tcW w:w="1848" w:type="dxa"/>
            <w:shd w:val="clear" w:color="auto" w:fill="auto"/>
          </w:tcPr>
          <w:p w14:paraId="2BC0D98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برنامه اعتبار مالیاتی تحقیق و توسعه </w:t>
            </w:r>
            <w:r w:rsidRPr="00191037">
              <w:rPr>
                <w:sz w:val="20"/>
                <w:szCs w:val="20"/>
              </w:rPr>
              <w:t>SketteFUNN</w:t>
            </w:r>
          </w:p>
        </w:tc>
        <w:tc>
          <w:tcPr>
            <w:tcW w:w="1849" w:type="dxa"/>
            <w:shd w:val="clear" w:color="auto" w:fill="auto"/>
          </w:tcPr>
          <w:p w14:paraId="206632F0" w14:textId="2FA49D5D"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مشوق مالیاتی تحقیق و توسعه برای بخش تولید/خدمات، طرح کاهش مالیات تحقیق و توسعه، طرح مشوق تحقیق و توسعه برای شرکت استارت اپ، کاهش مالیات پایه برای تحقیق و توسعه، بهره وری و اعتبار نواوری، تخفیف مالیات ارتقا یافته برای تحقیق و توسعه، تخفیف عالی برای تحقیق و توسعه منطقه معاف از مالیات پارک علوم و فناوری قطر، مناطق اقتصادی خاص </w:t>
            </w:r>
            <w:r w:rsidR="00A70D3F" w:rsidRPr="00191037">
              <w:rPr>
                <w:rFonts w:hint="cs"/>
                <w:sz w:val="20"/>
                <w:szCs w:val="20"/>
                <w:rtl/>
              </w:rPr>
              <w:t>مناطق</w:t>
            </w:r>
            <w:r w:rsidRPr="00191037">
              <w:rPr>
                <w:rFonts w:hint="cs"/>
                <w:sz w:val="20"/>
                <w:szCs w:val="20"/>
                <w:rtl/>
              </w:rPr>
              <w:t xml:space="preserve"> معاف از مالیات</w:t>
            </w:r>
          </w:p>
        </w:tc>
        <w:tc>
          <w:tcPr>
            <w:tcW w:w="1849" w:type="dxa"/>
            <w:shd w:val="clear" w:color="auto" w:fill="auto"/>
          </w:tcPr>
          <w:p w14:paraId="0BBCF6AF" w14:textId="77777777" w:rsidR="00FC02D1" w:rsidRPr="00191037" w:rsidRDefault="00FC02D1" w:rsidP="00FC02D1">
            <w:pPr>
              <w:tabs>
                <w:tab w:val="right" w:pos="804"/>
              </w:tabs>
              <w:spacing w:line="240" w:lineRule="auto"/>
              <w:jc w:val="both"/>
              <w:rPr>
                <w:sz w:val="20"/>
                <w:szCs w:val="20"/>
                <w:rtl/>
              </w:rPr>
            </w:pPr>
          </w:p>
        </w:tc>
      </w:tr>
      <w:tr w:rsidR="00FC02D1" w:rsidRPr="00191037" w14:paraId="497B97CF" w14:textId="77777777" w:rsidTr="00FC02D1">
        <w:tc>
          <w:tcPr>
            <w:tcW w:w="1848" w:type="dxa"/>
            <w:shd w:val="clear" w:color="auto" w:fill="auto"/>
          </w:tcPr>
          <w:p w14:paraId="03CED2B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نواوری و کارافرینی دانشگاهی</w:t>
            </w:r>
          </w:p>
        </w:tc>
        <w:tc>
          <w:tcPr>
            <w:tcW w:w="1848" w:type="dxa"/>
            <w:shd w:val="clear" w:color="auto" w:fill="auto"/>
          </w:tcPr>
          <w:p w14:paraId="30766F0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کارافرینی دانشگاهی</w:t>
            </w:r>
          </w:p>
        </w:tc>
        <w:tc>
          <w:tcPr>
            <w:tcW w:w="1848" w:type="dxa"/>
            <w:shd w:val="clear" w:color="auto" w:fill="auto"/>
          </w:tcPr>
          <w:p w14:paraId="4A8F24E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کارافرینی دانشگاهی</w:t>
            </w:r>
          </w:p>
        </w:tc>
        <w:tc>
          <w:tcPr>
            <w:tcW w:w="1849" w:type="dxa"/>
            <w:shd w:val="clear" w:color="auto" w:fill="auto"/>
          </w:tcPr>
          <w:p w14:paraId="7086BFCD"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نواوری و کارافرینی فنی دانشگاهی</w:t>
            </w:r>
          </w:p>
        </w:tc>
        <w:tc>
          <w:tcPr>
            <w:tcW w:w="1849" w:type="dxa"/>
            <w:shd w:val="clear" w:color="auto" w:fill="auto"/>
          </w:tcPr>
          <w:p w14:paraId="7C79032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کارافرینی و نواوری دانشگاهی</w:t>
            </w:r>
          </w:p>
        </w:tc>
      </w:tr>
      <w:tr w:rsidR="00FC02D1" w:rsidRPr="00191037" w14:paraId="624A36A6" w14:textId="77777777" w:rsidTr="00FC02D1">
        <w:tc>
          <w:tcPr>
            <w:tcW w:w="1848" w:type="dxa"/>
            <w:shd w:val="clear" w:color="auto" w:fill="auto"/>
          </w:tcPr>
          <w:p w14:paraId="257BBE89"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های همکاری</w:t>
            </w:r>
          </w:p>
        </w:tc>
        <w:tc>
          <w:tcPr>
            <w:tcW w:w="1848" w:type="dxa"/>
            <w:shd w:val="clear" w:color="auto" w:fill="auto"/>
          </w:tcPr>
          <w:p w14:paraId="17495B8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برنامه تحقیق نواوری کسب و کار کوچک، برنامه انتقال فناوری کسب و کار کوچک، برنامه فناوری پیشرفته، برنامه نواوری فناوری، فرصت های کمک مالی برای ارتباط دانشگاهی با صنعت، همکاری ها برای نواوری، حمایت از سرمایه اولیه، ترسیم خوشه ایالات متحده، تاکید بر همکاری صنعت در توسعه برنامه درسی</w:t>
            </w:r>
          </w:p>
        </w:tc>
        <w:tc>
          <w:tcPr>
            <w:tcW w:w="1848" w:type="dxa"/>
            <w:shd w:val="clear" w:color="auto" w:fill="auto"/>
          </w:tcPr>
          <w:p w14:paraId="7449D22A" w14:textId="3EC78EA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تجاری سازی نتایج تحقیق و توسعه، تحقیق و توسعه صنعتی، منبع مبتنی بر کابر مبتنی بر نواوری </w:t>
            </w:r>
            <w:r w:rsidR="00A70D3F" w:rsidRPr="00191037">
              <w:rPr>
                <w:rFonts w:hint="cs"/>
                <w:sz w:val="20"/>
                <w:szCs w:val="20"/>
                <w:rtl/>
              </w:rPr>
              <w:t>نوآوری مبتنی بر منابع کاربر محور</w:t>
            </w:r>
            <w:r w:rsidRPr="00191037">
              <w:rPr>
                <w:rFonts w:hint="cs"/>
                <w:sz w:val="20"/>
                <w:szCs w:val="20"/>
                <w:rtl/>
              </w:rPr>
              <w:t xml:space="preserve">، نواوری و تحقیق و توسعه منطقه ای، برنامه های مقیاس بزرگ، حمایت استارت آپ ها در </w:t>
            </w:r>
            <w:r w:rsidR="00A70D3F" w:rsidRPr="00191037">
              <w:rPr>
                <w:rFonts w:hint="cs"/>
                <w:sz w:val="20"/>
                <w:szCs w:val="20"/>
                <w:rtl/>
              </w:rPr>
              <w:t>شرکت های کوچک و متوسط</w:t>
            </w:r>
          </w:p>
        </w:tc>
        <w:tc>
          <w:tcPr>
            <w:tcW w:w="1849" w:type="dxa"/>
            <w:shd w:val="clear" w:color="auto" w:fill="auto"/>
          </w:tcPr>
          <w:p w14:paraId="4F1079F6" w14:textId="65F7F30F"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طرح مساعدت تحقیق و توسعه، کارافرینی فنی 21، </w:t>
            </w:r>
            <w:r w:rsidRPr="00191037">
              <w:rPr>
                <w:sz w:val="20"/>
                <w:szCs w:val="20"/>
              </w:rPr>
              <w:t>Get-UP</w:t>
            </w:r>
            <w:r w:rsidRPr="00191037">
              <w:rPr>
                <w:rFonts w:hint="cs"/>
                <w:sz w:val="20"/>
                <w:szCs w:val="20"/>
                <w:rtl/>
              </w:rPr>
              <w:t xml:space="preserve">، </w:t>
            </w:r>
            <w:r w:rsidRPr="00191037">
              <w:rPr>
                <w:sz w:val="20"/>
                <w:szCs w:val="20"/>
              </w:rPr>
              <w:t>Lab in RI</w:t>
            </w:r>
            <w:r w:rsidRPr="00191037">
              <w:rPr>
                <w:rFonts w:hint="cs"/>
                <w:sz w:val="20"/>
                <w:szCs w:val="20"/>
                <w:rtl/>
              </w:rPr>
              <w:t xml:space="preserve">، طرح توسعه شرکت استارت اپ، طرح فرشته کسب و کار، صندوق سرمایه گذاری مرحله اول، طرح تجاری سازی شرکت فناوری، تجاری سازی فناوری، بهره برداری از برنامه شاخص فناوری، تحقیق تبدیلی و بالینی، چالش نوآوری ملی انرژی، زمین و زیست پذیری ، </w:t>
            </w:r>
            <w:r w:rsidR="00A70D3F" w:rsidRPr="00191037">
              <w:rPr>
                <w:rFonts w:hint="cs"/>
                <w:sz w:val="20"/>
                <w:szCs w:val="20"/>
                <w:rtl/>
              </w:rPr>
              <w:t xml:space="preserve">چالش ملی نوآوری </w:t>
            </w:r>
            <w:r w:rsidRPr="00191037">
              <w:rPr>
                <w:rFonts w:hint="cs"/>
                <w:sz w:val="20"/>
                <w:szCs w:val="20"/>
                <w:rtl/>
              </w:rPr>
              <w:t xml:space="preserve">برنامه سالخوردگی فعال و مطمئن، برنامه امنیت سایبری ملی تحقیق و توسعه، برنامه تحقیق و توسعه علوم دریایی، برنامه تحقیق و توسعه هوش مصنوعی، اساس ازمایش و نمایش تحقیق نواوری، بازار تجارت همکاری </w:t>
            </w:r>
            <w:r w:rsidR="00A70D3F" w:rsidRPr="00191037">
              <w:rPr>
                <w:rFonts w:hint="cs"/>
                <w:sz w:val="20"/>
                <w:szCs w:val="20"/>
                <w:rtl/>
              </w:rPr>
              <w:t>آژانس علوم</w:t>
            </w:r>
            <w:r w:rsidRPr="00191037">
              <w:rPr>
                <w:rFonts w:hint="cs"/>
                <w:sz w:val="20"/>
                <w:szCs w:val="20"/>
                <w:rtl/>
              </w:rPr>
              <w:t>،</w:t>
            </w:r>
            <w:r w:rsidR="00A70D3F" w:rsidRPr="00191037">
              <w:rPr>
                <w:rFonts w:hint="cs"/>
                <w:sz w:val="20"/>
                <w:szCs w:val="20"/>
                <w:rtl/>
              </w:rPr>
              <w:t>فناوری و تحقیق،</w:t>
            </w:r>
            <w:r w:rsidRPr="00191037">
              <w:rPr>
                <w:rFonts w:hint="cs"/>
                <w:sz w:val="20"/>
                <w:szCs w:val="20"/>
                <w:rtl/>
              </w:rPr>
              <w:t xml:space="preserve"> پروژه های همکاری صنعت، همکاری برای تغییر و تحول قابلیت، برنامه اتخاذ فناوری، صندوق شکاف اصلی</w:t>
            </w:r>
          </w:p>
        </w:tc>
        <w:tc>
          <w:tcPr>
            <w:tcW w:w="1849" w:type="dxa"/>
            <w:shd w:val="clear" w:color="auto" w:fill="auto"/>
          </w:tcPr>
          <w:p w14:paraId="4623B100" w14:textId="137DBA9F"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برنامه تحقیق اولویت های ملی، برنامه تجربه تحقیق کارشناسی، برنامه تحقیق اولویت های ملی، برنامه تجربه تحقیق دانشمند جوان، برنامه تجربه تحقیق مقطع متوسطه، پاداش تحقیق حمایت مالی کارشناسی ارشد، پاداش تحقیق فوق دکتری، برنامه حمایت مالی کارگاه اموزشی و کنفرانس، برنامه شبکه بندی تحقیق قطر- بریتانیا، پاداش ارتقای نواوری قطر، پاداش نواوری- چالش 22، مسیر در جهت ارائه پزشکی شخصی، انجمن بلمونت، بهترین تصویر نشانگر یک خروجی، رقابت تحقیق علمی ملی، سیستم سلامت دانشگاهی، رقابت کسب و کار ملی قطر- آل فیکرا، برنامه </w:t>
            </w:r>
            <w:r w:rsidR="00A70D3F" w:rsidRPr="00191037">
              <w:rPr>
                <w:rFonts w:hint="cs"/>
                <w:sz w:val="20"/>
                <w:szCs w:val="20"/>
                <w:rtl/>
              </w:rPr>
              <w:t>جهیز</w:t>
            </w:r>
            <w:r w:rsidRPr="00191037">
              <w:rPr>
                <w:rFonts w:hint="cs"/>
                <w:sz w:val="20"/>
                <w:szCs w:val="20"/>
                <w:rtl/>
              </w:rPr>
              <w:t xml:space="preserve">، برنامه سهام </w:t>
            </w:r>
            <w:r w:rsidR="00A70D3F" w:rsidRPr="00191037">
              <w:rPr>
                <w:rFonts w:hint="cs"/>
                <w:sz w:val="20"/>
                <w:szCs w:val="20"/>
                <w:rtl/>
              </w:rPr>
              <w:t>شرکت های کوچک و متوسط</w:t>
            </w:r>
            <w:r w:rsidRPr="00191037">
              <w:rPr>
                <w:rFonts w:hint="cs"/>
                <w:sz w:val="20"/>
                <w:szCs w:val="20"/>
                <w:rtl/>
              </w:rPr>
              <w:t xml:space="preserve">، </w:t>
            </w:r>
            <w:r w:rsidR="00A70D3F" w:rsidRPr="00191037">
              <w:rPr>
                <w:rFonts w:hint="cs"/>
                <w:sz w:val="20"/>
                <w:szCs w:val="20"/>
                <w:rtl/>
              </w:rPr>
              <w:t>تصدیر</w:t>
            </w:r>
            <w:r w:rsidRPr="00191037">
              <w:rPr>
                <w:rFonts w:hint="cs"/>
                <w:sz w:val="20"/>
                <w:szCs w:val="20"/>
                <w:rtl/>
              </w:rPr>
              <w:t>، تامین بودجه پارک فناوری و علوم قطر، برنامه های استارت اپ و شتاب دهنده، برنامه های تعاملی</w:t>
            </w:r>
          </w:p>
        </w:tc>
      </w:tr>
    </w:tbl>
    <w:p w14:paraId="541F5C7D" w14:textId="50B4DE94" w:rsidR="00FC02D1" w:rsidRPr="00191037" w:rsidRDefault="00FC02D1" w:rsidP="00FC02D1">
      <w:pPr>
        <w:tabs>
          <w:tab w:val="right" w:pos="804"/>
        </w:tabs>
        <w:spacing w:line="240" w:lineRule="auto"/>
        <w:jc w:val="both"/>
        <w:rPr>
          <w:rtl/>
        </w:rPr>
      </w:pPr>
      <w:r w:rsidRPr="00191037">
        <w:rPr>
          <w:rFonts w:hint="cs"/>
          <w:rtl/>
        </w:rPr>
        <w:t xml:space="preserve">ارزیابی تنظیمات نهادی مبتنی بر </w:t>
      </w:r>
      <w:r w:rsidR="00A70D3F" w:rsidRPr="00191037">
        <w:rPr>
          <w:rFonts w:hint="cs"/>
          <w:rtl/>
        </w:rPr>
        <w:t>همکاری صنعت-دانشگاه-دولت</w:t>
      </w:r>
      <w:r w:rsidRPr="00191037">
        <w:rPr>
          <w:rFonts w:hint="cs"/>
          <w:rtl/>
        </w:rPr>
        <w:t xml:space="preserve"> در ایالات متحده، نروژ، و سنگاپور نشان می دهد که توسعه اقتصاد مبتنی بر دانش به دنبال یک مسیر توالی می باشد، که از ساخت قابلیت های عملیاتی و انطباقی شرکت های محلی آغاز می شود، همراه با توسعه فرهنگ و محیط زیست برای اعمال راه حل های نواورانه از طریق تحقی مبتنی بر صنعت، و در نهایت تبلیغ و ترویج صنایع فناوری بالا با استفاده از رویکردها، محصولات یا خدمات انقلابی می باشد. تعهد قوی و بلند مدت دولت، دانشگاه ها و صنایع محرک نهایی نواوری است. توسعه شبکه قوی شرکت های محلی عمدتا </w:t>
      </w:r>
      <w:r w:rsidR="00A70D3F" w:rsidRPr="00191037">
        <w:rPr>
          <w:rFonts w:hint="cs"/>
          <w:rtl/>
        </w:rPr>
        <w:t>شرکت های کوچک و متوسط</w:t>
      </w:r>
      <w:r w:rsidRPr="00191037">
        <w:rPr>
          <w:rFonts w:hint="cs"/>
          <w:rtl/>
        </w:rPr>
        <w:t xml:space="preserve"> و تعامل انها در به اشتراک گذاری فناوری با تحریک همکاری خصوصی در تحقیق و توسعه بنیاد قوی برای نواوری را در کشور می سازد. ایالات متحده در ترویج </w:t>
      </w:r>
      <w:r w:rsidR="00A70D3F" w:rsidRPr="00191037">
        <w:rPr>
          <w:rFonts w:hint="cs"/>
          <w:rtl/>
        </w:rPr>
        <w:t>شرکت های کوچک و متوسط</w:t>
      </w:r>
      <w:r w:rsidRPr="00191037">
        <w:rPr>
          <w:rFonts w:hint="cs"/>
          <w:rtl/>
        </w:rPr>
        <w:t xml:space="preserve"> و جذب سرمایه گذاری تحقیق و توسعه از صنایع بسیار فعال است. از طرف دیگر، درگیری بخش خصوصی در تحقیق و توسعه قطر ناچیز است، و در برخی موارد، تقریبا وجود ندارد. همچنین کشور از نظر اندازه شرکت های محلی عقب افتاده است، که این موضوع نقش مهمی در جذب طیف گسترده ای از تحولات فناورانه دارد. این موضوع نشانگر نیاز به ترویج کارافرینی محلی و همکاری بخش خصوصی در تحقیق و توسعه در قطر می باشد. همچنین ایالات متحده و سنگاپور در تجسم به موقع روندهای جدید بازار برای تعریف بخش های متمرکز موفق هستند. در مورد نروژ، به عنوان مثال دولت نروژ بر بخش های خاص با توجه به قدرت شرکت های محلی موجود تاکید دارد. مشابه با جامعه نروژ، چشم انداز ملی قطر 2030 چهار ستون گسترده را در استراتژی های توسعه مدنظر قرار می دهد. با این حال نیاز به تعریف مجدد این ستون ها در حوزه های بسیار متمرکز تحقیق و نواوری و تدوین سیاست های کشور توسط دولت قطر وجود دارد. </w:t>
      </w:r>
    </w:p>
    <w:p w14:paraId="522C0D9D" w14:textId="03E273A3" w:rsidR="00FC02D1" w:rsidRPr="00191037" w:rsidRDefault="00FC02D1" w:rsidP="00FC02D1">
      <w:pPr>
        <w:tabs>
          <w:tab w:val="right" w:pos="804"/>
        </w:tabs>
        <w:spacing w:line="240" w:lineRule="auto"/>
        <w:jc w:val="both"/>
        <w:rPr>
          <w:rtl/>
        </w:rPr>
      </w:pPr>
      <w:r w:rsidRPr="00191037">
        <w:rPr>
          <w:rFonts w:hint="cs"/>
          <w:rtl/>
        </w:rPr>
        <w:t xml:space="preserve">بررسی تحولات قانونگذاری، زیرساختی و سیاسی در ایالات متحده، نروژ و سنگاپور نشان می دهد که بهترین شیوه های </w:t>
      </w:r>
      <w:r w:rsidR="00A70D3F" w:rsidRPr="00191037">
        <w:rPr>
          <w:rFonts w:hint="cs"/>
          <w:rtl/>
        </w:rPr>
        <w:t>همکاری صنعت-دانشگاه-دولت</w:t>
      </w:r>
      <w:r w:rsidRPr="00191037">
        <w:rPr>
          <w:rFonts w:hint="cs"/>
          <w:rtl/>
        </w:rPr>
        <w:t xml:space="preserve"> برای تقویت توسعه فناوری و تجاری سازی شامل ابتکارات زیر به همراه بهبود مستمر، نظارت، اجراف برنامه ریزی انطباقی و دقیق و تدریجی هستند: (1) استقرار استراتژیک منابع، (2) خوشه بندی بازیگران نوآوری در سطح ملی و منطقه ای، (3) توسعه رژیم مالکیت معنوی قوی، (4) ترویج کارافرینی و </w:t>
      </w:r>
      <w:r w:rsidR="00A70D3F" w:rsidRPr="00191037">
        <w:rPr>
          <w:rFonts w:hint="cs"/>
          <w:rtl/>
        </w:rPr>
        <w:t>شرکت های کوچک و متوسط</w:t>
      </w:r>
      <w:r w:rsidRPr="00191037">
        <w:rPr>
          <w:rFonts w:hint="cs"/>
          <w:rtl/>
        </w:rPr>
        <w:t xml:space="preserve"> فناوری بالا، و (5) خلق تقاضاهای بازار برای محصولات و خدمات نواورانه.</w:t>
      </w:r>
    </w:p>
    <w:p w14:paraId="7F131094" w14:textId="38C04F7A" w:rsidR="00FC02D1" w:rsidRPr="00191037" w:rsidRDefault="00FC02D1" w:rsidP="00FC02D1">
      <w:pPr>
        <w:tabs>
          <w:tab w:val="right" w:pos="804"/>
        </w:tabs>
        <w:spacing w:line="240" w:lineRule="auto"/>
        <w:jc w:val="both"/>
        <w:rPr>
          <w:rtl/>
        </w:rPr>
      </w:pPr>
      <w:r w:rsidRPr="00191037">
        <w:rPr>
          <w:rFonts w:hint="cs"/>
          <w:rtl/>
        </w:rPr>
        <w:t xml:space="preserve">ایالات متحده نمونه پیشرو در شیوه های </w:t>
      </w:r>
      <w:bookmarkStart w:id="293" w:name="_Hlk97135526"/>
      <w:r w:rsidR="00A70D3F" w:rsidRPr="00191037">
        <w:rPr>
          <w:rFonts w:hint="cs"/>
          <w:rtl/>
        </w:rPr>
        <w:t>همکاری صنعت-دانشگاه-دولت</w:t>
      </w:r>
      <w:r w:rsidRPr="00191037">
        <w:rPr>
          <w:rFonts w:hint="cs"/>
          <w:rtl/>
        </w:rPr>
        <w:t xml:space="preserve"> </w:t>
      </w:r>
      <w:bookmarkEnd w:id="293"/>
      <w:r w:rsidRPr="00191037">
        <w:rPr>
          <w:rFonts w:hint="cs"/>
          <w:rtl/>
        </w:rPr>
        <w:t xml:space="preserve">همراه با المان می باشد که در این مطالعه لحاظ نشده است. </w:t>
      </w:r>
      <w:r w:rsidR="00A70D3F" w:rsidRPr="00191037">
        <w:rPr>
          <w:rFonts w:hint="cs"/>
          <w:rtl/>
        </w:rPr>
        <w:t>مراکز تحقیقاتی همکاری صنعت/دانشگاه ایالات متحده آمریکا</w:t>
      </w:r>
      <w:r w:rsidRPr="00191037">
        <w:rPr>
          <w:rFonts w:hint="cs"/>
          <w:rtl/>
        </w:rPr>
        <w:t xml:space="preserve">، پارک های علوم ایالات متحده، قانون بایه-دول 1981، </w:t>
      </w:r>
      <w:r w:rsidR="00A70D3F" w:rsidRPr="00191037">
        <w:rPr>
          <w:rFonts w:hint="cs"/>
          <w:rtl/>
        </w:rPr>
        <w:t>برنامه تحقیقات نوآوری</w:t>
      </w:r>
      <w:r w:rsidR="00CD76C0" w:rsidRPr="00191037">
        <w:rPr>
          <w:rFonts w:hint="cs"/>
          <w:rtl/>
        </w:rPr>
        <w:t xml:space="preserve"> کسب و کار کوچک</w:t>
      </w:r>
      <w:r w:rsidRPr="00191037">
        <w:rPr>
          <w:rFonts w:hint="cs"/>
          <w:rtl/>
        </w:rPr>
        <w:t xml:space="preserve"> </w:t>
      </w:r>
      <w:r w:rsidR="00CD76C0" w:rsidRPr="00191037">
        <w:rPr>
          <w:rFonts w:hint="cs"/>
          <w:rtl/>
        </w:rPr>
        <w:t xml:space="preserve">ایالات متحده آمریکا </w:t>
      </w:r>
      <w:r w:rsidRPr="00191037">
        <w:rPr>
          <w:rFonts w:hint="cs"/>
          <w:rtl/>
        </w:rPr>
        <w:t xml:space="preserve">نشانگر برخی از بهترین شیوه های </w:t>
      </w:r>
      <w:r w:rsidR="00CD76C0" w:rsidRPr="00191037">
        <w:rPr>
          <w:rFonts w:hint="cs"/>
          <w:rtl/>
        </w:rPr>
        <w:t>همکاری سه جانبه صنعت-دانشگاه-دولت</w:t>
      </w:r>
      <w:r w:rsidRPr="00191037">
        <w:rPr>
          <w:rFonts w:hint="cs"/>
          <w:rtl/>
        </w:rPr>
        <w:t xml:space="preserve"> هستند که در ایالات متحده به مرور زمان اغاز شده، اجرا شده و بهبود یافته اند. به طور مشابه، تصمیمات استراتژیک و به موقع دولت نروژ برای استقرار منابع طبیعی به روشی که از صلاحیت فناورانه کشور حمایت می کند درس مهمی برای اقتصادهای مبتنی بر هدروکربن است. همچنین، پارک ها و خوشه های علوم سنگاپور و برنامه های کارافرینی شیوه های نمادین برای کشورهای نوظهور از قبیل قطر می باشند.</w:t>
      </w:r>
    </w:p>
    <w:p w14:paraId="19700816" w14:textId="62991522" w:rsidR="00FC02D1" w:rsidRPr="00191037" w:rsidRDefault="00C53242" w:rsidP="00C53242">
      <w:pPr>
        <w:pStyle w:val="Heading3"/>
        <w:rPr>
          <w:rtl/>
        </w:rPr>
      </w:pPr>
      <w:bookmarkStart w:id="294" w:name="_Toc97225591"/>
      <w:bookmarkStart w:id="295" w:name="_Toc97226203"/>
      <w:r>
        <w:rPr>
          <w:rFonts w:hint="cs"/>
          <w:rtl/>
        </w:rPr>
        <w:t>8</w:t>
      </w:r>
      <w:r w:rsidR="00FC02D1" w:rsidRPr="00191037">
        <w:rPr>
          <w:rFonts w:hint="cs"/>
          <w:rtl/>
        </w:rPr>
        <w:t>.2</w:t>
      </w:r>
      <w:r w:rsidR="00CD76C0" w:rsidRPr="00191037">
        <w:rPr>
          <w:rFonts w:hint="cs"/>
          <w:rtl/>
        </w:rPr>
        <w:t xml:space="preserve"> </w:t>
      </w:r>
      <w:r w:rsidR="00FC02D1" w:rsidRPr="00191037">
        <w:rPr>
          <w:rFonts w:hint="cs"/>
          <w:rtl/>
        </w:rPr>
        <w:t xml:space="preserve"> مقایسه </w:t>
      </w:r>
      <w:r w:rsidR="00CD76C0" w:rsidRPr="00191037">
        <w:rPr>
          <w:rFonts w:hint="cs"/>
          <w:rtl/>
        </w:rPr>
        <w:t>شاخص نوآوری جهانی</w:t>
      </w:r>
      <w:r w:rsidR="00FC02D1" w:rsidRPr="00191037">
        <w:rPr>
          <w:rFonts w:hint="cs"/>
          <w:rtl/>
        </w:rPr>
        <w:t xml:space="preserve"> و شاخص ها</w:t>
      </w:r>
      <w:bookmarkEnd w:id="294"/>
      <w:bookmarkEnd w:id="295"/>
    </w:p>
    <w:p w14:paraId="79F2F374" w14:textId="0EB46624" w:rsidR="00FC02D1" w:rsidRPr="00191037" w:rsidRDefault="00FC02D1" w:rsidP="00FC02D1">
      <w:pPr>
        <w:tabs>
          <w:tab w:val="right" w:pos="804"/>
        </w:tabs>
        <w:spacing w:line="240" w:lineRule="auto"/>
        <w:jc w:val="both"/>
        <w:rPr>
          <w:rtl/>
        </w:rPr>
      </w:pPr>
      <w:r w:rsidRPr="00191037">
        <w:rPr>
          <w:rFonts w:hint="cs"/>
          <w:rtl/>
        </w:rPr>
        <w:t xml:space="preserve">پس از توسعه درک نظری عمیق مکانیسم </w:t>
      </w:r>
      <w:r w:rsidR="00CD76C0" w:rsidRPr="00191037">
        <w:rPr>
          <w:rFonts w:hint="cs"/>
          <w:rtl/>
        </w:rPr>
        <w:t xml:space="preserve">همکاری صنعت-دانشگاه-دولت </w:t>
      </w:r>
      <w:r w:rsidRPr="00191037">
        <w:rPr>
          <w:rFonts w:hint="cs"/>
          <w:rtl/>
        </w:rPr>
        <w:t xml:space="preserve">در چهار کشور، بررسی از ارزیابی کمی اثربخشی تنظیمات </w:t>
      </w:r>
      <w:r w:rsidR="00CD76C0" w:rsidRPr="00191037">
        <w:rPr>
          <w:rFonts w:hint="cs"/>
          <w:rtl/>
        </w:rPr>
        <w:t xml:space="preserve">همکاری صنعت-دانشگاه-دولت </w:t>
      </w:r>
      <w:r w:rsidRPr="00191037">
        <w:rPr>
          <w:rFonts w:hint="cs"/>
          <w:rtl/>
        </w:rPr>
        <w:t xml:space="preserve">در این کشورها بهره مند می شود. از آنجایی که یکی از اهداف و نتیجه </w:t>
      </w:r>
      <w:r w:rsidR="00CD76C0" w:rsidRPr="00191037">
        <w:rPr>
          <w:rFonts w:hint="cs"/>
          <w:rtl/>
        </w:rPr>
        <w:t>این همکاری</w:t>
      </w:r>
      <w:r w:rsidRPr="00191037">
        <w:rPr>
          <w:rFonts w:hint="cs"/>
          <w:rtl/>
        </w:rPr>
        <w:t xml:space="preserve"> ارتقا نواوری در کشور است، عملکرد و ظرفیت مبتنی بر نواوری یک کشور معیار خوبی برای بررسی پیشرفت و اثربخشی </w:t>
      </w:r>
      <w:r w:rsidR="00CD76C0" w:rsidRPr="00191037">
        <w:rPr>
          <w:rFonts w:hint="cs"/>
          <w:rtl/>
        </w:rPr>
        <w:t xml:space="preserve">همکاری صنعت-دانشگاه-دولت </w:t>
      </w:r>
      <w:r w:rsidRPr="00191037">
        <w:rPr>
          <w:rFonts w:hint="cs"/>
          <w:rtl/>
        </w:rPr>
        <w:t xml:space="preserve">می باشد. در این بخش، به مقایسه چهار کشور طبق معیارهای کمی </w:t>
      </w:r>
      <w:bookmarkStart w:id="296" w:name="_Hlk97135568"/>
      <w:r w:rsidR="00CD76C0" w:rsidRPr="00191037">
        <w:rPr>
          <w:rFonts w:hint="cs"/>
          <w:rtl/>
        </w:rPr>
        <w:t>شاخص نوآوری جهانی</w:t>
      </w:r>
      <w:bookmarkEnd w:id="296"/>
      <w:r w:rsidRPr="00191037">
        <w:rPr>
          <w:rFonts w:hint="cs"/>
          <w:rtl/>
        </w:rPr>
        <w:t xml:space="preserve"> می پردازیم.</w:t>
      </w:r>
    </w:p>
    <w:p w14:paraId="7872A392" w14:textId="541E627F" w:rsidR="00FC02D1" w:rsidRPr="00191037" w:rsidRDefault="00CD76C0" w:rsidP="00FC02D1">
      <w:pPr>
        <w:tabs>
          <w:tab w:val="right" w:pos="804"/>
        </w:tabs>
        <w:spacing w:line="240" w:lineRule="auto"/>
        <w:jc w:val="both"/>
        <w:rPr>
          <w:rtl/>
        </w:rPr>
      </w:pPr>
      <w:r w:rsidRPr="00191037">
        <w:rPr>
          <w:rFonts w:hint="cs"/>
          <w:rtl/>
        </w:rPr>
        <w:t xml:space="preserve">شاخص نوآوری جهانی </w:t>
      </w:r>
      <w:r w:rsidR="00FC02D1" w:rsidRPr="00191037">
        <w:rPr>
          <w:rFonts w:hint="cs"/>
          <w:rtl/>
        </w:rPr>
        <w:t xml:space="preserve">در 2007 تاسیس شد، رتبه بندی سالانه عملکرد و ظرفیت برای نواوری در کشور است. شاخص به شاخص های چند بعدی نواوری دست می یابد که از رشد خروجی بلند مدت و بهره وری بهبود یافته بهره مند می شوند. چارچوب در حال تکامل </w:t>
      </w:r>
      <w:r w:rsidRPr="00191037">
        <w:rPr>
          <w:rFonts w:hint="cs"/>
          <w:rtl/>
        </w:rPr>
        <w:t xml:space="preserve">شاخص نوآوری جهانی </w:t>
      </w:r>
      <w:r w:rsidR="00FC02D1" w:rsidRPr="00191037">
        <w:rPr>
          <w:rFonts w:hint="cs"/>
          <w:rtl/>
        </w:rPr>
        <w:t xml:space="preserve">در شکل </w:t>
      </w:r>
      <w:r w:rsidR="00C53242">
        <w:rPr>
          <w:rFonts w:hint="cs"/>
          <w:rtl/>
        </w:rPr>
        <w:t>8</w:t>
      </w:r>
      <w:r w:rsidR="00FC02D1" w:rsidRPr="00191037">
        <w:rPr>
          <w:rFonts w:hint="cs"/>
          <w:rtl/>
        </w:rPr>
        <w:t xml:space="preserve">.1 نشان داده می شود. در سطح بالا، </w:t>
      </w:r>
      <w:r w:rsidRPr="00191037">
        <w:rPr>
          <w:rFonts w:hint="cs"/>
          <w:rtl/>
        </w:rPr>
        <w:t xml:space="preserve">شاخص نوآوری جهانی </w:t>
      </w:r>
      <w:r w:rsidR="00FC02D1" w:rsidRPr="00191037">
        <w:rPr>
          <w:rFonts w:hint="cs"/>
          <w:rtl/>
        </w:rPr>
        <w:t xml:space="preserve">به دو شاخص تقسیم می شود، یعنی ورودی نواوری و خروجی نوآوری. شاخص های ورودی و خروجی به ستون های ورودی و خروجی تقسیم می شوند؛ </w:t>
      </w:r>
      <w:r w:rsidR="00C53242">
        <w:rPr>
          <w:rFonts w:hint="cs"/>
          <w:rtl/>
        </w:rPr>
        <w:t>پنج</w:t>
      </w:r>
      <w:r w:rsidR="00FC02D1" w:rsidRPr="00191037">
        <w:rPr>
          <w:rFonts w:hint="cs"/>
          <w:rtl/>
        </w:rPr>
        <w:t xml:space="preserve"> ستون برای ورودی نواوری و </w:t>
      </w:r>
      <w:r w:rsidR="00C53242">
        <w:rPr>
          <w:rFonts w:hint="cs"/>
          <w:rtl/>
        </w:rPr>
        <w:t>دو</w:t>
      </w:r>
      <w:r w:rsidR="00FC02D1" w:rsidRPr="00191037">
        <w:rPr>
          <w:rFonts w:hint="cs"/>
          <w:rtl/>
        </w:rPr>
        <w:t xml:space="preserve"> ستون برای خروجی نواوری. هر ستون به سه ستون دیگر تقسیم می شود، که برای هر کشور از طریق مجموعه ای از شاخص های قابل اندازه گیری اندازه گیری می شوند. کل تعداد شاخص های به کار رفته در رتبه بندی 2017 </w:t>
      </w:r>
      <w:r w:rsidR="00C53242">
        <w:rPr>
          <w:rFonts w:hint="cs"/>
          <w:rtl/>
        </w:rPr>
        <w:t>هشتاد و یک</w:t>
      </w:r>
      <w:r w:rsidR="00FC02D1" w:rsidRPr="00191037">
        <w:rPr>
          <w:rFonts w:hint="cs"/>
          <w:rtl/>
        </w:rPr>
        <w:t xml:space="preserve"> است، با این حال، تمامی شاخص ها دارای نقش برابر نسبت به محاسبه امتیاز و نمره ستون جانبی نیستندف مواردی با سهم وزن نصف که به صورت الف در شکل </w:t>
      </w:r>
      <w:r w:rsidR="00C53242">
        <w:rPr>
          <w:rFonts w:hint="cs"/>
          <w:rtl/>
        </w:rPr>
        <w:t>8</w:t>
      </w:r>
      <w:r w:rsidR="00FC02D1" w:rsidRPr="00191037">
        <w:rPr>
          <w:rFonts w:hint="cs"/>
          <w:rtl/>
        </w:rPr>
        <w:t xml:space="preserve">.1 نشان داده می شوند. همچنین در برخی موارد مقادیر مطلق حاصل از منابع واجد شرایط از قبیل امار منتشر شده توسط ملل متحد وجود دارند در حالی که در موارد دیگر، این شاخص ها ممکن است ترکیبی باشند یا شاخص هایی مبتنی بر نتایج نظرسنجی باشند. جزئیات بیشتر در مورد محاسبه و براورد شاخص برگرفته از گزارش </w:t>
      </w:r>
      <w:r w:rsidRPr="00191037">
        <w:rPr>
          <w:rFonts w:hint="cs"/>
          <w:rtl/>
        </w:rPr>
        <w:t xml:space="preserve">شاخص نوآوری جهانی در سال </w:t>
      </w:r>
      <w:r w:rsidR="00FC02D1" w:rsidRPr="00191037">
        <w:rPr>
          <w:rFonts w:hint="cs"/>
          <w:rtl/>
        </w:rPr>
        <w:t xml:space="preserve">2017 می باشد. </w:t>
      </w:r>
    </w:p>
    <w:p w14:paraId="60FA10BF" w14:textId="4C2DC2C1" w:rsidR="00FC02D1" w:rsidRPr="00191037" w:rsidRDefault="00FC02D1" w:rsidP="00FC02D1">
      <w:pPr>
        <w:tabs>
          <w:tab w:val="right" w:pos="804"/>
        </w:tabs>
        <w:spacing w:line="240" w:lineRule="auto"/>
        <w:jc w:val="both"/>
        <w:rPr>
          <w:rtl/>
        </w:rPr>
      </w:pPr>
      <w:r w:rsidRPr="00191037">
        <w:rPr>
          <w:rFonts w:hint="cs"/>
          <w:rtl/>
        </w:rPr>
        <w:t xml:space="preserve">مقایسه </w:t>
      </w:r>
      <w:r w:rsidR="00CD76C0" w:rsidRPr="00191037">
        <w:rPr>
          <w:rFonts w:hint="cs"/>
          <w:rtl/>
        </w:rPr>
        <w:t xml:space="preserve">شاخص نوآوری جهانی </w:t>
      </w:r>
      <w:r w:rsidRPr="00191037">
        <w:rPr>
          <w:rFonts w:hint="cs"/>
          <w:rtl/>
        </w:rPr>
        <w:t xml:space="preserve">و شاخص های جانبی برای چهار کشور مورد بررسی در شکل </w:t>
      </w:r>
      <w:r w:rsidR="00C53242">
        <w:rPr>
          <w:rFonts w:hint="cs"/>
          <w:rtl/>
        </w:rPr>
        <w:t>8</w:t>
      </w:r>
      <w:r w:rsidRPr="00191037">
        <w:rPr>
          <w:rFonts w:hint="cs"/>
          <w:rtl/>
        </w:rPr>
        <w:t xml:space="preserve">.2 ارائه می شود. قطر دارای پایین ترین رتبه در ورودی و خروجی نواوری و متعاقبا در کل شاخص نواوری می باشد. با این حال، تمایز بین ورودی و خروجی نواوری برای قطر پایین تر از نروژ و سنگاپور است. این موضوع علامت مثبت برای کشور غنی از گاز می باشد در حالی که نشانگر بهره وری بهتر تبدیل ورودی به خروجی در مقایسه با دو کشور دیگر است. در عین حال، همچنین این موضوع نشان می دهد که قطر دارای پتانسیل برای تبدیل شدن به کشورهای نواور پیشرو در جهان می باشد، با این حال، ممکن است برخی دامنه های خاص وجود داشته باشند جایی که کشور باید بهتر عمل کند. با بررسی دقیق شاخص های </w:t>
      </w:r>
      <w:r w:rsidR="00CD76C0" w:rsidRPr="00191037">
        <w:rPr>
          <w:rFonts w:hint="cs"/>
          <w:rtl/>
        </w:rPr>
        <w:t xml:space="preserve">نوآوری جهانی </w:t>
      </w:r>
      <w:r w:rsidRPr="00191037">
        <w:rPr>
          <w:rFonts w:hint="cs"/>
          <w:rtl/>
        </w:rPr>
        <w:t>به کشف و بررسی این دامنه ها می پردازیم.</w:t>
      </w:r>
    </w:p>
    <w:p w14:paraId="74616133" w14:textId="02F1433F" w:rsidR="00FC02D1" w:rsidRPr="00191037" w:rsidRDefault="00FC02D1" w:rsidP="00FC02D1">
      <w:pPr>
        <w:tabs>
          <w:tab w:val="right" w:pos="804"/>
        </w:tabs>
        <w:spacing w:line="240" w:lineRule="auto"/>
        <w:jc w:val="both"/>
        <w:rPr>
          <w:rtl/>
        </w:rPr>
      </w:pPr>
      <w:r w:rsidRPr="00191037">
        <w:rPr>
          <w:rFonts w:hint="cs"/>
          <w:rtl/>
        </w:rPr>
        <w:t xml:space="preserve">به منظور شناسایی فرصت های بهبود و پیشرفت بالقوه برای قطر، ما به تحلیل عملکرد این کشورها در سطح شاخص های </w:t>
      </w:r>
      <w:r w:rsidR="00CD76C0" w:rsidRPr="00191037">
        <w:rPr>
          <w:rFonts w:hint="cs"/>
          <w:rtl/>
        </w:rPr>
        <w:t xml:space="preserve">نوآوری جهانی </w:t>
      </w:r>
      <w:r w:rsidRPr="00191037">
        <w:rPr>
          <w:rFonts w:hint="cs"/>
          <w:rtl/>
        </w:rPr>
        <w:t xml:space="preserve">می پردازیم. یک روش شناسی نظامند برای نشان دادن مهم ترین شاخص ها از چشم انداز قطر توسعه یافته است؛ زمانی که مجموعه ای از تفاوت های امتیاز و نمره ستون قطر و نمره ستون سه کشور دیگر برابر است یا بیش از </w:t>
      </w:r>
      <w:r w:rsidR="00CD76C0" w:rsidRPr="00191037">
        <w:rPr>
          <w:rFonts w:hint="cs"/>
          <w:rtl/>
        </w:rPr>
        <w:t>هفتاد و پنج</w:t>
      </w:r>
      <w:r w:rsidRPr="00191037">
        <w:rPr>
          <w:rFonts w:hint="cs"/>
          <w:rtl/>
        </w:rPr>
        <w:t xml:space="preserve"> می باشد، تمامی شاخص ها در این ستون جانبی برای تحلیل در نظر گرفته می شوند. به عنوان مثال، مجموع تمایز نمره قطر از کشورهای دیگر در ستون محیط سیاسی 35.2 می باشد، همانگونه که در جدول </w:t>
      </w:r>
      <w:r w:rsidR="00C53242">
        <w:rPr>
          <w:rFonts w:hint="cs"/>
          <w:rtl/>
        </w:rPr>
        <w:t>8</w:t>
      </w:r>
      <w:r w:rsidRPr="00191037">
        <w:rPr>
          <w:rFonts w:hint="cs"/>
          <w:rtl/>
        </w:rPr>
        <w:t xml:space="preserve">.4 نشان داده شده است. </w:t>
      </w:r>
    </w:p>
    <w:p w14:paraId="56DADE5B" w14:textId="27EF1E9D" w:rsidR="00FC02D1" w:rsidRPr="00191037" w:rsidRDefault="00FC02D1" w:rsidP="00C53242">
      <w:pPr>
        <w:jc w:val="center"/>
        <w:rPr>
          <w:rtl/>
        </w:rPr>
      </w:pPr>
      <w:r w:rsidRPr="00191037">
        <w:rPr>
          <w:rFonts w:hint="cs"/>
          <w:rtl/>
        </w:rPr>
        <w:t xml:space="preserve">شکل </w:t>
      </w:r>
      <w:r w:rsidR="00C53242">
        <w:rPr>
          <w:rFonts w:hint="cs"/>
          <w:rtl/>
        </w:rPr>
        <w:t>8</w:t>
      </w:r>
      <w:r w:rsidRPr="00191037">
        <w:rPr>
          <w:rFonts w:hint="cs"/>
          <w:rtl/>
        </w:rPr>
        <w:t>.1</w:t>
      </w:r>
      <w:r w:rsidR="00CD76C0" w:rsidRPr="00191037">
        <w:rPr>
          <w:rFonts w:hint="cs"/>
          <w:rtl/>
        </w:rPr>
        <w:t xml:space="preserve"> </w:t>
      </w:r>
      <w:r w:rsidRPr="00191037">
        <w:rPr>
          <w:rFonts w:hint="cs"/>
          <w:rtl/>
        </w:rPr>
        <w:t xml:space="preserve"> چارچوب </w:t>
      </w:r>
      <w:r w:rsidR="00CD76C0" w:rsidRPr="00191037">
        <w:rPr>
          <w:rFonts w:hint="cs"/>
          <w:rtl/>
        </w:rPr>
        <w:t>شاخص نوآوری جهانی</w:t>
      </w:r>
    </w:p>
    <w:p w14:paraId="25913A94" w14:textId="25B605A5" w:rsidR="00FC02D1" w:rsidRPr="00191037" w:rsidRDefault="00FC02D1" w:rsidP="00C53242">
      <w:pPr>
        <w:jc w:val="center"/>
        <w:rPr>
          <w:rtl/>
        </w:rPr>
      </w:pPr>
      <w:r w:rsidRPr="00191037">
        <w:rPr>
          <w:rFonts w:hint="cs"/>
          <w:rtl/>
        </w:rPr>
        <w:t xml:space="preserve">شکل </w:t>
      </w:r>
      <w:r w:rsidR="00C53242">
        <w:rPr>
          <w:rFonts w:hint="cs"/>
          <w:rtl/>
        </w:rPr>
        <w:t>8</w:t>
      </w:r>
      <w:r w:rsidRPr="00191037">
        <w:rPr>
          <w:rFonts w:hint="cs"/>
          <w:rtl/>
        </w:rPr>
        <w:t>.2</w:t>
      </w:r>
      <w:r w:rsidR="00CD76C0" w:rsidRPr="00191037">
        <w:rPr>
          <w:rFonts w:hint="cs"/>
          <w:rtl/>
        </w:rPr>
        <w:t xml:space="preserve"> </w:t>
      </w:r>
      <w:r w:rsidRPr="00191037">
        <w:rPr>
          <w:rFonts w:hint="cs"/>
          <w:rtl/>
        </w:rPr>
        <w:t xml:space="preserve"> مقایسه ایالات متحده، نروژ، سنگاپور و قطر در مورد </w:t>
      </w:r>
      <w:r w:rsidR="00CD76C0" w:rsidRPr="00191037">
        <w:rPr>
          <w:rFonts w:hint="cs"/>
          <w:rtl/>
        </w:rPr>
        <w:t xml:space="preserve">شاخص نوآوری جهانی، </w:t>
      </w:r>
      <w:r w:rsidRPr="00191037">
        <w:rPr>
          <w:rFonts w:hint="cs"/>
          <w:rtl/>
        </w:rPr>
        <w:t>شاخص های جانبی، و بهره وری نوآوری</w:t>
      </w:r>
    </w:p>
    <w:p w14:paraId="4F80FA5C"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3FF4BE04" wp14:editId="2B2A68E2">
            <wp:extent cx="5720080" cy="2158365"/>
            <wp:effectExtent l="0" t="0" r="0" b="0"/>
            <wp:docPr id="6" name="تصوی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2158365"/>
                    </a:xfrm>
                    <a:prstGeom prst="rect">
                      <a:avLst/>
                    </a:prstGeom>
                    <a:noFill/>
                    <a:ln>
                      <a:noFill/>
                    </a:ln>
                  </pic:spPr>
                </pic:pic>
              </a:graphicData>
            </a:graphic>
          </wp:inline>
        </w:drawing>
      </w:r>
    </w:p>
    <w:p w14:paraId="221176E9" w14:textId="05755802" w:rsidR="00FC02D1" w:rsidRPr="00191037" w:rsidRDefault="00FC02D1" w:rsidP="00FC02D1">
      <w:pPr>
        <w:tabs>
          <w:tab w:val="right" w:pos="804"/>
        </w:tabs>
        <w:spacing w:line="240" w:lineRule="auto"/>
        <w:jc w:val="both"/>
        <w:rPr>
          <w:rtl/>
        </w:rPr>
      </w:pPr>
      <w:r w:rsidRPr="00191037">
        <w:rPr>
          <w:rFonts w:hint="cs"/>
          <w:rtl/>
        </w:rPr>
        <w:t xml:space="preserve">بنابراین شاخص های این دسته بندی در تحلیل مدنظر قرار نمی گیرند. از طرف دیگر، مجموع تمایز نمره قطر از کشورهای دیگر در ستون محیط نظارتی و تنظیمی 85.3 است، از این رو، شاخص های محیط تنظیمی و نظارتی تحلیل می شوند زیرا این موارد به ارائه فرصت انی و بیشتر برای قطر برای بهبود عملکرد و ظرفیت نواوری می پردازند. در کنار ستون زیرساخت، قطر دارای فرصت بسیار برای بهبود تمامی ستون های دیگر </w:t>
      </w:r>
      <w:r w:rsidR="00CD76C0" w:rsidRPr="00191037">
        <w:rPr>
          <w:rFonts w:hint="cs"/>
          <w:rtl/>
        </w:rPr>
        <w:t xml:space="preserve">شاخص نوآوری جهانی </w:t>
      </w:r>
      <w:r w:rsidRPr="00191037">
        <w:rPr>
          <w:rFonts w:hint="cs"/>
          <w:rtl/>
        </w:rPr>
        <w:t>است.</w:t>
      </w:r>
    </w:p>
    <w:p w14:paraId="130B9A2B" w14:textId="3B2A0F02" w:rsidR="00FC02D1" w:rsidRPr="00191037" w:rsidRDefault="00C53242" w:rsidP="006C2CB3">
      <w:pPr>
        <w:pStyle w:val="Heading4"/>
        <w:rPr>
          <w:rtl/>
        </w:rPr>
      </w:pPr>
      <w:r>
        <w:rPr>
          <w:rFonts w:hint="cs"/>
          <w:rtl/>
        </w:rPr>
        <w:t>8</w:t>
      </w:r>
      <w:r w:rsidR="00FC02D1" w:rsidRPr="00191037">
        <w:rPr>
          <w:rFonts w:hint="cs"/>
          <w:rtl/>
        </w:rPr>
        <w:t>.2.1</w:t>
      </w:r>
      <w:r w:rsidR="00CD76C0" w:rsidRPr="00191037">
        <w:rPr>
          <w:rFonts w:hint="cs"/>
          <w:rtl/>
        </w:rPr>
        <w:t xml:space="preserve"> </w:t>
      </w:r>
      <w:r w:rsidR="00FC02D1" w:rsidRPr="00191037">
        <w:rPr>
          <w:rFonts w:hint="cs"/>
          <w:rtl/>
        </w:rPr>
        <w:t xml:space="preserve"> موسسات- محیط نظارتی و تنظیمی</w:t>
      </w:r>
    </w:p>
    <w:p w14:paraId="3F262F13" w14:textId="4BDEB867" w:rsidR="00FC02D1" w:rsidRPr="00191037" w:rsidRDefault="00FC02D1" w:rsidP="00FC02D1">
      <w:pPr>
        <w:tabs>
          <w:tab w:val="right" w:pos="804"/>
        </w:tabs>
        <w:spacing w:line="240" w:lineRule="auto"/>
        <w:jc w:val="both"/>
        <w:rPr>
          <w:rtl/>
        </w:rPr>
      </w:pPr>
      <w:r w:rsidRPr="00191037">
        <w:rPr>
          <w:rFonts w:hint="cs"/>
          <w:rtl/>
        </w:rPr>
        <w:t xml:space="preserve">عملکرد قطر در ستون موسسات ضعیف ترین است، همانگونه که در شکل </w:t>
      </w:r>
      <w:r w:rsidR="00C53242">
        <w:rPr>
          <w:rFonts w:hint="cs"/>
          <w:rtl/>
        </w:rPr>
        <w:t>8</w:t>
      </w:r>
      <w:r w:rsidRPr="00191037">
        <w:rPr>
          <w:rFonts w:hint="cs"/>
          <w:rtl/>
        </w:rPr>
        <w:t xml:space="preserve">.3الف نشان داده شده است. با کاهش محیط تنظیمی و نظارتی در سطح شاخص ها، می توان مشاهده کرد که دولت قطر باید به توسعه سیاست ها و مقررات جدید به منظور ترویج و ارتقای توسعه بخش خصوصی در کشور شکل </w:t>
      </w:r>
      <w:r w:rsidR="00C53242">
        <w:rPr>
          <w:rFonts w:hint="cs"/>
          <w:rtl/>
        </w:rPr>
        <w:t>8</w:t>
      </w:r>
      <w:r w:rsidRPr="00191037">
        <w:rPr>
          <w:rFonts w:hint="cs"/>
          <w:rtl/>
        </w:rPr>
        <w:t xml:space="preserve">.3ب بپردازد. از انجایی که توسعه بخش خصوصی ستون و اساس تنوع بخشی اقتصادی است، نهادهای نظارتی در قطر باید به طراحی ابزار برای ارزیابی اثربخشی و میزان اجرای سیاست های فعلی بپردازند. علاوه بر این، دولت قطر باید اقدامات لازم را برای دستیابی به اعتماد جامعه جهانی بردارد زمانی که نوبت به حکم قانون در کشور می رسد، همانگونه که در شکل </w:t>
      </w:r>
      <w:r w:rsidR="00C53242">
        <w:rPr>
          <w:rFonts w:hint="cs"/>
          <w:rtl/>
        </w:rPr>
        <w:t>8</w:t>
      </w:r>
      <w:r w:rsidRPr="00191037">
        <w:rPr>
          <w:rFonts w:hint="cs"/>
          <w:rtl/>
        </w:rPr>
        <w:t>.3الف نشان داده شده است. بهتر بودن در حکم قانون برگرفته از بهتر بودن کیفیت اجرای قرارداد، حقوق مالکیت، پلیس و دادگاه ها و احتمال جرم و تخلف است. مسلما، سخنگویان دولت اهمیت حکم قانون ، حقوق بشر، و استقلال قضایی را در موارد مختلف تایید می کنند، با این حال، اصلاحات مربوطه در قانون، مبتنی بر بهترین شیوه های جهانی، اخیرا صورت گرفته است- در سال 2015. بنابراین، نتایج تلاش های قطر برای اجرای حکم قانون به ازای هر استاندارد بین المللی هنوز قابل مشاهده می باشد.</w:t>
      </w:r>
    </w:p>
    <w:p w14:paraId="36E8C25F" w14:textId="224B54C5" w:rsidR="00FC02D1" w:rsidRPr="00191037" w:rsidRDefault="00FC02D1" w:rsidP="00C53242">
      <w:pPr>
        <w:jc w:val="center"/>
        <w:rPr>
          <w:rtl/>
        </w:rPr>
      </w:pPr>
      <w:r w:rsidRPr="00191037">
        <w:rPr>
          <w:rFonts w:hint="cs"/>
          <w:rtl/>
        </w:rPr>
        <w:t xml:space="preserve">جدول </w:t>
      </w:r>
      <w:r w:rsidR="00C53242">
        <w:rPr>
          <w:rFonts w:hint="cs"/>
          <w:rtl/>
        </w:rPr>
        <w:t>8</w:t>
      </w:r>
      <w:r w:rsidRPr="00191037">
        <w:rPr>
          <w:rFonts w:hint="cs"/>
          <w:rtl/>
        </w:rPr>
        <w:t>.4</w:t>
      </w:r>
      <w:r w:rsidR="00C53242">
        <w:rPr>
          <w:rFonts w:hint="cs"/>
          <w:rtl/>
        </w:rPr>
        <w:t xml:space="preserve"> </w:t>
      </w:r>
      <w:r w:rsidRPr="00191037">
        <w:rPr>
          <w:rFonts w:hint="cs"/>
          <w:rtl/>
        </w:rPr>
        <w:t xml:space="preserve"> شناسایی شاخص های نواوری مهم برای قطر</w:t>
      </w:r>
    </w:p>
    <w:p w14:paraId="1A75818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506803E" wp14:editId="357291B5">
            <wp:extent cx="5730875" cy="2487930"/>
            <wp:effectExtent l="0" t="0" r="0" b="0"/>
            <wp:docPr id="7" name="تصویر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487930"/>
                    </a:xfrm>
                    <a:prstGeom prst="rect">
                      <a:avLst/>
                    </a:prstGeom>
                    <a:noFill/>
                    <a:ln>
                      <a:noFill/>
                    </a:ln>
                  </pic:spPr>
                </pic:pic>
              </a:graphicData>
            </a:graphic>
          </wp:inline>
        </w:drawing>
      </w:r>
    </w:p>
    <w:p w14:paraId="28F677FA"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074C95AA" wp14:editId="2016441F">
            <wp:extent cx="5720080" cy="935355"/>
            <wp:effectExtent l="0" t="0" r="0" b="0"/>
            <wp:docPr id="8" name="تصوی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935355"/>
                    </a:xfrm>
                    <a:prstGeom prst="rect">
                      <a:avLst/>
                    </a:prstGeom>
                    <a:noFill/>
                    <a:ln>
                      <a:noFill/>
                    </a:ln>
                  </pic:spPr>
                </pic:pic>
              </a:graphicData>
            </a:graphic>
          </wp:inline>
        </w:drawing>
      </w:r>
    </w:p>
    <w:p w14:paraId="12656F31" w14:textId="7BB73F6F" w:rsidR="00FC02D1" w:rsidRPr="00191037" w:rsidRDefault="00FC02D1" w:rsidP="00C53242">
      <w:pPr>
        <w:jc w:val="center"/>
        <w:rPr>
          <w:rtl/>
        </w:rPr>
      </w:pPr>
      <w:r w:rsidRPr="00191037">
        <w:rPr>
          <w:rFonts w:hint="cs"/>
          <w:rtl/>
        </w:rPr>
        <w:t xml:space="preserve">شکل </w:t>
      </w:r>
      <w:r w:rsidR="00C53242">
        <w:rPr>
          <w:rFonts w:hint="cs"/>
          <w:rtl/>
        </w:rPr>
        <w:t>8</w:t>
      </w:r>
      <w:r w:rsidRPr="00191037">
        <w:rPr>
          <w:rFonts w:hint="cs"/>
          <w:rtl/>
        </w:rPr>
        <w:t>.3</w:t>
      </w:r>
      <w:r w:rsidR="00C53242">
        <w:rPr>
          <w:rFonts w:hint="cs"/>
          <w:rtl/>
        </w:rPr>
        <w:t xml:space="preserve"> </w:t>
      </w:r>
      <w:r w:rsidRPr="00191037">
        <w:rPr>
          <w:rFonts w:hint="cs"/>
          <w:rtl/>
        </w:rPr>
        <w:t xml:space="preserve"> مقایسه عملکرد نواوری ایالات متحده، نروژ، سنگاپور و قطر در: ستون موسسات و ستون های جانبی؛ و شاخص های ستون جانبی مهم محیط نظارتی، از جمله کیفیت نظارتی، حکم قانون و هزینه اخراج مازاد</w:t>
      </w:r>
    </w:p>
    <w:p w14:paraId="58675536"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114016EE" wp14:editId="62BC6EBE">
            <wp:extent cx="5720080" cy="2392045"/>
            <wp:effectExtent l="0" t="0" r="0" b="0"/>
            <wp:docPr id="9" name="تصویر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2392045"/>
                    </a:xfrm>
                    <a:prstGeom prst="rect">
                      <a:avLst/>
                    </a:prstGeom>
                    <a:noFill/>
                    <a:ln>
                      <a:noFill/>
                    </a:ln>
                  </pic:spPr>
                </pic:pic>
              </a:graphicData>
            </a:graphic>
          </wp:inline>
        </w:drawing>
      </w:r>
    </w:p>
    <w:p w14:paraId="0F3CCB1E" w14:textId="77777777" w:rsidR="00FC02D1" w:rsidRPr="00191037" w:rsidRDefault="00FC02D1" w:rsidP="00FC02D1">
      <w:pPr>
        <w:tabs>
          <w:tab w:val="right" w:pos="804"/>
        </w:tabs>
        <w:spacing w:line="240" w:lineRule="auto"/>
        <w:jc w:val="both"/>
        <w:rPr>
          <w:b/>
          <w:bCs/>
          <w:rtl/>
        </w:rPr>
      </w:pPr>
      <w:r w:rsidRPr="00191037">
        <w:rPr>
          <w:rFonts w:hint="cs"/>
          <w:b/>
          <w:bCs/>
          <w:rtl/>
        </w:rPr>
        <w:t xml:space="preserve"> </w:t>
      </w:r>
      <w:r w:rsidRPr="00191037">
        <w:rPr>
          <w:rFonts w:hint="cs"/>
          <w:b/>
          <w:bCs/>
          <w:noProof/>
          <w:lang w:bidi="ar-SA"/>
        </w:rPr>
        <w:drawing>
          <wp:inline distT="0" distB="0" distL="0" distR="0" wp14:anchorId="71F15765" wp14:editId="52B2BEDE">
            <wp:extent cx="5730875" cy="1775460"/>
            <wp:effectExtent l="0" t="0" r="0" b="0"/>
            <wp:docPr id="10" name="تصویر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775460"/>
                    </a:xfrm>
                    <a:prstGeom prst="rect">
                      <a:avLst/>
                    </a:prstGeom>
                    <a:noFill/>
                    <a:ln>
                      <a:noFill/>
                    </a:ln>
                  </pic:spPr>
                </pic:pic>
              </a:graphicData>
            </a:graphic>
          </wp:inline>
        </w:drawing>
      </w:r>
    </w:p>
    <w:p w14:paraId="2A48F0DA"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2E512A2F" wp14:editId="7ACC1740">
            <wp:extent cx="5730875" cy="2976880"/>
            <wp:effectExtent l="0" t="0" r="0" b="0"/>
            <wp:docPr id="11" name="تصویر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976880"/>
                    </a:xfrm>
                    <a:prstGeom prst="rect">
                      <a:avLst/>
                    </a:prstGeom>
                    <a:noFill/>
                    <a:ln>
                      <a:noFill/>
                    </a:ln>
                  </pic:spPr>
                </pic:pic>
              </a:graphicData>
            </a:graphic>
          </wp:inline>
        </w:drawing>
      </w:r>
    </w:p>
    <w:p w14:paraId="4B4CA274" w14:textId="24723BF1" w:rsidR="00FC02D1" w:rsidRPr="00191037" w:rsidRDefault="00FC02D1" w:rsidP="00FC02D1">
      <w:pPr>
        <w:tabs>
          <w:tab w:val="right" w:pos="804"/>
        </w:tabs>
        <w:spacing w:line="240" w:lineRule="auto"/>
        <w:jc w:val="both"/>
        <w:rPr>
          <w:rtl/>
        </w:rPr>
      </w:pPr>
      <w:r w:rsidRPr="00191037">
        <w:rPr>
          <w:rFonts w:hint="cs"/>
          <w:rtl/>
        </w:rPr>
        <w:t xml:space="preserve">در نهایت، کشور همچنین به صورت قابل توجهی از بهبود مقررات موجود در شرایط اشتغال بهره مند می شود، همانگونه که در شکل </w:t>
      </w:r>
      <w:r w:rsidR="006E6A92">
        <w:rPr>
          <w:rFonts w:hint="cs"/>
          <w:rtl/>
        </w:rPr>
        <w:t>8</w:t>
      </w:r>
      <w:r w:rsidRPr="00191037">
        <w:rPr>
          <w:rFonts w:hint="cs"/>
          <w:rtl/>
        </w:rPr>
        <w:t>.3د نشان داده شده است، به خصوص مرتبط با استخدام، ساعات کاری، الزامات اخطار و پرداخت های قطع شده زمانی که به کار کارگر مازاد پایان داده می شود. با وضع قوانین استخدام در یک استاندارد بین المللی، نه تنها قطر می تواند مقر بهترین استعداد در جهان باشد، برداشت و درک جامعه جهانی در مورد کشور همچنین ممکن است تکامل بیابد و فرصت های بیشتر در بخش خصوصی مطرح می شوند.</w:t>
      </w:r>
    </w:p>
    <w:p w14:paraId="56010C03" w14:textId="48BEB8EE" w:rsidR="00FC02D1" w:rsidRPr="00C53242" w:rsidRDefault="00C53242" w:rsidP="006C2CB3">
      <w:pPr>
        <w:pStyle w:val="Heading4"/>
        <w:rPr>
          <w:rStyle w:val="Heading4Char"/>
          <w:rtl/>
        </w:rPr>
      </w:pPr>
      <w:r>
        <w:rPr>
          <w:rFonts w:hint="cs"/>
          <w:rtl/>
        </w:rPr>
        <w:t>8</w:t>
      </w:r>
      <w:r w:rsidR="00FC02D1" w:rsidRPr="00191037">
        <w:rPr>
          <w:rFonts w:hint="cs"/>
          <w:rtl/>
        </w:rPr>
        <w:t>.2.2</w:t>
      </w:r>
      <w:r w:rsidR="00CD76C0" w:rsidRPr="00191037">
        <w:rPr>
          <w:rFonts w:hint="cs"/>
          <w:rtl/>
        </w:rPr>
        <w:t xml:space="preserve"> </w:t>
      </w:r>
      <w:r w:rsidR="00FC02D1" w:rsidRPr="00191037">
        <w:rPr>
          <w:rFonts w:hint="cs"/>
          <w:rtl/>
        </w:rPr>
        <w:t xml:space="preserve"> </w:t>
      </w:r>
      <w:r w:rsidR="00FC02D1" w:rsidRPr="00C53242">
        <w:rPr>
          <w:rStyle w:val="Heading4Char"/>
          <w:rFonts w:hint="cs"/>
          <w:rtl/>
        </w:rPr>
        <w:t>سرمایه انسانی و تحقیق- تحقیق و توسعه</w:t>
      </w:r>
    </w:p>
    <w:p w14:paraId="0136C10F" w14:textId="39DE3D2F" w:rsidR="00FC02D1" w:rsidRPr="00191037" w:rsidRDefault="00FC02D1" w:rsidP="00FC02D1">
      <w:pPr>
        <w:tabs>
          <w:tab w:val="right" w:pos="804"/>
        </w:tabs>
        <w:spacing w:line="240" w:lineRule="auto"/>
        <w:jc w:val="both"/>
        <w:rPr>
          <w:rtl/>
        </w:rPr>
      </w:pPr>
      <w:r w:rsidRPr="00191037">
        <w:rPr>
          <w:rFonts w:hint="cs"/>
          <w:rtl/>
        </w:rPr>
        <w:t xml:space="preserve">اگرچه قطر در ستون های جانبی تحصیل و اموزش دانشگاهی نسبتا رضایت بخش است (شکل </w:t>
      </w:r>
      <w:r w:rsidR="00C53242">
        <w:rPr>
          <w:rFonts w:hint="cs"/>
          <w:rtl/>
        </w:rPr>
        <w:t>8</w:t>
      </w:r>
      <w:r w:rsidRPr="00191037">
        <w:rPr>
          <w:rFonts w:hint="cs"/>
          <w:rtl/>
        </w:rPr>
        <w:t>.4الف)، کشور در این حوزه ها در مدت نه چند دور توسعه یافته است، عملکرد قطر در تحقیق و توسعه قطعا در مقایسه با سه کشور دیگر پایین است؛ شاخص تحقیق و توسعه به میزان 7 باید برای قطر هشدار باشد زیرا تحقیق و توسعه اساس و پایه چشم انداز ملی جاه طلبانه قطر 2030 می باشد.</w:t>
      </w:r>
    </w:p>
    <w:p w14:paraId="2C991A7E" w14:textId="6B4FB599" w:rsidR="00FC02D1" w:rsidRPr="00191037" w:rsidRDefault="00FC02D1" w:rsidP="00FC02D1">
      <w:pPr>
        <w:tabs>
          <w:tab w:val="right" w:pos="804"/>
        </w:tabs>
        <w:spacing w:line="240" w:lineRule="auto"/>
        <w:jc w:val="both"/>
        <w:rPr>
          <w:rtl/>
        </w:rPr>
      </w:pPr>
      <w:r w:rsidRPr="00191037">
        <w:rPr>
          <w:rFonts w:hint="cs"/>
          <w:rtl/>
        </w:rPr>
        <w:t xml:space="preserve">یکی از دلایل اصلی عملکرد ضعیف قطر در تحقیق و توسعه تعداد کم محققین شرکت کننده در فعالیت های تحقیقاتی است، همانگونه که در شکل </w:t>
      </w:r>
      <w:r w:rsidR="00C53242">
        <w:rPr>
          <w:rFonts w:hint="cs"/>
          <w:rtl/>
        </w:rPr>
        <w:t>8</w:t>
      </w:r>
      <w:r w:rsidRPr="00191037">
        <w:rPr>
          <w:rFonts w:hint="cs"/>
          <w:rtl/>
        </w:rPr>
        <w:t xml:space="preserve">.4ب نشان داده شده است. یک توضیح بالقوه تمایز بزرگ بین تعداد محققین در قطر و کشورهای دیگر این است که دانشجویان فوق دکترا شرکت کننده در فعالیت های تحقیق و توسعه همچنین محقق در نظر گرفته می شوند. از انجایی که برنامه های دکترا در قطر کمتر هستند، کل تعداد محققین همچنین کمتر است. قطر باید این موضوع به عنوان فرصتی برای ارتقای نیروی کار و توسعه برنامه های بیشتر دکترا برای حمایت از </w:t>
      </w:r>
      <w:r w:rsidRPr="00191037">
        <w:t>QNV</w:t>
      </w:r>
      <w:r w:rsidRPr="00191037">
        <w:rPr>
          <w:rFonts w:hint="cs"/>
          <w:rtl/>
        </w:rPr>
        <w:t xml:space="preserve"> در نظر بگیرد. </w:t>
      </w:r>
    </w:p>
    <w:p w14:paraId="089A168A" w14:textId="71430AB3" w:rsidR="00FC02D1" w:rsidRPr="00191037" w:rsidRDefault="00FC02D1" w:rsidP="00FC02D1">
      <w:pPr>
        <w:tabs>
          <w:tab w:val="right" w:pos="804"/>
        </w:tabs>
        <w:spacing w:line="240" w:lineRule="auto"/>
        <w:jc w:val="both"/>
        <w:rPr>
          <w:rtl/>
        </w:rPr>
      </w:pPr>
      <w:r w:rsidRPr="00191037">
        <w:rPr>
          <w:rFonts w:hint="cs"/>
          <w:rtl/>
        </w:rPr>
        <w:t xml:space="preserve">دیگر عامل مهم در عملکرد ضعیف قطر در تحقیق و توسعه هزینه ناخالص در تحقیق و توسعه است، همانگونه که در شکل </w:t>
      </w:r>
      <w:r w:rsidR="00C53242">
        <w:rPr>
          <w:rFonts w:hint="cs"/>
          <w:rtl/>
        </w:rPr>
        <w:t>8</w:t>
      </w:r>
      <w:r w:rsidRPr="00191037">
        <w:rPr>
          <w:rFonts w:hint="cs"/>
          <w:rtl/>
        </w:rPr>
        <w:t xml:space="preserve">.4ج نشان داده شده است. با این حال، </w:t>
      </w:r>
      <w:bookmarkStart w:id="297" w:name="_Hlk97136021"/>
      <w:r w:rsidR="00CD76C0" w:rsidRPr="00191037">
        <w:rPr>
          <w:rFonts w:hint="cs"/>
          <w:rtl/>
        </w:rPr>
        <w:t>هزینه ناخالص در تحقیق و توسعه</w:t>
      </w:r>
      <w:bookmarkEnd w:id="297"/>
      <w:r w:rsidR="00CD76C0" w:rsidRPr="00191037">
        <w:rPr>
          <w:rFonts w:hint="cs"/>
          <w:rtl/>
        </w:rPr>
        <w:t>(</w:t>
      </w:r>
      <w:r w:rsidRPr="00191037">
        <w:t>GERD</w:t>
      </w:r>
      <w:r w:rsidR="00CD76C0" w:rsidRPr="00191037">
        <w:rPr>
          <w:rFonts w:hint="cs"/>
          <w:rtl/>
        </w:rPr>
        <w:t>)</w:t>
      </w:r>
      <w:r w:rsidR="00CD76C0" w:rsidRPr="00191037">
        <w:rPr>
          <w:rStyle w:val="FootnoteReference"/>
          <w:rtl/>
        </w:rPr>
        <w:footnoteReference w:id="310"/>
      </w:r>
      <w:r w:rsidRPr="00191037">
        <w:rPr>
          <w:rFonts w:hint="cs"/>
          <w:rtl/>
        </w:rPr>
        <w:t xml:space="preserve"> پایین تابعی از شاخص قبلی است، یعنی تعداد محققین به ازای میلیون جمعیت. </w:t>
      </w:r>
      <w:r w:rsidR="00CD76C0" w:rsidRPr="00191037">
        <w:rPr>
          <w:rFonts w:hint="cs"/>
          <w:rtl/>
        </w:rPr>
        <w:t xml:space="preserve">هزینه ناخالص در تحقیق و توسعه </w:t>
      </w:r>
      <w:r w:rsidRPr="00191037">
        <w:rPr>
          <w:rFonts w:hint="cs"/>
          <w:rtl/>
        </w:rPr>
        <w:t xml:space="preserve">ایالات متحده و سنگاپور بالا است زیرا تعداد بالایی از محققین وجود دارند؛ محققین بیشتر به معنی پروژه های تحقیقاتی و بودجه بیشتر برای تحقیق و توسعه هستند. به همین ترتیب، قطر </w:t>
      </w:r>
      <w:r w:rsidR="00CD76C0" w:rsidRPr="00191037">
        <w:rPr>
          <w:rFonts w:hint="cs"/>
          <w:rtl/>
        </w:rPr>
        <w:t xml:space="preserve">هزینه ناخالص در تحقیق و توسعه </w:t>
      </w:r>
      <w:r w:rsidRPr="00191037">
        <w:rPr>
          <w:rFonts w:hint="cs"/>
          <w:rtl/>
        </w:rPr>
        <w:t xml:space="preserve">خود را از طریق درامد نفت و گاز به عنوان ابزاری برای جذب محقق بیشتر افزایش می دهد- در غیر این صورت این تعداد، محققین و </w:t>
      </w:r>
      <w:r w:rsidR="00CD76C0" w:rsidRPr="00191037">
        <w:rPr>
          <w:rFonts w:hint="cs"/>
          <w:rtl/>
        </w:rPr>
        <w:t xml:space="preserve">هزینه ناخالص در تحقیق و توسعه </w:t>
      </w:r>
      <w:r w:rsidRPr="00191037">
        <w:rPr>
          <w:rFonts w:hint="cs"/>
          <w:rtl/>
        </w:rPr>
        <w:t>در مقایسه با دیگر کشورها پایین تر باقی می مانند.</w:t>
      </w:r>
    </w:p>
    <w:p w14:paraId="1A5F650B" w14:textId="3FFBD730" w:rsidR="00FC02D1" w:rsidRPr="00191037" w:rsidRDefault="00FC02D1" w:rsidP="00FC02D1">
      <w:pPr>
        <w:tabs>
          <w:tab w:val="right" w:pos="804"/>
        </w:tabs>
        <w:spacing w:line="240" w:lineRule="auto"/>
        <w:jc w:val="both"/>
        <w:rPr>
          <w:rtl/>
        </w:rPr>
      </w:pPr>
      <w:r w:rsidRPr="00191037">
        <w:rPr>
          <w:rFonts w:hint="cs"/>
          <w:rtl/>
        </w:rPr>
        <w:t xml:space="preserve">سومین شاخص در ستون جانبی تحقیق و توسعه میانگین هزینه سه شرکت جهانی برتر در تحقیق و توسعه است (شکل </w:t>
      </w:r>
      <w:r w:rsidR="00C53242">
        <w:rPr>
          <w:rFonts w:hint="cs"/>
          <w:rtl/>
        </w:rPr>
        <w:t>8</w:t>
      </w:r>
      <w:r w:rsidRPr="00191037">
        <w:rPr>
          <w:rFonts w:hint="cs"/>
          <w:rtl/>
        </w:rPr>
        <w:t xml:space="preserve">.4د). از آنجایی که هیچ یک از شرکت های قطر در تابلو سرمایه گذاری تحقیق و توسعه صنعتی اتحادیه اروپا فهرست بندی نمی شوند، کشور در این شاخص دارای امتیاز صفر می باشد، که به صورت قابل توجهی منجر به کاهش عملکرد در ستون تحقیق و توسعه می شود. پنج شرکت برتر در این فهرست عبارتند از سامسونگ، </w:t>
      </w:r>
      <w:r w:rsidR="00CD76C0" w:rsidRPr="00191037">
        <w:rPr>
          <w:rFonts w:hint="cs"/>
          <w:rtl/>
        </w:rPr>
        <w:t>فولکس واگن</w:t>
      </w:r>
      <w:r w:rsidRPr="00191037">
        <w:rPr>
          <w:rFonts w:hint="cs"/>
          <w:rtl/>
        </w:rPr>
        <w:t xml:space="preserve">، اینتل، </w:t>
      </w:r>
      <w:r w:rsidR="004446B0" w:rsidRPr="00191037">
        <w:rPr>
          <w:rFonts w:hint="cs"/>
          <w:rtl/>
        </w:rPr>
        <w:t>الفبت</w:t>
      </w:r>
      <w:r w:rsidRPr="00191037">
        <w:rPr>
          <w:rFonts w:hint="cs"/>
          <w:rtl/>
        </w:rPr>
        <w:t xml:space="preserve"> و مایکروسافت- سه مورد در ایالات متحده قرار دارند.</w:t>
      </w:r>
    </w:p>
    <w:p w14:paraId="58B41BF7" w14:textId="34345106" w:rsidR="00FC02D1" w:rsidRPr="00191037" w:rsidRDefault="00FC02D1" w:rsidP="00FC02D1">
      <w:pPr>
        <w:tabs>
          <w:tab w:val="right" w:pos="804"/>
        </w:tabs>
        <w:spacing w:line="240" w:lineRule="auto"/>
        <w:jc w:val="both"/>
        <w:rPr>
          <w:rtl/>
        </w:rPr>
      </w:pPr>
      <w:r w:rsidRPr="00191037">
        <w:rPr>
          <w:rFonts w:hint="cs"/>
          <w:rtl/>
        </w:rPr>
        <w:t xml:space="preserve">با حضور تنها یک دانشگاه در رده بندی </w:t>
      </w:r>
      <w:r w:rsidRPr="00191037">
        <w:t>QS</w:t>
      </w:r>
      <w:r w:rsidRPr="00191037">
        <w:rPr>
          <w:rFonts w:hint="cs"/>
          <w:rtl/>
        </w:rPr>
        <w:t xml:space="preserve">، رتبه قطر در رده بندی دانشگاه </w:t>
      </w:r>
      <w:r w:rsidRPr="00191037">
        <w:t>QS</w:t>
      </w:r>
      <w:r w:rsidRPr="00191037">
        <w:rPr>
          <w:rFonts w:hint="cs"/>
          <w:rtl/>
        </w:rPr>
        <w:t xml:space="preserve"> میان کشورها حداقل است، همانگونه که در شکل </w:t>
      </w:r>
      <w:r w:rsidR="006E6A92">
        <w:rPr>
          <w:rFonts w:hint="cs"/>
          <w:rtl/>
        </w:rPr>
        <w:t>8</w:t>
      </w:r>
      <w:r w:rsidRPr="00191037">
        <w:rPr>
          <w:rFonts w:hint="cs"/>
          <w:rtl/>
        </w:rPr>
        <w:t>.4ذ نشان داده شده است.</w:t>
      </w:r>
    </w:p>
    <w:p w14:paraId="10A1C76F" w14:textId="059AE86C" w:rsidR="00FC02D1" w:rsidRPr="00191037" w:rsidRDefault="00FC02D1" w:rsidP="00FC02D1">
      <w:pPr>
        <w:tabs>
          <w:tab w:val="right" w:pos="804"/>
        </w:tabs>
        <w:spacing w:line="240" w:lineRule="auto"/>
        <w:jc w:val="both"/>
        <w:rPr>
          <w:rtl/>
        </w:rPr>
      </w:pPr>
      <w:r w:rsidRPr="00191037">
        <w:rPr>
          <w:rFonts w:hint="cs"/>
          <w:rtl/>
        </w:rPr>
        <w:t xml:space="preserve">شکل </w:t>
      </w:r>
      <w:r w:rsidR="006E6A92">
        <w:rPr>
          <w:rFonts w:hint="cs"/>
          <w:rtl/>
        </w:rPr>
        <w:t>8</w:t>
      </w:r>
      <w:r w:rsidRPr="00191037">
        <w:rPr>
          <w:rFonts w:hint="cs"/>
          <w:rtl/>
        </w:rPr>
        <w:t>.4. مقایسه عملکرد نواوری ایالات متحده، نروژ، سنگاپور و قطر در ستون سرمایه انسانی و تحقیق و ستون های جانبی؛ و شاخص های ستون مهم تحقیق و توسعه از جمله محققین، هزینه ناخالص در تحقیق  و توسعه، میانگین هزینه سه شرکت برتر جهانی تحقیق و توسعه و میانگین نمره سه دانشگاه برتر</w:t>
      </w:r>
    </w:p>
    <w:p w14:paraId="296CB050"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02A4EBB6" wp14:editId="0BF36988">
            <wp:extent cx="5720080" cy="2317750"/>
            <wp:effectExtent l="0" t="0" r="0" b="0"/>
            <wp:docPr id="12" name="تصویر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2317750"/>
                    </a:xfrm>
                    <a:prstGeom prst="rect">
                      <a:avLst/>
                    </a:prstGeom>
                    <a:noFill/>
                    <a:ln>
                      <a:noFill/>
                    </a:ln>
                  </pic:spPr>
                </pic:pic>
              </a:graphicData>
            </a:graphic>
          </wp:inline>
        </w:drawing>
      </w:r>
    </w:p>
    <w:p w14:paraId="49B4AF60"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142433AB" wp14:editId="4BDEE680">
            <wp:extent cx="5720080" cy="1903095"/>
            <wp:effectExtent l="0" t="0" r="0" b="0"/>
            <wp:docPr id="13" name="تصویر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noFill/>
                    </a:ln>
                  </pic:spPr>
                </pic:pic>
              </a:graphicData>
            </a:graphic>
          </wp:inline>
        </w:drawing>
      </w:r>
    </w:p>
    <w:p w14:paraId="33B8C633"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413DA0B8" wp14:editId="744B7753">
            <wp:extent cx="5730875" cy="2019935"/>
            <wp:effectExtent l="0" t="0" r="0" b="0"/>
            <wp:docPr id="14" name="تصویر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019935"/>
                    </a:xfrm>
                    <a:prstGeom prst="rect">
                      <a:avLst/>
                    </a:prstGeom>
                    <a:noFill/>
                    <a:ln>
                      <a:noFill/>
                    </a:ln>
                  </pic:spPr>
                </pic:pic>
              </a:graphicData>
            </a:graphic>
          </wp:inline>
        </w:drawing>
      </w:r>
    </w:p>
    <w:p w14:paraId="52986193" w14:textId="43B3FDEB" w:rsidR="00FC02D1" w:rsidRPr="00191037" w:rsidRDefault="00FC02D1" w:rsidP="00FC02D1">
      <w:pPr>
        <w:tabs>
          <w:tab w:val="right" w:pos="804"/>
        </w:tabs>
        <w:spacing w:line="240" w:lineRule="auto"/>
        <w:jc w:val="both"/>
        <w:rPr>
          <w:rtl/>
        </w:rPr>
      </w:pPr>
      <w:r w:rsidRPr="00191037">
        <w:rPr>
          <w:rFonts w:hint="cs"/>
          <w:rtl/>
        </w:rPr>
        <w:t xml:space="preserve">این موضوع نشانگر نیاز به پرورش دانشگاه های برتر در قطر می باشد که نه تنها به پرورش استعداد محلی برای بررسی نیازهای داخلی می پردازد بلکه همچنین می تواند سفیر کشور در بسترهای دانشگاهی جهانی باشد. قطر باید به توسعه موسسات محلی در همکاری با </w:t>
      </w:r>
      <w:r w:rsidR="004446B0" w:rsidRPr="00191037">
        <w:rPr>
          <w:rFonts w:hint="cs"/>
          <w:rtl/>
        </w:rPr>
        <w:t>پردیس های شاخه بین المللی</w:t>
      </w:r>
      <w:r w:rsidRPr="00191037">
        <w:rPr>
          <w:rFonts w:hint="cs"/>
          <w:rtl/>
        </w:rPr>
        <w:t xml:space="preserve"> برای تضمین این موضوع توجه کند که دانشگاه های داخلی استانداردهای بین المللی را از نظر برنامه درسی، دانشکده و تسهیلات برآورده می کنند.</w:t>
      </w:r>
    </w:p>
    <w:p w14:paraId="3AE43672" w14:textId="7BE60114" w:rsidR="00FC02D1" w:rsidRPr="00191037" w:rsidRDefault="00C53242" w:rsidP="006C2CB3">
      <w:pPr>
        <w:pStyle w:val="Heading4"/>
        <w:rPr>
          <w:rtl/>
        </w:rPr>
      </w:pPr>
      <w:r>
        <w:rPr>
          <w:rFonts w:hint="cs"/>
          <w:rtl/>
        </w:rPr>
        <w:t>8</w:t>
      </w:r>
      <w:r w:rsidR="00FC02D1" w:rsidRPr="00191037">
        <w:rPr>
          <w:rFonts w:hint="cs"/>
          <w:rtl/>
        </w:rPr>
        <w:t>.2.3</w:t>
      </w:r>
      <w:r w:rsidR="004446B0" w:rsidRPr="00191037">
        <w:rPr>
          <w:rFonts w:hint="cs"/>
          <w:rtl/>
        </w:rPr>
        <w:t xml:space="preserve"> </w:t>
      </w:r>
      <w:r w:rsidR="00FC02D1" w:rsidRPr="00191037">
        <w:rPr>
          <w:rFonts w:hint="cs"/>
          <w:rtl/>
        </w:rPr>
        <w:t xml:space="preserve"> پیچیدگی بازار- اعتبار</w:t>
      </w:r>
    </w:p>
    <w:p w14:paraId="6009786C" w14:textId="59FB88B6" w:rsidR="00FC02D1" w:rsidRPr="00191037" w:rsidRDefault="00FC02D1" w:rsidP="00FC02D1">
      <w:pPr>
        <w:tabs>
          <w:tab w:val="right" w:pos="804"/>
        </w:tabs>
        <w:spacing w:line="240" w:lineRule="auto"/>
        <w:jc w:val="both"/>
        <w:rPr>
          <w:rtl/>
        </w:rPr>
      </w:pPr>
      <w:r w:rsidRPr="00191037">
        <w:rPr>
          <w:rFonts w:hint="cs"/>
          <w:rtl/>
        </w:rPr>
        <w:t xml:space="preserve">با وجود کمک های سخاوتمندانه خانواده سلطنتی قطر و درگیری اقتصادی </w:t>
      </w:r>
      <w:r w:rsidR="004446B0" w:rsidRPr="00191037">
        <w:rPr>
          <w:rFonts w:hint="cs"/>
          <w:rtl/>
        </w:rPr>
        <w:t>بانک توسعه قطر</w:t>
      </w:r>
      <w:r w:rsidRPr="00191037">
        <w:rPr>
          <w:rFonts w:hint="cs"/>
          <w:rtl/>
        </w:rPr>
        <w:t xml:space="preserve">، امتیاز قطر در ستون اعتبار به صورت قابل توجهی کمتر است (شکل </w:t>
      </w:r>
      <w:r w:rsidR="00C53242">
        <w:rPr>
          <w:rFonts w:hint="cs"/>
          <w:rtl/>
        </w:rPr>
        <w:t>8</w:t>
      </w:r>
      <w:r w:rsidRPr="00191037">
        <w:rPr>
          <w:rFonts w:hint="cs"/>
          <w:rtl/>
        </w:rPr>
        <w:t xml:space="preserve">.5الف). دو دلیل نارضایتی عملکرد اعتبار قطر عبارتند از دشواری در کسب اعتبار (شکل </w:t>
      </w:r>
      <w:r w:rsidR="00C53242">
        <w:rPr>
          <w:rFonts w:hint="cs"/>
          <w:rtl/>
        </w:rPr>
        <w:t>8</w:t>
      </w:r>
      <w:r w:rsidRPr="00191037">
        <w:rPr>
          <w:rFonts w:hint="cs"/>
          <w:rtl/>
        </w:rPr>
        <w:t xml:space="preserve">.5ب) و نبود اعتبار داخلی در بخش خصوصی (شکل </w:t>
      </w:r>
      <w:r w:rsidR="00C53242">
        <w:rPr>
          <w:rFonts w:hint="cs"/>
          <w:rtl/>
        </w:rPr>
        <w:t>8</w:t>
      </w:r>
      <w:r w:rsidRPr="00191037">
        <w:rPr>
          <w:rFonts w:hint="cs"/>
          <w:rtl/>
        </w:rPr>
        <w:t>.5ج). اسانی دستیابی به اعتبار به میزانی دست می یابد که ضمانت پولی و قوانین ورشکستگی در فرایند اعتباری وام گیرندگان و وام دهندگان را تسهیل می بخشند و محافظت می کنند. شاخص همچنین نشانگر قوانین و شیوه های کشورها مرتبط با پوشش، دامنه و قابلیت دسترسی اطلاعات اعتباری است.</w:t>
      </w:r>
    </w:p>
    <w:p w14:paraId="665DAC3C" w14:textId="19548AD8" w:rsidR="00FC02D1" w:rsidRPr="00191037" w:rsidRDefault="00FC02D1" w:rsidP="00C53242">
      <w:pPr>
        <w:jc w:val="center"/>
        <w:rPr>
          <w:rtl/>
        </w:rPr>
      </w:pPr>
      <w:r w:rsidRPr="00191037">
        <w:rPr>
          <w:rFonts w:hint="cs"/>
          <w:rtl/>
        </w:rPr>
        <w:t xml:space="preserve">شکل </w:t>
      </w:r>
      <w:r w:rsidR="00C53242">
        <w:rPr>
          <w:rFonts w:hint="cs"/>
          <w:rtl/>
        </w:rPr>
        <w:t>8</w:t>
      </w:r>
      <w:r w:rsidRPr="00191037">
        <w:rPr>
          <w:rFonts w:hint="cs"/>
          <w:rtl/>
        </w:rPr>
        <w:t>.5</w:t>
      </w:r>
      <w:r w:rsidR="00C53242">
        <w:rPr>
          <w:rFonts w:hint="cs"/>
          <w:rtl/>
        </w:rPr>
        <w:t xml:space="preserve"> </w:t>
      </w:r>
      <w:r w:rsidRPr="00191037">
        <w:rPr>
          <w:rFonts w:hint="cs"/>
          <w:rtl/>
        </w:rPr>
        <w:t xml:space="preserve"> مقایسه عملکرد نواوری ایالات متحده، نروژ، سنگاپور و قطر در ستون پیچیدگی بازار و ستون های جانبی؛ و شاخص های ستون مهم اعتبار از جمله سهولت در کسب اعتبار، و اعتبار داخلی در بخش خصوصی</w:t>
      </w:r>
    </w:p>
    <w:p w14:paraId="32A5744E"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0E2DAC1B" wp14:editId="09305284">
            <wp:extent cx="5720080" cy="2275205"/>
            <wp:effectExtent l="0" t="0" r="0" b="0"/>
            <wp:docPr id="15" name="تصویر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0080" cy="2275205"/>
                    </a:xfrm>
                    <a:prstGeom prst="rect">
                      <a:avLst/>
                    </a:prstGeom>
                    <a:noFill/>
                    <a:ln>
                      <a:noFill/>
                    </a:ln>
                  </pic:spPr>
                </pic:pic>
              </a:graphicData>
            </a:graphic>
          </wp:inline>
        </w:drawing>
      </w:r>
    </w:p>
    <w:p w14:paraId="106BAD81"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DDA491A" wp14:editId="5A33384B">
            <wp:extent cx="5730875" cy="1701165"/>
            <wp:effectExtent l="0" t="0" r="0" b="0"/>
            <wp:docPr id="16" name="تصویر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701165"/>
                    </a:xfrm>
                    <a:prstGeom prst="rect">
                      <a:avLst/>
                    </a:prstGeom>
                    <a:noFill/>
                    <a:ln>
                      <a:noFill/>
                    </a:ln>
                  </pic:spPr>
                </pic:pic>
              </a:graphicData>
            </a:graphic>
          </wp:inline>
        </w:drawing>
      </w:r>
    </w:p>
    <w:p w14:paraId="0DEBE730" w14:textId="1BA707F2" w:rsidR="00FC02D1" w:rsidRPr="00191037" w:rsidRDefault="00FC02D1" w:rsidP="00FC02D1">
      <w:pPr>
        <w:tabs>
          <w:tab w:val="right" w:pos="804"/>
        </w:tabs>
        <w:spacing w:line="240" w:lineRule="auto"/>
        <w:jc w:val="both"/>
        <w:rPr>
          <w:rtl/>
        </w:rPr>
      </w:pPr>
      <w:r w:rsidRPr="00191037">
        <w:rPr>
          <w:rFonts w:hint="cs"/>
          <w:rtl/>
        </w:rPr>
        <w:t xml:space="preserve">اگرچه قطر از طریق اصلاح قانون تدارکات عمومی گامی رو به جلو برداشته است، که هدف آن حمایت از </w:t>
      </w:r>
      <w:bookmarkStart w:id="298" w:name="_Hlk97136185"/>
      <w:r w:rsidR="004446B0" w:rsidRPr="00191037">
        <w:rPr>
          <w:rFonts w:hint="cs"/>
          <w:rtl/>
        </w:rPr>
        <w:t>شرکت های کوچک و متوسط</w:t>
      </w:r>
      <w:r w:rsidRPr="00191037">
        <w:rPr>
          <w:rFonts w:hint="cs"/>
          <w:rtl/>
        </w:rPr>
        <w:t xml:space="preserve"> </w:t>
      </w:r>
      <w:bookmarkEnd w:id="298"/>
      <w:r w:rsidRPr="00191037">
        <w:rPr>
          <w:rFonts w:hint="cs"/>
          <w:rtl/>
        </w:rPr>
        <w:t xml:space="preserve">با چشم پوشی از عملکرد اوراق قرضه و ضمانت ها برای تدارکات عمومی می باشد، دولت باید بیشتر به موارد زیر توجه کند: (1) تشویق طرح های مالی مستقل تحت چارچوب قانوی برای تضمین لیزینگ خصوصی امن؛ و (2) تاسیس دفاتر ثبت اعتبار موثر برای تسهیل طرح های تامین مالی. یک مکانیسم معتبر، همانگونه که در دیگر کشورها مشاهده می شود (شکل </w:t>
      </w:r>
      <w:r w:rsidR="006E6A92">
        <w:rPr>
          <w:rFonts w:hint="cs"/>
          <w:rtl/>
        </w:rPr>
        <w:t>8</w:t>
      </w:r>
      <w:r w:rsidRPr="00191037">
        <w:rPr>
          <w:rFonts w:hint="cs"/>
          <w:rtl/>
        </w:rPr>
        <w:t xml:space="preserve">.5ب)، به صورت قابل توجهی تعداد و کیفیت </w:t>
      </w:r>
      <w:r w:rsidR="004446B0" w:rsidRPr="00191037">
        <w:rPr>
          <w:rFonts w:hint="cs"/>
          <w:rtl/>
        </w:rPr>
        <w:t xml:space="preserve">شرکت های کوچک و متوسط </w:t>
      </w:r>
      <w:r w:rsidRPr="00191037">
        <w:rPr>
          <w:rFonts w:hint="cs"/>
          <w:rtl/>
        </w:rPr>
        <w:t>و شرکت های لیزینگ خصوصی را در کشور بهبود می بخشد، که همین موضوع بار مالی را در دولت کاهش می دهد.</w:t>
      </w:r>
    </w:p>
    <w:p w14:paraId="2E10CE31" w14:textId="3E9DDB2D" w:rsidR="00FC02D1" w:rsidRPr="00191037" w:rsidRDefault="00FC02D1" w:rsidP="00FC02D1">
      <w:pPr>
        <w:tabs>
          <w:tab w:val="right" w:pos="804"/>
        </w:tabs>
        <w:spacing w:line="240" w:lineRule="auto"/>
        <w:jc w:val="both"/>
        <w:rPr>
          <w:rtl/>
        </w:rPr>
      </w:pPr>
      <w:r w:rsidRPr="00191037">
        <w:rPr>
          <w:rFonts w:hint="cs"/>
          <w:rtl/>
        </w:rPr>
        <w:t xml:space="preserve">قطر همچنین در اعتبار داخلی بخش خصوصی دارای عملکرد ضعیف می باشد (شکل </w:t>
      </w:r>
      <w:r w:rsidR="00C53242">
        <w:rPr>
          <w:rFonts w:hint="cs"/>
          <w:rtl/>
        </w:rPr>
        <w:t>8</w:t>
      </w:r>
      <w:r w:rsidRPr="00191037">
        <w:rPr>
          <w:rFonts w:hint="cs"/>
          <w:rtl/>
        </w:rPr>
        <w:t>.5ج). امتیاز نسبتا پایین قطر در این شاخص بدین معنی است که منابع مالی موجود برای حمایت از بخش خصوصی در قطر از طریق موسسات مالی پایین هستند. یکی از دلایل بالقوه برای این امتیاز پایین نبود موسسات مالی در قطر می باشد، که همین موضوع شامل اختیارات پولی، سپرده و بانک های پس انداز پول، شرکت های تامین مالی و لیزینگ، وام دهندگان، شرکت های بیمه، صندوق های بازنشستگی، و شرکت های ارز خارجی است. افزایش در تعداد چنین موسسات به صورت خودکار اعتبار داخلی موجود در بخش خصوصی را افزایش می دهد.</w:t>
      </w:r>
    </w:p>
    <w:p w14:paraId="55C2F8A7" w14:textId="77777777" w:rsidR="00FC02D1" w:rsidRPr="00191037" w:rsidRDefault="00FC02D1" w:rsidP="00FC02D1">
      <w:pPr>
        <w:tabs>
          <w:tab w:val="right" w:pos="804"/>
        </w:tabs>
        <w:spacing w:line="240" w:lineRule="auto"/>
        <w:jc w:val="both"/>
        <w:rPr>
          <w:rtl/>
        </w:rPr>
      </w:pPr>
      <w:r w:rsidRPr="00191037">
        <w:rPr>
          <w:rFonts w:hint="cs"/>
          <w:rtl/>
        </w:rPr>
        <w:t>در اینجا شایان ذکر است که شاخص دیگر برای محاسبه ستون اعتبار وجود دارد، اما از انجایی که این شاخص در هیچ کشوری قابل اجرا نمی باشد، این موضوع بحث و بررسی نمی شود. همچنین شایان ذکر است که شاخص هایی که در یک کشور قابل اجرا نیستند، در محاسبه امتیاز ستون جانبی مدنظر نمی باشند.</w:t>
      </w:r>
    </w:p>
    <w:p w14:paraId="33CA0A1E" w14:textId="74A41F9F" w:rsidR="00FC02D1" w:rsidRPr="00191037" w:rsidRDefault="00C53242" w:rsidP="006C2CB3">
      <w:pPr>
        <w:pStyle w:val="Heading4"/>
        <w:rPr>
          <w:rtl/>
        </w:rPr>
      </w:pPr>
      <w:r>
        <w:rPr>
          <w:rFonts w:hint="cs"/>
          <w:rtl/>
        </w:rPr>
        <w:t>8</w:t>
      </w:r>
      <w:r w:rsidR="00FC02D1" w:rsidRPr="00191037">
        <w:rPr>
          <w:rFonts w:hint="cs"/>
          <w:rtl/>
        </w:rPr>
        <w:t>.2.4</w:t>
      </w:r>
      <w:r w:rsidR="004446B0" w:rsidRPr="00191037">
        <w:rPr>
          <w:rFonts w:hint="cs"/>
          <w:rtl/>
        </w:rPr>
        <w:t xml:space="preserve"> </w:t>
      </w:r>
      <w:r w:rsidR="00FC02D1" w:rsidRPr="00191037">
        <w:rPr>
          <w:rFonts w:hint="cs"/>
          <w:rtl/>
        </w:rPr>
        <w:t xml:space="preserve"> پیچیدگی بازار- سرمایه گذاری</w:t>
      </w:r>
    </w:p>
    <w:p w14:paraId="68F2E681" w14:textId="1FFA2C84" w:rsidR="00FC02D1" w:rsidRPr="00191037" w:rsidRDefault="00FC02D1" w:rsidP="00FC02D1">
      <w:pPr>
        <w:tabs>
          <w:tab w:val="right" w:pos="804"/>
        </w:tabs>
        <w:spacing w:line="240" w:lineRule="auto"/>
        <w:jc w:val="both"/>
        <w:rPr>
          <w:rtl/>
        </w:rPr>
      </w:pPr>
      <w:r w:rsidRPr="00191037">
        <w:rPr>
          <w:rFonts w:hint="cs"/>
          <w:rtl/>
        </w:rPr>
        <w:t xml:space="preserve">عملکرد قطر در ستون سرمایه گذاری همچنین زیر متوسط می باشد (شکل </w:t>
      </w:r>
      <w:r w:rsidR="00C53242">
        <w:rPr>
          <w:rFonts w:hint="cs"/>
          <w:rtl/>
        </w:rPr>
        <w:t>8</w:t>
      </w:r>
      <w:r w:rsidRPr="00191037">
        <w:rPr>
          <w:rFonts w:hint="cs"/>
          <w:rtl/>
        </w:rPr>
        <w:t xml:space="preserve">.5الف). شاخص های سرمایه گذاری در شکل </w:t>
      </w:r>
      <w:r w:rsidR="00C53242">
        <w:rPr>
          <w:rFonts w:hint="cs"/>
          <w:rtl/>
        </w:rPr>
        <w:t>8</w:t>
      </w:r>
      <w:r w:rsidRPr="00191037">
        <w:rPr>
          <w:rFonts w:hint="cs"/>
          <w:rtl/>
        </w:rPr>
        <w:t xml:space="preserve">.6 نشان داده می شوند. از چشم انداز بازار، سرمایه گذاران در کل در کشورهایی سرمایه گذاری می کنند که سرمایه گذاری ها امن هستند. شاخص نخست ستون سرمایه گذاریف سهولت در حفاظت از سرمایه گذاران اقلیت، به کیفیت و اثربخشی تناقض مقررات و میزان حکمرانی ذینفع در یک کشور دست می یابد (شکل </w:t>
      </w:r>
      <w:r w:rsidR="00C53242">
        <w:rPr>
          <w:rFonts w:hint="cs"/>
          <w:rtl/>
        </w:rPr>
        <w:t>8</w:t>
      </w:r>
      <w:r w:rsidRPr="00191037">
        <w:rPr>
          <w:rFonts w:hint="cs"/>
          <w:rtl/>
        </w:rPr>
        <w:t>.6الف). شاخص مبتنی بر ترکیب اطلاعات مرتبط با میزان شاخص افشا گری، میزان شاخص بدهی مدیر، دسترسی به اطلاعات هزینه های قانونی ، میزان شاخص حقوق ذینفع، میزان مالکیت و شاخص کنترل و میزان شاخص شفافیت شرکت محاسبه می شود. قطر باید به ارزیابی مجدد معیارهای امنیت سرمایه گذاران بپردازد زیرا با توجه به امتیاز فعلی 26.7 سرمایه گذاران خارجی، که در توسعه بخش خصوصی کلیدی هستند، بعید است در سرمایه گذاری در کشور سودی ببرند.</w:t>
      </w:r>
    </w:p>
    <w:p w14:paraId="4981D940" w14:textId="6D08869E" w:rsidR="00FC02D1" w:rsidRPr="00191037" w:rsidRDefault="00FC02D1" w:rsidP="00C53242">
      <w:pPr>
        <w:jc w:val="center"/>
        <w:rPr>
          <w:rtl/>
        </w:rPr>
      </w:pPr>
      <w:r w:rsidRPr="00191037">
        <w:rPr>
          <w:rFonts w:hint="cs"/>
          <w:rtl/>
        </w:rPr>
        <w:t xml:space="preserve">شکل </w:t>
      </w:r>
      <w:r w:rsidR="00C53242">
        <w:rPr>
          <w:rFonts w:hint="cs"/>
          <w:rtl/>
        </w:rPr>
        <w:t>8</w:t>
      </w:r>
      <w:r w:rsidRPr="00191037">
        <w:rPr>
          <w:rFonts w:hint="cs"/>
          <w:rtl/>
        </w:rPr>
        <w:t>.6</w:t>
      </w:r>
      <w:r w:rsidR="004446B0" w:rsidRPr="00191037">
        <w:rPr>
          <w:rFonts w:hint="cs"/>
          <w:rtl/>
        </w:rPr>
        <w:t xml:space="preserve"> </w:t>
      </w:r>
      <w:r w:rsidRPr="00191037">
        <w:rPr>
          <w:rFonts w:hint="cs"/>
          <w:rtl/>
        </w:rPr>
        <w:t xml:space="preserve"> مقایسه عملکرد نواوری ایالات متحده، نروژ، سنگاپور و قطر در مورد شاخص های ستون مهم سرمایه گذاری، از جمله سهولت در محافظت از سرمایه گذاران اقلیت، سرمایه گذاری بازار و سرمایه گذاری مخاطره امیز</w:t>
      </w:r>
    </w:p>
    <w:p w14:paraId="157845CB"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7A038AE1" wp14:editId="74F3E0AE">
            <wp:extent cx="5730875" cy="3594100"/>
            <wp:effectExtent l="0" t="0" r="0" b="0"/>
            <wp:docPr id="17" name="تصویر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594100"/>
                    </a:xfrm>
                    <a:prstGeom prst="rect">
                      <a:avLst/>
                    </a:prstGeom>
                    <a:noFill/>
                    <a:ln>
                      <a:noFill/>
                    </a:ln>
                  </pic:spPr>
                </pic:pic>
              </a:graphicData>
            </a:graphic>
          </wp:inline>
        </w:drawing>
      </w:r>
    </w:p>
    <w:p w14:paraId="421A328B" w14:textId="101C2014" w:rsidR="00FC02D1" w:rsidRPr="00191037" w:rsidRDefault="00FC02D1" w:rsidP="00FC02D1">
      <w:pPr>
        <w:tabs>
          <w:tab w:val="right" w:pos="804"/>
        </w:tabs>
        <w:spacing w:line="240" w:lineRule="auto"/>
        <w:jc w:val="both"/>
        <w:rPr>
          <w:rtl/>
        </w:rPr>
      </w:pPr>
      <w:r w:rsidRPr="00191037">
        <w:rPr>
          <w:rFonts w:hint="cs"/>
          <w:rtl/>
        </w:rPr>
        <w:t>اصلاح قوانین کسب و کار مبتنی بر مدل حکمرانی شرکتی سنگاپور انجام می شود، که در جهان دارای بهترین رتبه است (لین و اوینگ- چوو</w:t>
      </w:r>
      <w:r w:rsidR="004446B0" w:rsidRPr="00191037">
        <w:rPr>
          <w:rStyle w:val="FootnoteReference"/>
          <w:rtl/>
        </w:rPr>
        <w:footnoteReference w:id="311"/>
      </w:r>
      <w:r w:rsidRPr="00191037">
        <w:rPr>
          <w:rFonts w:hint="cs"/>
          <w:rtl/>
        </w:rPr>
        <w:t>، 2014).</w:t>
      </w:r>
    </w:p>
    <w:p w14:paraId="0211E860" w14:textId="00D07D24" w:rsidR="00FC02D1" w:rsidRPr="00191037" w:rsidRDefault="00FC02D1" w:rsidP="00FC02D1">
      <w:pPr>
        <w:tabs>
          <w:tab w:val="right" w:pos="804"/>
        </w:tabs>
        <w:spacing w:line="240" w:lineRule="auto"/>
        <w:jc w:val="both"/>
        <w:rPr>
          <w:rtl/>
        </w:rPr>
      </w:pPr>
      <w:r w:rsidRPr="00191037">
        <w:rPr>
          <w:rFonts w:hint="cs"/>
          <w:rtl/>
        </w:rPr>
        <w:t xml:space="preserve">اگرچه عملکرد قطر در سرمایه گذاری در بازار بهتر از نروژ است (شکل </w:t>
      </w:r>
      <w:r w:rsidR="006E6A92">
        <w:rPr>
          <w:rFonts w:hint="cs"/>
          <w:rtl/>
        </w:rPr>
        <w:t>8</w:t>
      </w:r>
      <w:r w:rsidRPr="00191037">
        <w:rPr>
          <w:rFonts w:hint="cs"/>
          <w:rtl/>
        </w:rPr>
        <w:t xml:space="preserve">.6ب)، توسعه در بخش خصوصی، محیط مثبت برای سرمایه گذرای خارجی و افزایش در تعداد شرکت های فهرست بندی شده این امتیاز را قابل مقایسه با ایالات متحده و سنگاپور می سازد. در این راستا، کشور به صورت قابل توجهی از قانون جدید در </w:t>
      </w:r>
      <w:r w:rsidRPr="00191037">
        <w:t>PPP</w:t>
      </w:r>
      <w:r w:rsidRPr="00191037">
        <w:rPr>
          <w:rFonts w:hint="cs"/>
          <w:rtl/>
        </w:rPr>
        <w:t xml:space="preserve"> بهره مند می شود، که به ارائه فرصت های سرمایه گذاری حداکثر تا 20 میلیارد دلار در انواع بخش ها می پردازد. به منظور حداکثر بهره مندی از این فرصت، دولت باید به طراحی برنامه ها برای سرمایه گذاران بپردازد تا همکاری گسترده خارجی در تنوع بخشی اقتصادی و توسعه قطر تضمین بشود.</w:t>
      </w:r>
    </w:p>
    <w:p w14:paraId="040C513E" w14:textId="4816EA1B" w:rsidR="00FC02D1" w:rsidRPr="00191037" w:rsidRDefault="00FC02D1" w:rsidP="00FC02D1">
      <w:pPr>
        <w:tabs>
          <w:tab w:val="right" w:pos="804"/>
        </w:tabs>
        <w:spacing w:line="240" w:lineRule="auto"/>
        <w:jc w:val="both"/>
        <w:rPr>
          <w:rtl/>
        </w:rPr>
      </w:pPr>
      <w:r w:rsidRPr="00191037">
        <w:rPr>
          <w:rFonts w:hint="cs"/>
          <w:rtl/>
        </w:rPr>
        <w:t xml:space="preserve">شاخص نهایی ستون سرمایه گذاری تعداد معاملات سرمایه گذاری مخاطره امیز به ازای هر میلیارد تولید ناخالص دولتی. داده ها برای معاملات سرمایه گذاری مخاطره امیز برای قطر موجود نمی باشند به همین دلیل شاخص در کشور قابل اجرا نیست (شکل </w:t>
      </w:r>
      <w:r w:rsidR="00C53242">
        <w:rPr>
          <w:rFonts w:hint="cs"/>
          <w:rtl/>
        </w:rPr>
        <w:t>8</w:t>
      </w:r>
      <w:r w:rsidRPr="00191037">
        <w:rPr>
          <w:rFonts w:hint="cs"/>
          <w:rtl/>
        </w:rPr>
        <w:t xml:space="preserve">.6ج). این موضوع فرصتی برای وزارتخانه ها و آژانس های مربوطه در کشور برای تضمین موجودیت چنین داده ها می باشد زیرا علاوه بر مقایسه و سنجش، انتشار چنین داده هایی نشانگر تصویر دوستدار سرمایه گذار کشور در بستر جهانی می باشد. </w:t>
      </w:r>
      <w:r w:rsidR="004446B0" w:rsidRPr="00191037">
        <w:rPr>
          <w:rFonts w:hint="cs"/>
          <w:rtl/>
        </w:rPr>
        <w:t>وزارت اقتصاد و بازرگانی</w:t>
      </w:r>
      <w:r w:rsidRPr="00191037">
        <w:rPr>
          <w:rFonts w:hint="cs"/>
          <w:rtl/>
        </w:rPr>
        <w:t xml:space="preserve"> باید گام های مناسبی برای توسعه مکانیسم ها برای سنجش و انتشار داده های مبتنی بر سرمایه گذاری بردارد.</w:t>
      </w:r>
    </w:p>
    <w:p w14:paraId="67956B00" w14:textId="0C8DE269" w:rsidR="00FC02D1" w:rsidRPr="00191037" w:rsidRDefault="00C53242" w:rsidP="006C2CB3">
      <w:pPr>
        <w:pStyle w:val="Heading4"/>
        <w:rPr>
          <w:rtl/>
        </w:rPr>
      </w:pPr>
      <w:r>
        <w:rPr>
          <w:rFonts w:hint="cs"/>
          <w:rtl/>
        </w:rPr>
        <w:t>8</w:t>
      </w:r>
      <w:r w:rsidR="00FC02D1" w:rsidRPr="00191037">
        <w:rPr>
          <w:rFonts w:hint="cs"/>
          <w:rtl/>
        </w:rPr>
        <w:t>.2.5</w:t>
      </w:r>
      <w:r w:rsidR="004446B0" w:rsidRPr="00191037">
        <w:rPr>
          <w:rFonts w:hint="cs"/>
          <w:rtl/>
        </w:rPr>
        <w:t xml:space="preserve"> </w:t>
      </w:r>
      <w:r w:rsidR="00FC02D1" w:rsidRPr="00191037">
        <w:rPr>
          <w:rFonts w:hint="cs"/>
          <w:rtl/>
        </w:rPr>
        <w:t xml:space="preserve"> پیچیدگی کسب و کار- کارگران دانش</w:t>
      </w:r>
    </w:p>
    <w:p w14:paraId="6A36C7AA" w14:textId="0F1BA605" w:rsidR="00FC02D1" w:rsidRPr="00191037" w:rsidRDefault="00FC02D1" w:rsidP="00FC02D1">
      <w:pPr>
        <w:tabs>
          <w:tab w:val="right" w:pos="804"/>
        </w:tabs>
        <w:spacing w:line="240" w:lineRule="auto"/>
        <w:jc w:val="both"/>
        <w:rPr>
          <w:rtl/>
        </w:rPr>
      </w:pPr>
      <w:r w:rsidRPr="00191037">
        <w:rPr>
          <w:rFonts w:hint="cs"/>
          <w:rtl/>
        </w:rPr>
        <w:t xml:space="preserve">مشابه با ستون پیچیدگی بازار، عملکرد قطر در ستون پیچیدگی کسب و کار پایین است، به خصوص در ستون کارگران دانش، همانگونه که در شکل </w:t>
      </w:r>
      <w:r w:rsidR="00C53242">
        <w:rPr>
          <w:rFonts w:hint="cs"/>
          <w:rtl/>
        </w:rPr>
        <w:t>8</w:t>
      </w:r>
      <w:r w:rsidRPr="00191037">
        <w:rPr>
          <w:rFonts w:hint="cs"/>
          <w:rtl/>
        </w:rPr>
        <w:t xml:space="preserve">.7الف نشان داده شده است. همانگونه که قبلا مشاهده شده است، امتیاز قطر در محققین همکاری کننده در فعالیت های تحقیق به ازای میلیون جمعیت نسبتا در مقایسه با سه کشور دیگر پایین است (شکل </w:t>
      </w:r>
      <w:r w:rsidR="00C53242">
        <w:rPr>
          <w:rFonts w:hint="cs"/>
          <w:rtl/>
        </w:rPr>
        <w:t>8</w:t>
      </w:r>
      <w:r w:rsidRPr="00191037">
        <w:rPr>
          <w:rFonts w:hint="cs"/>
          <w:rtl/>
        </w:rPr>
        <w:t xml:space="preserve">.4ب)، همین روند برای اشتغال مبتنی بر دانش صادق است (شکل </w:t>
      </w:r>
      <w:r w:rsidR="00084F46">
        <w:rPr>
          <w:rFonts w:hint="cs"/>
          <w:rtl/>
        </w:rPr>
        <w:t>8</w:t>
      </w:r>
      <w:r w:rsidRPr="00191037">
        <w:rPr>
          <w:rFonts w:hint="cs"/>
          <w:rtl/>
        </w:rPr>
        <w:t xml:space="preserve">.7ب). </w:t>
      </w:r>
    </w:p>
    <w:p w14:paraId="5296AC28" w14:textId="05A9F747" w:rsidR="00FC02D1" w:rsidRPr="00084F46" w:rsidRDefault="00FC02D1" w:rsidP="00084F46">
      <w:pPr>
        <w:jc w:val="center"/>
        <w:rPr>
          <w:sz w:val="20"/>
          <w:szCs w:val="20"/>
          <w:rtl/>
        </w:rPr>
      </w:pPr>
      <w:r w:rsidRPr="00084F46">
        <w:rPr>
          <w:rFonts w:hint="cs"/>
          <w:sz w:val="20"/>
          <w:szCs w:val="20"/>
          <w:rtl/>
        </w:rPr>
        <w:t xml:space="preserve">شکل </w:t>
      </w:r>
      <w:r w:rsidR="00084F46" w:rsidRPr="00084F46">
        <w:rPr>
          <w:rFonts w:hint="cs"/>
          <w:sz w:val="20"/>
          <w:szCs w:val="20"/>
          <w:rtl/>
        </w:rPr>
        <w:t>8</w:t>
      </w:r>
      <w:r w:rsidRPr="00084F46">
        <w:rPr>
          <w:rFonts w:hint="cs"/>
          <w:sz w:val="20"/>
          <w:szCs w:val="20"/>
          <w:rtl/>
        </w:rPr>
        <w:t>.7</w:t>
      </w:r>
      <w:r w:rsidR="00C53242" w:rsidRPr="00084F46">
        <w:rPr>
          <w:rFonts w:hint="cs"/>
          <w:sz w:val="20"/>
          <w:szCs w:val="20"/>
          <w:rtl/>
        </w:rPr>
        <w:t xml:space="preserve"> </w:t>
      </w:r>
      <w:r w:rsidRPr="00084F46">
        <w:rPr>
          <w:rFonts w:hint="cs"/>
          <w:sz w:val="20"/>
          <w:szCs w:val="20"/>
          <w:rtl/>
        </w:rPr>
        <w:t xml:space="preserve"> مقایسه عملکرد نواوری ایالات متحده، نروژ، سنگاپور و قطر در مورد ستون پیچیدگی کسب و کار و ستون های جانبی؛ و شاخص های ستون مهم کارگران دانش، از جمله اشتغال مبتنی بر دانش، </w:t>
      </w:r>
      <w:bookmarkStart w:id="299" w:name="_Hlk97136431"/>
      <w:r w:rsidR="004446B0" w:rsidRPr="00084F46">
        <w:rPr>
          <w:rFonts w:hint="cs"/>
          <w:sz w:val="20"/>
          <w:szCs w:val="20"/>
          <w:rtl/>
        </w:rPr>
        <w:t>هزینه ناخالص در تحقیق و توسعه</w:t>
      </w:r>
      <w:r w:rsidRPr="00084F46">
        <w:rPr>
          <w:rFonts w:hint="cs"/>
          <w:sz w:val="20"/>
          <w:szCs w:val="20"/>
          <w:rtl/>
        </w:rPr>
        <w:t xml:space="preserve"> </w:t>
      </w:r>
      <w:bookmarkEnd w:id="299"/>
      <w:r w:rsidRPr="00084F46">
        <w:rPr>
          <w:rFonts w:hint="cs"/>
          <w:sz w:val="20"/>
          <w:szCs w:val="20"/>
          <w:rtl/>
        </w:rPr>
        <w:t xml:space="preserve">اجرا شده توسط شرکت های تجاری، </w:t>
      </w:r>
      <w:r w:rsidR="004446B0" w:rsidRPr="00084F46">
        <w:rPr>
          <w:rFonts w:hint="cs"/>
          <w:sz w:val="20"/>
          <w:szCs w:val="20"/>
          <w:rtl/>
        </w:rPr>
        <w:t xml:space="preserve">هزینه ناخالص در تحقیق و توسعه </w:t>
      </w:r>
      <w:r w:rsidRPr="00084F46">
        <w:rPr>
          <w:rFonts w:hint="cs"/>
          <w:sz w:val="20"/>
          <w:szCs w:val="20"/>
          <w:rtl/>
        </w:rPr>
        <w:t>تامین مالی شده توسط شرکت های تجاری و زنان شاغل با مدارک پیشرفته</w:t>
      </w:r>
    </w:p>
    <w:p w14:paraId="79576DD8"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AFF78A8" wp14:editId="45C4B234">
            <wp:extent cx="5720080" cy="2339340"/>
            <wp:effectExtent l="0" t="0" r="0" b="0"/>
            <wp:docPr id="18" name="تصویر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2339340"/>
                    </a:xfrm>
                    <a:prstGeom prst="rect">
                      <a:avLst/>
                    </a:prstGeom>
                    <a:noFill/>
                    <a:ln>
                      <a:noFill/>
                    </a:ln>
                  </pic:spPr>
                </pic:pic>
              </a:graphicData>
            </a:graphic>
          </wp:inline>
        </w:drawing>
      </w:r>
    </w:p>
    <w:p w14:paraId="2A1DE63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25F54152" wp14:editId="4CD7A4C1">
            <wp:extent cx="5730875" cy="2019935"/>
            <wp:effectExtent l="0" t="0" r="0" b="0"/>
            <wp:docPr id="19" name="تصویر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2019935"/>
                    </a:xfrm>
                    <a:prstGeom prst="rect">
                      <a:avLst/>
                    </a:prstGeom>
                    <a:noFill/>
                    <a:ln>
                      <a:noFill/>
                    </a:ln>
                  </pic:spPr>
                </pic:pic>
              </a:graphicData>
            </a:graphic>
          </wp:inline>
        </w:drawing>
      </w:r>
    </w:p>
    <w:p w14:paraId="58159170"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07D86246" wp14:editId="133EC8F6">
            <wp:extent cx="5720080" cy="1998980"/>
            <wp:effectExtent l="0" t="0" r="0" b="0"/>
            <wp:docPr id="20" name="تصویر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080" cy="1998980"/>
                    </a:xfrm>
                    <a:prstGeom prst="rect">
                      <a:avLst/>
                    </a:prstGeom>
                    <a:noFill/>
                    <a:ln>
                      <a:noFill/>
                    </a:ln>
                  </pic:spPr>
                </pic:pic>
              </a:graphicData>
            </a:graphic>
          </wp:inline>
        </w:drawing>
      </w:r>
    </w:p>
    <w:p w14:paraId="4E795E23" w14:textId="77777777" w:rsidR="00FC02D1" w:rsidRPr="00191037" w:rsidRDefault="00FC02D1" w:rsidP="00FC02D1">
      <w:pPr>
        <w:tabs>
          <w:tab w:val="right" w:pos="804"/>
        </w:tabs>
        <w:spacing w:line="240" w:lineRule="auto"/>
        <w:jc w:val="both"/>
        <w:rPr>
          <w:rtl/>
        </w:rPr>
      </w:pPr>
      <w:r w:rsidRPr="00191037">
        <w:rPr>
          <w:rFonts w:hint="cs"/>
          <w:rtl/>
        </w:rPr>
        <w:t>سه طبقه بندی اشتغال وجود دارند که تحت اشتغال مبتنی بر دانش قرار می گیرند: (1) مدیران؛ (2) متخصصین؛ و (3) تکنسین ها و انجمن ها. از آنجایی که شاخص به عنوان درصد کل نیروی کار اندازه گیری می شود، توضیح بالقوه عملکرد ضعیف قطر توسعه زیرساخت ساختمانی در حال جریان در کشور می باشد که منجر به مشاغل کارگری می شود. اکثر پروژه های ساختمان در قطر از قبیل ریل اهن قطر، و استادیوم فوتبال و تسهیلات برای جام جهانی فیفا 2022، تا سال 2020 تکمیل می شوند و بنابراین بررسی این شاخص پس از 2020 جالب می باشد به محض اینکه کارگران از کشور اخراج می شوند.</w:t>
      </w:r>
    </w:p>
    <w:p w14:paraId="211D4680" w14:textId="440F94F1" w:rsidR="00FC02D1" w:rsidRPr="00191037" w:rsidRDefault="00FC02D1" w:rsidP="00FC02D1">
      <w:pPr>
        <w:tabs>
          <w:tab w:val="right" w:pos="804"/>
        </w:tabs>
        <w:spacing w:line="240" w:lineRule="auto"/>
        <w:jc w:val="both"/>
        <w:rPr>
          <w:rtl/>
        </w:rPr>
      </w:pPr>
      <w:r w:rsidRPr="00191037">
        <w:rPr>
          <w:rFonts w:hint="cs"/>
          <w:rtl/>
        </w:rPr>
        <w:t xml:space="preserve">قطر همچنین عملکرد ضعیفی در دو شاخص بعدی کارگران دانش از جمله </w:t>
      </w:r>
      <w:r w:rsidR="004446B0" w:rsidRPr="00191037">
        <w:rPr>
          <w:rFonts w:hint="cs"/>
          <w:rtl/>
        </w:rPr>
        <w:t>هزینه ناخالص در تحقیق و توسعه</w:t>
      </w:r>
      <w:r w:rsidR="004446B0" w:rsidRPr="00191037">
        <w:rPr>
          <w:rFonts w:hint="cs"/>
          <w:b/>
          <w:bCs/>
          <w:rtl/>
        </w:rPr>
        <w:t xml:space="preserve"> </w:t>
      </w:r>
      <w:r w:rsidRPr="00191037">
        <w:rPr>
          <w:rFonts w:hint="cs"/>
          <w:rtl/>
        </w:rPr>
        <w:t xml:space="preserve">اجرا شده توسط شرکت های تجاری (شکل </w:t>
      </w:r>
      <w:r w:rsidR="00084F46">
        <w:rPr>
          <w:rFonts w:hint="cs"/>
          <w:rtl/>
        </w:rPr>
        <w:t>8</w:t>
      </w:r>
      <w:r w:rsidRPr="00191037">
        <w:rPr>
          <w:rFonts w:hint="cs"/>
          <w:rtl/>
        </w:rPr>
        <w:t xml:space="preserve">.7ج) و </w:t>
      </w:r>
      <w:r w:rsidR="004446B0" w:rsidRPr="00191037">
        <w:rPr>
          <w:rFonts w:hint="cs"/>
          <w:rtl/>
        </w:rPr>
        <w:t>هزینه ناخالص در تحقیق و توسعه</w:t>
      </w:r>
      <w:r w:rsidR="004446B0" w:rsidRPr="00191037">
        <w:rPr>
          <w:rFonts w:hint="cs"/>
          <w:b/>
          <w:bCs/>
          <w:rtl/>
        </w:rPr>
        <w:t xml:space="preserve"> </w:t>
      </w:r>
      <w:r w:rsidRPr="00191037">
        <w:rPr>
          <w:rFonts w:hint="cs"/>
          <w:rtl/>
        </w:rPr>
        <w:t xml:space="preserve">تامین مالی شده توسط شرکت های تجاری (شکل </w:t>
      </w:r>
      <w:r w:rsidR="00084F46">
        <w:rPr>
          <w:rFonts w:hint="cs"/>
          <w:rtl/>
        </w:rPr>
        <w:t>8</w:t>
      </w:r>
      <w:r w:rsidRPr="00191037">
        <w:rPr>
          <w:rFonts w:hint="cs"/>
          <w:rtl/>
        </w:rPr>
        <w:t>.7د) دارد. این امتیازات پایین به دو مشکل متداول مربوط می شوند که حاصل بررسی موارد زیر می باشند: (1) اندازه کوچک بخش تجاری خصوصی در کشور؛ و (2) نبود سود و علاقه شرکت های تجاری به تحقیق و توسعه. مطابق با سازمان فرهنگیف علمی و اموزشی ملل متحد، منبع اصلی هزینه تحقیق و توسعه قطر برگرفته از سازمان های تحصیلات تکمیلی به همراه شرکت های تجاری و دولت می باشد. با این حال، از انجایی که اک</w:t>
      </w:r>
      <w:r w:rsidR="004446B0" w:rsidRPr="00191037">
        <w:rPr>
          <w:rFonts w:hint="cs"/>
          <w:rtl/>
        </w:rPr>
        <w:t>ث</w:t>
      </w:r>
      <w:r w:rsidRPr="00191037">
        <w:rPr>
          <w:rFonts w:hint="cs"/>
          <w:rtl/>
        </w:rPr>
        <w:t>ر نهادها در قطر توسط دولت تامین مالی یا حمایت می شوند، متمایز سازی بین منبع دقیق بودجه دشوار می باشد. بنابراین، ابتدا، منابع بودجه باید به وضوح توسط سازمان های آموزشی متمایز بشوند و دوم، توسعه بخش کسب و کار خصوصی باید به عنوان اولویت برتر توسط رهبری کشور مدیریت بشود- بنابراین سرمایه گذاری و درگیری شرکت های تجاری در تحقیق و توسعه همچنین افزایش می یابد.</w:t>
      </w:r>
    </w:p>
    <w:p w14:paraId="7B26518C" w14:textId="3A192EBB" w:rsidR="00FC02D1" w:rsidRPr="00191037" w:rsidRDefault="00FC02D1" w:rsidP="00FC02D1">
      <w:pPr>
        <w:tabs>
          <w:tab w:val="right" w:pos="804"/>
        </w:tabs>
        <w:spacing w:line="240" w:lineRule="auto"/>
        <w:jc w:val="both"/>
        <w:rPr>
          <w:rtl/>
        </w:rPr>
      </w:pPr>
      <w:r w:rsidRPr="00191037">
        <w:rPr>
          <w:rFonts w:hint="cs"/>
          <w:rtl/>
        </w:rPr>
        <w:t xml:space="preserve">عملکرد قطر در زنان شاغل با مدارک عالی همچنین امیدوار کننده نیست (شکل </w:t>
      </w:r>
      <w:r w:rsidR="00084F46">
        <w:rPr>
          <w:rFonts w:hint="cs"/>
          <w:rtl/>
        </w:rPr>
        <w:t>8</w:t>
      </w:r>
      <w:r w:rsidRPr="00191037">
        <w:rPr>
          <w:rFonts w:hint="cs"/>
          <w:rtl/>
        </w:rPr>
        <w:t xml:space="preserve">.7ذ). با این حال، توضیح یکسانی به عنوان اشتغال مبتنی بر دانش وجود دارد (شکل </w:t>
      </w:r>
      <w:r w:rsidR="00084F46">
        <w:rPr>
          <w:rFonts w:hint="cs"/>
          <w:rtl/>
        </w:rPr>
        <w:t>8</w:t>
      </w:r>
      <w:r w:rsidRPr="00191037">
        <w:rPr>
          <w:rFonts w:hint="cs"/>
          <w:rtl/>
        </w:rPr>
        <w:t xml:space="preserve">.7ب)؛ زیرا شاخص به صورت درصدی از کل اشتغال اندازه گیری می شود، تعداد بالای مشاغل کارگری در بخش ساختمان بیش از تعداد زنان شاغل با مدرک عالی می باشد. شاخص برای مطالعه بسیار جالب می باشد پس از اینکه توسعه زیرساخت در قطر متوقف می شود، به خصوص از زمانی که تعداد دانشجویان زن در کشور در حدود دو برابر تعداد دانشجویان مرد است و زنان 60% فارغ التحصیلان دانشگاهی در کشور هستند. </w:t>
      </w:r>
    </w:p>
    <w:p w14:paraId="081358C8" w14:textId="4ABAA85B" w:rsidR="00FC02D1" w:rsidRPr="00191037" w:rsidRDefault="00FC02D1" w:rsidP="00FC02D1">
      <w:pPr>
        <w:tabs>
          <w:tab w:val="right" w:pos="804"/>
        </w:tabs>
        <w:spacing w:line="240" w:lineRule="auto"/>
        <w:jc w:val="both"/>
        <w:rPr>
          <w:rtl/>
        </w:rPr>
      </w:pPr>
      <w:r w:rsidRPr="00191037">
        <w:rPr>
          <w:rFonts w:hint="cs"/>
          <w:rtl/>
        </w:rPr>
        <w:t xml:space="preserve">شایان ذکر است که در حالی که ستون جذب دانش (شکل </w:t>
      </w:r>
      <w:r w:rsidR="00084F46">
        <w:rPr>
          <w:rFonts w:hint="cs"/>
          <w:rtl/>
        </w:rPr>
        <w:t>8</w:t>
      </w:r>
      <w:r w:rsidRPr="00191037">
        <w:rPr>
          <w:rFonts w:hint="cs"/>
          <w:rtl/>
        </w:rPr>
        <w:t xml:space="preserve">.7الف) مطابق با معیارهای غربالگری تحقیق شاخص های مهم نمی باشد (جدول </w:t>
      </w:r>
      <w:r w:rsidR="00084F46">
        <w:rPr>
          <w:rFonts w:hint="cs"/>
          <w:rtl/>
        </w:rPr>
        <w:t>8</w:t>
      </w:r>
      <w:r w:rsidRPr="00191037">
        <w:rPr>
          <w:rFonts w:hint="cs"/>
          <w:rtl/>
        </w:rPr>
        <w:t xml:space="preserve">.4)، عملکرد قطر در این ستون قطعا چندان قابل توجه نیست. کشور باید روش هایی را برای افزایش موارد زیر به منظور جذب دانش بیشتر در اکوسیستم خود بیابد: پرداخت های </w:t>
      </w:r>
      <w:r w:rsidR="004446B0" w:rsidRPr="00191037">
        <w:rPr>
          <w:rFonts w:hint="cs"/>
          <w:rtl/>
        </w:rPr>
        <w:t>مالکیت معنوی</w:t>
      </w:r>
      <w:r w:rsidRPr="00191037">
        <w:rPr>
          <w:rFonts w:hint="cs"/>
          <w:rtl/>
        </w:rPr>
        <w:t xml:space="preserve">؛ جریان ورودی خالص </w:t>
      </w:r>
      <w:r w:rsidR="004446B0" w:rsidRPr="00191037">
        <w:rPr>
          <w:rFonts w:hint="cs"/>
          <w:rtl/>
        </w:rPr>
        <w:t>سرمایه گذاری مستقیم خارجی</w:t>
      </w:r>
      <w:r w:rsidRPr="00191037">
        <w:rPr>
          <w:rFonts w:hint="cs"/>
          <w:rtl/>
        </w:rPr>
        <w:t xml:space="preserve">؛ و جستجوی استعداد در شرکت های کسب و کار. در عین حال، کشور باید موارد زیر را برای جذب بیشتر دانش کاهش بدهد: واردات فناوری بالا و واردات خدمات </w:t>
      </w:r>
      <w:r w:rsidR="004446B0" w:rsidRPr="00191037">
        <w:rPr>
          <w:rFonts w:hint="cs"/>
          <w:rtl/>
        </w:rPr>
        <w:t>فناوری اطلاعات و ارتباطات</w:t>
      </w:r>
      <w:r w:rsidRPr="00191037">
        <w:rPr>
          <w:rFonts w:hint="cs"/>
          <w:rtl/>
        </w:rPr>
        <w:t>.</w:t>
      </w:r>
    </w:p>
    <w:p w14:paraId="694199F1" w14:textId="3544F7CC" w:rsidR="00FC02D1" w:rsidRPr="00191037" w:rsidRDefault="00084F46" w:rsidP="006C2CB3">
      <w:pPr>
        <w:pStyle w:val="Heading4"/>
        <w:rPr>
          <w:rtl/>
        </w:rPr>
      </w:pPr>
      <w:r>
        <w:rPr>
          <w:rFonts w:hint="cs"/>
          <w:rtl/>
        </w:rPr>
        <w:t>8</w:t>
      </w:r>
      <w:r w:rsidR="00FC02D1" w:rsidRPr="00191037">
        <w:rPr>
          <w:rFonts w:hint="cs"/>
          <w:rtl/>
        </w:rPr>
        <w:t>.2.6</w:t>
      </w:r>
      <w:r w:rsidR="004446B0" w:rsidRPr="00191037">
        <w:rPr>
          <w:rFonts w:hint="cs"/>
          <w:rtl/>
        </w:rPr>
        <w:t xml:space="preserve"> </w:t>
      </w:r>
      <w:r w:rsidR="00FC02D1" w:rsidRPr="00191037">
        <w:rPr>
          <w:rFonts w:hint="cs"/>
          <w:rtl/>
        </w:rPr>
        <w:t xml:space="preserve"> خروجی های فناوری و دانش- خلق دانش</w:t>
      </w:r>
    </w:p>
    <w:p w14:paraId="14BB8F9D" w14:textId="064BA086" w:rsidR="00FC02D1" w:rsidRPr="00191037" w:rsidRDefault="00FC02D1" w:rsidP="00FC02D1">
      <w:pPr>
        <w:tabs>
          <w:tab w:val="right" w:pos="804"/>
        </w:tabs>
        <w:spacing w:line="240" w:lineRule="auto"/>
        <w:jc w:val="both"/>
        <w:rPr>
          <w:rtl/>
        </w:rPr>
      </w:pPr>
      <w:r w:rsidRPr="00191037">
        <w:rPr>
          <w:rFonts w:hint="cs"/>
          <w:rtl/>
        </w:rPr>
        <w:t xml:space="preserve">خروجی های دانش و فناوری یکی از دو ستون خروجی </w:t>
      </w:r>
      <w:r w:rsidR="004446B0" w:rsidRPr="00191037">
        <w:rPr>
          <w:rFonts w:hint="cs"/>
          <w:rtl/>
        </w:rPr>
        <w:t>شاخص نوآوری</w:t>
      </w:r>
      <w:r w:rsidRPr="00191037">
        <w:rPr>
          <w:rFonts w:hint="cs"/>
          <w:rtl/>
        </w:rPr>
        <w:t xml:space="preserve"> می باشد. عملکرد قطر در ستون خلق دانش مربوط به خروجی های دانش و فناوری در مقایسه با سه کشور دیگر ضعیف است، همانگونه که در شکل 6.8الف نشان داده شده است. تمامی شاخص های خلق دانش از چشم انداز قطر بسیار مهم هستند زیرا کشور در تمامی انها دارای عملکرد ضعیفی می باشد.</w:t>
      </w:r>
    </w:p>
    <w:p w14:paraId="7A814470" w14:textId="6118FC93" w:rsidR="00FC02D1" w:rsidRPr="00191037" w:rsidRDefault="00FC02D1" w:rsidP="00FC02D1">
      <w:pPr>
        <w:tabs>
          <w:tab w:val="right" w:pos="804"/>
        </w:tabs>
        <w:spacing w:line="240" w:lineRule="auto"/>
        <w:jc w:val="both"/>
        <w:rPr>
          <w:rtl/>
        </w:rPr>
      </w:pPr>
      <w:r w:rsidRPr="00191037">
        <w:rPr>
          <w:rFonts w:hint="cs"/>
          <w:rtl/>
        </w:rPr>
        <w:t xml:space="preserve">قطر امتیاز پایین 0.13 را در مورد تعداد کاربردهای ثبت اختراع موجود در دفتر ثبت اختراع ملی یا منطقه ای دارا می باشد (شکل </w:t>
      </w:r>
      <w:r w:rsidR="00084F46">
        <w:rPr>
          <w:rFonts w:hint="cs"/>
          <w:rtl/>
        </w:rPr>
        <w:t>8</w:t>
      </w:r>
      <w:r w:rsidRPr="00191037">
        <w:rPr>
          <w:rFonts w:hint="cs"/>
          <w:rtl/>
        </w:rPr>
        <w:t xml:space="preserve">.8ب). کشور همچنین امتیاز پایینی در تعداد کاربردهای ثبت اختراع بین المللی موجود در معاهده همکاری ثبت اختراع در سال 2017 را دارا است (شکل </w:t>
      </w:r>
      <w:r w:rsidR="00084F46">
        <w:rPr>
          <w:rFonts w:hint="cs"/>
          <w:rtl/>
        </w:rPr>
        <w:t>8</w:t>
      </w:r>
      <w:r w:rsidRPr="00191037">
        <w:rPr>
          <w:rFonts w:hint="cs"/>
          <w:rtl/>
        </w:rPr>
        <w:t xml:space="preserve">.8ج). این امار هشداری برای قطر هستند زیرا حتی در سال 2016 و 2015 نیز پایین تر بوده اند. عملکرد ضعیف مستمر کشور در شاخص های ثبت اختراعات نشانگر نبود توجه به تبدیل تحقیق اساسی به کالای تجاری می باشد. این موضوع همچنین سوالات متعددی را در مورد کیفیت کار انجام شده در موسسات تحقیقاتی و مراکز </w:t>
      </w:r>
      <w:r w:rsidR="00855F9C">
        <w:rPr>
          <w:rFonts w:hint="cs"/>
          <w:rtl/>
        </w:rPr>
        <w:t>رشد</w:t>
      </w:r>
      <w:r w:rsidRPr="00191037">
        <w:rPr>
          <w:rFonts w:hint="cs"/>
          <w:rtl/>
        </w:rPr>
        <w:t xml:space="preserve"> در قطر مطرح می کند.</w:t>
      </w:r>
    </w:p>
    <w:p w14:paraId="4C2B64B0" w14:textId="0A8D9310" w:rsidR="00FC02D1" w:rsidRPr="00191037" w:rsidRDefault="00FC02D1" w:rsidP="00FC02D1">
      <w:pPr>
        <w:tabs>
          <w:tab w:val="right" w:pos="804"/>
        </w:tabs>
        <w:spacing w:line="240" w:lineRule="auto"/>
        <w:jc w:val="both"/>
        <w:rPr>
          <w:rtl/>
        </w:rPr>
      </w:pPr>
      <w:r w:rsidRPr="00191037">
        <w:rPr>
          <w:rFonts w:hint="cs"/>
          <w:rtl/>
        </w:rPr>
        <w:t xml:space="preserve">اگرچه انتظار می رود قطر هاب تحقیقاتی، نواوری و دانش در منطقه باشد، نتایج انتشارات علمی و فنی (شکل </w:t>
      </w:r>
      <w:r w:rsidR="00084F46">
        <w:rPr>
          <w:rFonts w:hint="cs"/>
          <w:rtl/>
        </w:rPr>
        <w:t>8</w:t>
      </w:r>
      <w:r w:rsidRPr="00191037">
        <w:rPr>
          <w:rFonts w:hint="cs"/>
          <w:rtl/>
        </w:rPr>
        <w:t xml:space="preserve">.8د) و اسناد شاخص </w:t>
      </w:r>
      <w:r w:rsidRPr="00191037">
        <w:t>H</w:t>
      </w:r>
      <w:r w:rsidRPr="00191037">
        <w:rPr>
          <w:rFonts w:hint="cs"/>
          <w:rtl/>
        </w:rPr>
        <w:t xml:space="preserve"> (شکل </w:t>
      </w:r>
      <w:r w:rsidR="00084F46">
        <w:rPr>
          <w:rFonts w:hint="cs"/>
          <w:rtl/>
        </w:rPr>
        <w:t>8</w:t>
      </w:r>
      <w:r w:rsidRPr="00191037">
        <w:rPr>
          <w:rFonts w:hint="cs"/>
          <w:rtl/>
        </w:rPr>
        <w:t xml:space="preserve">.8ذ) وضعیت برای کشور غیر قابل گرداوری می سازند. با این حال، از انجایی که اکوسیستم دانش در قطر هنوز هم زیر سطح توسعه می باشد، پیشرفت قابل توجهی در این شاخص در دهه اتی وجود دارد. در عین حال، کشور باید در بسیاری موسسات مبتنی بر تحقیق سرمایه گذاری کند. همچنین، محققین نه تنها باید به افزایش تعداد انتشارات علمی و فنی توجه کنند بلکه همچنین باید به بهبود کیفیت کار تحقیقاتی به منظور انتشار یافته های تحقیق در مجلات معتبر با تاثیر بالاتر توجه کنند. این موضوع پایداری کشور را در اسناد شاخص </w:t>
      </w:r>
      <w:r w:rsidRPr="00191037">
        <w:t>H</w:t>
      </w:r>
      <w:r w:rsidRPr="00191037">
        <w:rPr>
          <w:rFonts w:hint="cs"/>
          <w:rtl/>
        </w:rPr>
        <w:t xml:space="preserve"> بهبود می بخشد.</w:t>
      </w:r>
    </w:p>
    <w:p w14:paraId="37C29246" w14:textId="62144815" w:rsidR="00FC02D1" w:rsidRPr="00191037" w:rsidRDefault="00084F46" w:rsidP="006C2CB3">
      <w:pPr>
        <w:pStyle w:val="Heading4"/>
        <w:rPr>
          <w:rtl/>
        </w:rPr>
      </w:pPr>
      <w:r>
        <w:rPr>
          <w:rFonts w:hint="cs"/>
          <w:rtl/>
        </w:rPr>
        <w:t>8</w:t>
      </w:r>
      <w:r w:rsidR="00FC02D1" w:rsidRPr="00191037">
        <w:rPr>
          <w:rFonts w:hint="cs"/>
          <w:rtl/>
        </w:rPr>
        <w:t>.2.7</w:t>
      </w:r>
      <w:r>
        <w:rPr>
          <w:rFonts w:hint="cs"/>
          <w:rtl/>
        </w:rPr>
        <w:t xml:space="preserve"> </w:t>
      </w:r>
      <w:r w:rsidR="00FC02D1" w:rsidRPr="00191037">
        <w:rPr>
          <w:rFonts w:hint="cs"/>
          <w:rtl/>
        </w:rPr>
        <w:t xml:space="preserve"> خروجی های خلاق- کالاها و خدمات خلاق</w:t>
      </w:r>
    </w:p>
    <w:p w14:paraId="3E725535" w14:textId="2234F01D" w:rsidR="00FC02D1" w:rsidRPr="00191037" w:rsidRDefault="00FC02D1" w:rsidP="00FC02D1">
      <w:pPr>
        <w:tabs>
          <w:tab w:val="right" w:pos="804"/>
        </w:tabs>
        <w:spacing w:line="240" w:lineRule="auto"/>
        <w:jc w:val="both"/>
        <w:rPr>
          <w:rtl/>
        </w:rPr>
      </w:pPr>
      <w:r w:rsidRPr="00191037">
        <w:rPr>
          <w:rFonts w:hint="cs"/>
          <w:rtl/>
        </w:rPr>
        <w:t xml:space="preserve">ستون کالاها و خدمات خلاق یکی از دلایل برای عملکرد ضعیف قطر در ستون خروجی های خلاق </w:t>
      </w:r>
      <w:r w:rsidR="004446B0" w:rsidRPr="00191037">
        <w:rPr>
          <w:rFonts w:hint="cs"/>
          <w:rtl/>
        </w:rPr>
        <w:t>شاخص نوآوری</w:t>
      </w:r>
      <w:r w:rsidRPr="00191037">
        <w:rPr>
          <w:rFonts w:hint="cs"/>
          <w:rtl/>
        </w:rPr>
        <w:t xml:space="preserve"> می باشد، همانگونه که در شکل 6.9الف نشان داده شده است. ستون به پنج شاخص تقسیم می شود؛ با این حال، از انجایی که داده های قطر در دو شاخص گم می شوند، تنها سه شاخص مورد بررسی قرار می گیرند. با این حال، کشور باید در اینده برای انتشار داده های سالانه شاخص های گم شده تلاش کند که عبارتند از صادرات خدمات خلاق و خدمات فرهنگی و فیلم های ویژگی ملی تولید شده.</w:t>
      </w:r>
    </w:p>
    <w:p w14:paraId="433B9A8F" w14:textId="2E1F3F53" w:rsidR="00FC02D1" w:rsidRPr="00084F46" w:rsidRDefault="00FC02D1" w:rsidP="00084F46">
      <w:pPr>
        <w:jc w:val="center"/>
        <w:rPr>
          <w:sz w:val="20"/>
          <w:szCs w:val="20"/>
          <w:rtl/>
        </w:rPr>
      </w:pPr>
      <w:r w:rsidRPr="00084F46">
        <w:rPr>
          <w:rFonts w:hint="cs"/>
          <w:sz w:val="20"/>
          <w:szCs w:val="20"/>
          <w:rtl/>
        </w:rPr>
        <w:t xml:space="preserve">شکل </w:t>
      </w:r>
      <w:r w:rsidR="00084F46" w:rsidRPr="00084F46">
        <w:rPr>
          <w:rFonts w:hint="cs"/>
          <w:sz w:val="20"/>
          <w:szCs w:val="20"/>
          <w:rtl/>
        </w:rPr>
        <w:t>8</w:t>
      </w:r>
      <w:r w:rsidRPr="00084F46">
        <w:rPr>
          <w:rFonts w:hint="cs"/>
          <w:sz w:val="20"/>
          <w:szCs w:val="20"/>
          <w:rtl/>
        </w:rPr>
        <w:t>.8</w:t>
      </w:r>
      <w:r w:rsidR="00084F46" w:rsidRPr="00084F46">
        <w:rPr>
          <w:rFonts w:hint="cs"/>
          <w:sz w:val="20"/>
          <w:szCs w:val="20"/>
          <w:rtl/>
        </w:rPr>
        <w:t xml:space="preserve"> </w:t>
      </w:r>
      <w:r w:rsidRPr="00084F46">
        <w:rPr>
          <w:rFonts w:hint="cs"/>
          <w:sz w:val="20"/>
          <w:szCs w:val="20"/>
          <w:rtl/>
        </w:rPr>
        <w:t xml:space="preserve"> مقایسه عملکرد نواوری ایالات متحده، نروژ، سنگاپور و قطر در مورد ستون خروجی های دانش و فناوری؛ و شاخص های ستون مهم خلق دانش، از جمله ثبت اختراعات براساس اصل و منشاء، ثبت اختراعات بین المللی موجود در </w:t>
      </w:r>
      <w:r w:rsidRPr="00084F46">
        <w:rPr>
          <w:sz w:val="20"/>
          <w:szCs w:val="20"/>
        </w:rPr>
        <w:t>PCT</w:t>
      </w:r>
      <w:r w:rsidRPr="00084F46">
        <w:rPr>
          <w:rFonts w:hint="cs"/>
          <w:sz w:val="20"/>
          <w:szCs w:val="20"/>
          <w:rtl/>
        </w:rPr>
        <w:t xml:space="preserve">، مقالات مجلات علمی و فنی و اسناد شاخص </w:t>
      </w:r>
      <w:r w:rsidRPr="00084F46">
        <w:rPr>
          <w:sz w:val="20"/>
          <w:szCs w:val="20"/>
        </w:rPr>
        <w:t>H</w:t>
      </w:r>
    </w:p>
    <w:p w14:paraId="60A544A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AB03B50" wp14:editId="05E063E0">
            <wp:extent cx="5720080" cy="2360295"/>
            <wp:effectExtent l="0" t="0" r="0" b="0"/>
            <wp:docPr id="21" name="تصویر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0080" cy="2360295"/>
                    </a:xfrm>
                    <a:prstGeom prst="rect">
                      <a:avLst/>
                    </a:prstGeom>
                    <a:noFill/>
                    <a:ln>
                      <a:noFill/>
                    </a:ln>
                  </pic:spPr>
                </pic:pic>
              </a:graphicData>
            </a:graphic>
          </wp:inline>
        </w:drawing>
      </w:r>
    </w:p>
    <w:p w14:paraId="3F47994E"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0C644CDD" wp14:editId="7EE56E82">
            <wp:extent cx="5730875" cy="1722755"/>
            <wp:effectExtent l="0" t="0" r="0" b="0"/>
            <wp:docPr id="22" name="تصویر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1722755"/>
                    </a:xfrm>
                    <a:prstGeom prst="rect">
                      <a:avLst/>
                    </a:prstGeom>
                    <a:noFill/>
                    <a:ln>
                      <a:noFill/>
                    </a:ln>
                  </pic:spPr>
                </pic:pic>
              </a:graphicData>
            </a:graphic>
          </wp:inline>
        </w:drawing>
      </w:r>
    </w:p>
    <w:p w14:paraId="38D1089F"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2CD6238" wp14:editId="5C3DD4E2">
            <wp:extent cx="5720080" cy="1765300"/>
            <wp:effectExtent l="0" t="0" r="0" b="0"/>
            <wp:docPr id="23" name="تصویر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1765300"/>
                    </a:xfrm>
                    <a:prstGeom prst="rect">
                      <a:avLst/>
                    </a:prstGeom>
                    <a:noFill/>
                    <a:ln>
                      <a:noFill/>
                    </a:ln>
                  </pic:spPr>
                </pic:pic>
              </a:graphicData>
            </a:graphic>
          </wp:inline>
        </w:drawing>
      </w:r>
    </w:p>
    <w:p w14:paraId="464499F2" w14:textId="5567EF17" w:rsidR="00FC02D1" w:rsidRPr="00191037" w:rsidRDefault="00FC02D1" w:rsidP="00FC02D1">
      <w:pPr>
        <w:tabs>
          <w:tab w:val="right" w:pos="804"/>
        </w:tabs>
        <w:spacing w:line="240" w:lineRule="auto"/>
        <w:jc w:val="both"/>
        <w:rPr>
          <w:rtl/>
        </w:rPr>
      </w:pPr>
      <w:r w:rsidRPr="00191037">
        <w:rPr>
          <w:rFonts w:hint="cs"/>
          <w:rtl/>
        </w:rPr>
        <w:t xml:space="preserve">همانگونه که در شکل </w:t>
      </w:r>
      <w:r w:rsidR="00084F46">
        <w:rPr>
          <w:rFonts w:hint="cs"/>
          <w:rtl/>
        </w:rPr>
        <w:t>8</w:t>
      </w:r>
      <w:r w:rsidRPr="00191037">
        <w:rPr>
          <w:rFonts w:hint="cs"/>
          <w:rtl/>
        </w:rPr>
        <w:t>.9ب نشان داده شده است، امتیاز قطر در بازار رسانه و سرگرمی جهانی به صورت قابل توجهی پایین تر از ایالات متحده نروژ، و سنگاپور می باشد. این شاخص به پیش بینی پنج ساله و داده های هزینه تبلیغ کننده و مصرف کننده تاریخی پنج ساله دست می یابد. بخش هایی را پوشش می دهد که در صنعت رسانه و سرگرمی سرمایه گذاری و فعالیت می کنند از قبیل انتشار کتاب، سرگرمی فیلم، تبلیغات اینترنتی، انتشار مجله، موسیقی، انتشار روزنامه، تبلیغات خارج از خانه، تبلیغات تلویزیونی، و بازی های ویدئویی. قطر می تواند از جام جهانی فیفا 2022 به عنوان استراتژی برندسازی برای جمایت از صنعت رسانه و سرگرمی استفاده کند.</w:t>
      </w:r>
    </w:p>
    <w:p w14:paraId="50D2BF1E" w14:textId="151E951D" w:rsidR="00FC02D1" w:rsidRPr="00084F46" w:rsidRDefault="00FC02D1" w:rsidP="00084F46">
      <w:pPr>
        <w:jc w:val="center"/>
        <w:rPr>
          <w:sz w:val="20"/>
          <w:szCs w:val="20"/>
          <w:rtl/>
        </w:rPr>
      </w:pPr>
      <w:r w:rsidRPr="00084F46">
        <w:rPr>
          <w:rFonts w:hint="cs"/>
          <w:sz w:val="20"/>
          <w:szCs w:val="20"/>
          <w:rtl/>
        </w:rPr>
        <w:t xml:space="preserve">شکل </w:t>
      </w:r>
      <w:r w:rsidR="00084F46" w:rsidRPr="00084F46">
        <w:rPr>
          <w:rFonts w:hint="cs"/>
          <w:sz w:val="20"/>
          <w:szCs w:val="20"/>
          <w:rtl/>
        </w:rPr>
        <w:t>8</w:t>
      </w:r>
      <w:r w:rsidRPr="00084F46">
        <w:rPr>
          <w:rFonts w:hint="cs"/>
          <w:sz w:val="20"/>
          <w:szCs w:val="20"/>
          <w:rtl/>
        </w:rPr>
        <w:t>.9</w:t>
      </w:r>
      <w:r w:rsidR="00084F46" w:rsidRPr="00084F46">
        <w:rPr>
          <w:rFonts w:hint="cs"/>
          <w:sz w:val="20"/>
          <w:szCs w:val="20"/>
          <w:rtl/>
        </w:rPr>
        <w:t xml:space="preserve"> </w:t>
      </w:r>
      <w:r w:rsidRPr="00084F46">
        <w:rPr>
          <w:rFonts w:hint="cs"/>
          <w:sz w:val="20"/>
          <w:szCs w:val="20"/>
          <w:rtl/>
        </w:rPr>
        <w:t xml:space="preserve"> مقایسه عملکرد نواوری ایالات متحده، نروژ، سنگاپور و قطر در مورد ستون خروجی های خلاق و شاخص های ستون مهم خلق دانش از جمله بازار جهانی رسانه و سرگرمی، چاپ و انتشار خروجی تولید کنندگان و صادرات کالاهای خلاق</w:t>
      </w:r>
    </w:p>
    <w:p w14:paraId="3FFAB272"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B1CDA70" wp14:editId="2CF4C997">
            <wp:extent cx="5720080" cy="2306955"/>
            <wp:effectExtent l="0" t="0" r="0" b="0"/>
            <wp:docPr id="24" name="تصویر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080" cy="2306955"/>
                    </a:xfrm>
                    <a:prstGeom prst="rect">
                      <a:avLst/>
                    </a:prstGeom>
                    <a:noFill/>
                    <a:ln>
                      <a:noFill/>
                    </a:ln>
                  </pic:spPr>
                </pic:pic>
              </a:graphicData>
            </a:graphic>
          </wp:inline>
        </w:drawing>
      </w:r>
    </w:p>
    <w:p w14:paraId="0F9CA35F"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5E66399" wp14:editId="3287B1D6">
            <wp:extent cx="5730875" cy="1913890"/>
            <wp:effectExtent l="0" t="0" r="0" b="0"/>
            <wp:docPr id="25" name="تصویر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913890"/>
                    </a:xfrm>
                    <a:prstGeom prst="rect">
                      <a:avLst/>
                    </a:prstGeom>
                    <a:noFill/>
                    <a:ln>
                      <a:noFill/>
                    </a:ln>
                  </pic:spPr>
                </pic:pic>
              </a:graphicData>
            </a:graphic>
          </wp:inline>
        </w:drawing>
      </w:r>
    </w:p>
    <w:p w14:paraId="073432D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ABE1CA3" wp14:editId="0A5D4E0B">
            <wp:extent cx="5433060" cy="3094355"/>
            <wp:effectExtent l="0" t="0" r="0" b="0"/>
            <wp:docPr id="26" name="تصویر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3060" cy="3094355"/>
                    </a:xfrm>
                    <a:prstGeom prst="rect">
                      <a:avLst/>
                    </a:prstGeom>
                    <a:noFill/>
                    <a:ln>
                      <a:noFill/>
                    </a:ln>
                  </pic:spPr>
                </pic:pic>
              </a:graphicData>
            </a:graphic>
          </wp:inline>
        </w:drawing>
      </w:r>
    </w:p>
    <w:p w14:paraId="788EB525" w14:textId="7F328395" w:rsidR="00FC02D1" w:rsidRPr="00191037" w:rsidRDefault="00FC02D1" w:rsidP="00FC02D1">
      <w:pPr>
        <w:tabs>
          <w:tab w:val="right" w:pos="804"/>
        </w:tabs>
        <w:spacing w:line="240" w:lineRule="auto"/>
        <w:jc w:val="both"/>
        <w:rPr>
          <w:rtl/>
        </w:rPr>
      </w:pPr>
      <w:r w:rsidRPr="00191037">
        <w:rPr>
          <w:rFonts w:hint="cs"/>
          <w:rtl/>
        </w:rPr>
        <w:t xml:space="preserve">عملکرد قطر در چاپ و انتشار خروجی نسبتا بهتر از شاخص های دیگر در ستون خدمات و کالاهای خلاق می باشد (شکل </w:t>
      </w:r>
      <w:r w:rsidR="00084F46">
        <w:rPr>
          <w:rFonts w:hint="cs"/>
          <w:rtl/>
        </w:rPr>
        <w:t>8</w:t>
      </w:r>
      <w:r w:rsidRPr="00191037">
        <w:rPr>
          <w:rFonts w:hint="cs"/>
          <w:rtl/>
        </w:rPr>
        <w:t>.9ج). شاخص چاپ و انتشار خروجی به فعالیت های اقتصادی انجام شده در انتشار، چاپ و باز تولید رسانه های ثبت شده به عنوان درصدی از کل اعتبار بین المللی به منظور ارتقای بخش چاپ و انتشار خانگی دست می یابد. با این حال، کشور باید به تاسیس بسیار مکان های انتشار اعتبار بین المللی به منظور تقویت بخش چاپ و انتشار داخلی توجه کند.</w:t>
      </w:r>
    </w:p>
    <w:p w14:paraId="15C84D3F" w14:textId="33CCD868" w:rsidR="00FC02D1" w:rsidRPr="00191037" w:rsidRDefault="00FC02D1" w:rsidP="00FC02D1">
      <w:pPr>
        <w:tabs>
          <w:tab w:val="right" w:pos="804"/>
        </w:tabs>
        <w:spacing w:line="240" w:lineRule="auto"/>
        <w:jc w:val="both"/>
        <w:rPr>
          <w:rtl/>
        </w:rPr>
      </w:pPr>
      <w:r w:rsidRPr="00191037">
        <w:rPr>
          <w:rFonts w:hint="cs"/>
          <w:rtl/>
        </w:rPr>
        <w:t xml:space="preserve">شاخص آخر ستون کالاها و خدمات خلاق صادرات کالاهای خلاق بیان شده به عنوان درصدی از کل تجارت است. از انجایی که کل تجارت شامل صادرات و واردات می باشد، وابستگی بیشتر قطر به واردات ممکن است یکی از دلایل عملکرد ضعیف کشور در مقایسه با کشورهای دیگر باشد (شکل </w:t>
      </w:r>
      <w:r w:rsidR="008C1386">
        <w:rPr>
          <w:rFonts w:hint="cs"/>
          <w:rtl/>
        </w:rPr>
        <w:t>8</w:t>
      </w:r>
      <w:r w:rsidRPr="00191037">
        <w:rPr>
          <w:rFonts w:hint="cs"/>
          <w:rtl/>
        </w:rPr>
        <w:t xml:space="preserve">.9د). در عین حال، 0.2% صادرات کالاهای خلاق سوالاتی را در مورد اثربخشی برنامه </w:t>
      </w:r>
      <w:r w:rsidR="004446B0" w:rsidRPr="00191037">
        <w:rPr>
          <w:rFonts w:hint="cs"/>
          <w:rtl/>
        </w:rPr>
        <w:t>تصدیر</w:t>
      </w:r>
      <w:r w:rsidRPr="00191037">
        <w:rPr>
          <w:rFonts w:hint="cs"/>
          <w:rtl/>
        </w:rPr>
        <w:t xml:space="preserve"> قطر مطرح می کند، که برای ترویج محصولات خانگی در بازار بین المللی طراحی می شود. </w:t>
      </w:r>
    </w:p>
    <w:p w14:paraId="404826A7" w14:textId="1E001406" w:rsidR="00FC02D1" w:rsidRPr="00191037" w:rsidRDefault="00084F46" w:rsidP="006C2CB3">
      <w:pPr>
        <w:pStyle w:val="Heading4"/>
        <w:rPr>
          <w:rtl/>
        </w:rPr>
      </w:pPr>
      <w:r>
        <w:rPr>
          <w:rFonts w:hint="cs"/>
          <w:rtl/>
        </w:rPr>
        <w:t>8</w:t>
      </w:r>
      <w:r w:rsidR="00FC02D1" w:rsidRPr="00191037">
        <w:rPr>
          <w:rFonts w:hint="cs"/>
          <w:rtl/>
        </w:rPr>
        <w:t>.2.8</w:t>
      </w:r>
      <w:r w:rsidR="00AD2552" w:rsidRPr="00191037">
        <w:rPr>
          <w:rFonts w:hint="cs"/>
          <w:rtl/>
        </w:rPr>
        <w:t xml:space="preserve"> </w:t>
      </w:r>
      <w:r w:rsidR="00FC02D1" w:rsidRPr="00191037">
        <w:rPr>
          <w:rFonts w:hint="cs"/>
          <w:rtl/>
        </w:rPr>
        <w:t xml:space="preserve"> خروجی های خلاق- خلاقیت آنلاین</w:t>
      </w:r>
    </w:p>
    <w:p w14:paraId="2AFFBA6C" w14:textId="43A350F2" w:rsidR="00FC02D1" w:rsidRPr="00191037" w:rsidRDefault="00FC02D1" w:rsidP="00FC02D1">
      <w:pPr>
        <w:tabs>
          <w:tab w:val="right" w:pos="804"/>
        </w:tabs>
        <w:spacing w:line="240" w:lineRule="auto"/>
        <w:jc w:val="both"/>
        <w:rPr>
          <w:rtl/>
        </w:rPr>
      </w:pPr>
      <w:r w:rsidRPr="00191037">
        <w:rPr>
          <w:rFonts w:hint="cs"/>
          <w:rtl/>
        </w:rPr>
        <w:t xml:space="preserve">عملکرد قطر نسبتا در ستون خلاقیت آنلاین خروجی های خلاق ضعیف است (شکل </w:t>
      </w:r>
      <w:r w:rsidR="008C1386">
        <w:rPr>
          <w:rFonts w:hint="cs"/>
          <w:rtl/>
        </w:rPr>
        <w:t>8</w:t>
      </w:r>
      <w:r w:rsidRPr="00191037">
        <w:rPr>
          <w:rFonts w:hint="cs"/>
          <w:rtl/>
        </w:rPr>
        <w:t xml:space="preserve">.9الف). دو شاخص نخست خلاقیت آنلاین، یعنی دامنه های سطح برتر عمومی (شکل </w:t>
      </w:r>
      <w:r w:rsidR="008C1386">
        <w:rPr>
          <w:rFonts w:hint="cs"/>
          <w:rtl/>
        </w:rPr>
        <w:t>8</w:t>
      </w:r>
      <w:r w:rsidRPr="00191037">
        <w:rPr>
          <w:rFonts w:hint="cs"/>
          <w:rtl/>
        </w:rPr>
        <w:t xml:space="preserve">.10الف) و دامنه های سطح برتر کد کشور (شکل </w:t>
      </w:r>
      <w:r w:rsidR="008C1386">
        <w:rPr>
          <w:rFonts w:hint="cs"/>
          <w:rtl/>
        </w:rPr>
        <w:t>8</w:t>
      </w:r>
      <w:r w:rsidRPr="00191037">
        <w:rPr>
          <w:rFonts w:hint="cs"/>
          <w:rtl/>
        </w:rPr>
        <w:t xml:space="preserve">.10ب)، در عملکرد کشور در یادگیری اینترنتی منعکس می شوند که شامل میزبانی دامنه های خاص کشور و دامنه های عمومی می باشد. در حالی که شاخص ها توسط تعداد دامنه های هر هزار جمعیت بین 69-15 ساله اندازه گیری می شوند، عملکرد قطر انتظار می رود بهتر از وضعیت فعلی آن باشد. تعداد پایین دامنه های خاص کشور و دامنه های عمومی نشانگر حضور پایین شرکت های قطر در اینترنت می باشد؛ این تعداد به صورت خودکار افزایش می یابند اگر کشور دارای شرکت های تجاری و </w:t>
      </w:r>
      <w:r w:rsidR="00AD2552" w:rsidRPr="00191037">
        <w:rPr>
          <w:rFonts w:hint="cs"/>
          <w:rtl/>
        </w:rPr>
        <w:t>شرکت های کوچک و متوسط</w:t>
      </w:r>
      <w:r w:rsidRPr="00191037">
        <w:rPr>
          <w:rFonts w:hint="cs"/>
          <w:rtl/>
        </w:rPr>
        <w:t xml:space="preserve"> بسیار باشد که از اسنترنت استفاده می کنند تا در جامعه بین المللی و داخلی بیشتر مشاهده بشوند.</w:t>
      </w:r>
    </w:p>
    <w:p w14:paraId="2F9F8E56" w14:textId="25737773" w:rsidR="00FC02D1" w:rsidRPr="008C1386" w:rsidRDefault="00FC02D1" w:rsidP="008C1386">
      <w:pPr>
        <w:jc w:val="center"/>
        <w:rPr>
          <w:sz w:val="20"/>
          <w:szCs w:val="20"/>
          <w:rtl/>
        </w:rPr>
      </w:pPr>
      <w:r w:rsidRPr="008C1386">
        <w:rPr>
          <w:rFonts w:hint="cs"/>
          <w:sz w:val="20"/>
          <w:szCs w:val="20"/>
          <w:rtl/>
        </w:rPr>
        <w:t xml:space="preserve">شکل </w:t>
      </w:r>
      <w:r w:rsidR="008C1386" w:rsidRPr="008C1386">
        <w:rPr>
          <w:rFonts w:hint="cs"/>
          <w:sz w:val="20"/>
          <w:szCs w:val="20"/>
          <w:rtl/>
        </w:rPr>
        <w:t>8</w:t>
      </w:r>
      <w:r w:rsidRPr="008C1386">
        <w:rPr>
          <w:rFonts w:hint="cs"/>
          <w:sz w:val="20"/>
          <w:szCs w:val="20"/>
          <w:rtl/>
        </w:rPr>
        <w:t>.10</w:t>
      </w:r>
      <w:r w:rsidR="008C1386" w:rsidRPr="008C1386">
        <w:rPr>
          <w:rFonts w:hint="cs"/>
          <w:sz w:val="20"/>
          <w:szCs w:val="20"/>
          <w:rtl/>
        </w:rPr>
        <w:t xml:space="preserve"> </w:t>
      </w:r>
      <w:r w:rsidRPr="008C1386">
        <w:rPr>
          <w:rFonts w:hint="cs"/>
          <w:sz w:val="20"/>
          <w:szCs w:val="20"/>
          <w:rtl/>
        </w:rPr>
        <w:t xml:space="preserve"> مقایسه عملکرد نواوری ایالات متحده، نروژف سنگاپور و قطر در مورد شاخص های ستون مهم خلاقیت انلاین، از جمله دامنه های سطح بالای عمومی، دامنه های سطح بالای کد کشور، ویرایش های سالانه ویکی پدیا و بارگذاری فیلم های ویدئویی در یوتیوب</w:t>
      </w:r>
    </w:p>
    <w:p w14:paraId="17244F90"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3887B1A5" wp14:editId="48B6E2E1">
            <wp:extent cx="5730875" cy="1903095"/>
            <wp:effectExtent l="0" t="0" r="0" b="0"/>
            <wp:docPr id="27" name="تصویر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1903095"/>
                    </a:xfrm>
                    <a:prstGeom prst="rect">
                      <a:avLst/>
                    </a:prstGeom>
                    <a:noFill/>
                    <a:ln>
                      <a:noFill/>
                    </a:ln>
                  </pic:spPr>
                </pic:pic>
              </a:graphicData>
            </a:graphic>
          </wp:inline>
        </w:drawing>
      </w:r>
    </w:p>
    <w:p w14:paraId="670D0461"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2B2AA6B5" wp14:editId="1E4A46D9">
            <wp:extent cx="5730875" cy="1828800"/>
            <wp:effectExtent l="0" t="0" r="0" b="0"/>
            <wp:docPr id="28" name="تصویر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a:ln>
                      <a:noFill/>
                    </a:ln>
                  </pic:spPr>
                </pic:pic>
              </a:graphicData>
            </a:graphic>
          </wp:inline>
        </w:drawing>
      </w:r>
    </w:p>
    <w:p w14:paraId="796DD87F" w14:textId="4CFD262E" w:rsidR="00FC02D1" w:rsidRPr="00191037" w:rsidRDefault="00FC02D1" w:rsidP="00FC02D1">
      <w:pPr>
        <w:tabs>
          <w:tab w:val="right" w:pos="804"/>
        </w:tabs>
        <w:spacing w:line="240" w:lineRule="auto"/>
        <w:jc w:val="both"/>
        <w:rPr>
          <w:rtl/>
        </w:rPr>
      </w:pPr>
      <w:r w:rsidRPr="00191037">
        <w:rPr>
          <w:rFonts w:hint="cs"/>
          <w:rtl/>
        </w:rPr>
        <w:t xml:space="preserve">عملکرد قطر همچنین در دو شاخص دیگر ورودی های خلاق، یعنی ویرایش سالانه ویکی پدیا (شکل </w:t>
      </w:r>
      <w:r w:rsidR="008C1386">
        <w:rPr>
          <w:rFonts w:hint="cs"/>
          <w:rtl/>
        </w:rPr>
        <w:t>8</w:t>
      </w:r>
      <w:r w:rsidRPr="00191037">
        <w:rPr>
          <w:rFonts w:hint="cs"/>
          <w:rtl/>
        </w:rPr>
        <w:t xml:space="preserve">.10ج) و بارگذاری فیلم ویدئویی در یوتیوب (شکل </w:t>
      </w:r>
      <w:r w:rsidR="008C1386">
        <w:rPr>
          <w:rFonts w:hint="cs"/>
          <w:rtl/>
        </w:rPr>
        <w:t>8</w:t>
      </w:r>
      <w:r w:rsidRPr="00191037">
        <w:rPr>
          <w:rFonts w:hint="cs"/>
          <w:rtl/>
        </w:rPr>
        <w:t>.10د) ضعیف است. همانگونه که قبلا اشاره شد، کشور باید عملکرد بهتری در این دو شاخص داشته باشد زیرا این موارد همچنین به عنوان تابعی از کل جمعیت اندازه گیری می شوند و جمعیت قطر در مقایسه با دیگر کشورها پایین ترین است. تعداد نسبتا پایین در هر دو شاخص نشانگر نبود علاقه جمعیت قطر به فعالیت های خلاق انلاین می باشد که در دنیای مدرن همچنین بسترهای درامدزا هستند- از قبیل یوتیوب. کشور باید به ترویج همکاری افراد، به خصوص نسل جوان در خلاقیت انلاین به منظور توسعه فرهنگ تحقیق و نواوری بپردازد. تبلیغ خلاقیت در مرحله اولیه توسعه نسل جوان به تولید شبکه انسانی کمک می کند که منجر می شود مسیر مبتنی بر دانش به توسعه اقتصادی ختم بشود.</w:t>
      </w:r>
    </w:p>
    <w:p w14:paraId="0617897C" w14:textId="77777777" w:rsidR="00FC02D1" w:rsidRPr="00191037" w:rsidRDefault="00FC02D1" w:rsidP="00FC02D1">
      <w:pPr>
        <w:tabs>
          <w:tab w:val="right" w:pos="804"/>
        </w:tabs>
        <w:spacing w:line="240" w:lineRule="auto"/>
        <w:jc w:val="both"/>
        <w:rPr>
          <w:rtl/>
        </w:rPr>
      </w:pPr>
    </w:p>
    <w:p w14:paraId="50020B93" w14:textId="77777777" w:rsidR="00FC02D1" w:rsidRPr="00191037" w:rsidRDefault="00FC02D1" w:rsidP="00FC02D1">
      <w:pPr>
        <w:tabs>
          <w:tab w:val="right" w:pos="804"/>
        </w:tabs>
        <w:spacing w:line="240" w:lineRule="auto"/>
        <w:jc w:val="both"/>
        <w:rPr>
          <w:rtl/>
        </w:rPr>
      </w:pPr>
    </w:p>
    <w:p w14:paraId="7982E2B6" w14:textId="77777777" w:rsidR="00FC02D1" w:rsidRPr="00191037" w:rsidRDefault="00FC02D1" w:rsidP="00FC02D1">
      <w:pPr>
        <w:tabs>
          <w:tab w:val="right" w:pos="804"/>
        </w:tabs>
        <w:spacing w:line="240" w:lineRule="auto"/>
        <w:jc w:val="both"/>
        <w:rPr>
          <w:rtl/>
        </w:rPr>
      </w:pPr>
    </w:p>
    <w:p w14:paraId="2D4057EE" w14:textId="77777777" w:rsidR="00FC02D1" w:rsidRPr="00191037" w:rsidRDefault="00FC02D1" w:rsidP="00FC02D1">
      <w:pPr>
        <w:tabs>
          <w:tab w:val="right" w:pos="804"/>
        </w:tabs>
        <w:spacing w:line="240" w:lineRule="auto"/>
        <w:jc w:val="both"/>
        <w:rPr>
          <w:rtl/>
        </w:rPr>
      </w:pPr>
    </w:p>
    <w:p w14:paraId="187A0A06" w14:textId="77777777" w:rsidR="00FC02D1" w:rsidRPr="00191037" w:rsidRDefault="00FC02D1" w:rsidP="00FC02D1">
      <w:pPr>
        <w:tabs>
          <w:tab w:val="right" w:pos="804"/>
        </w:tabs>
        <w:spacing w:line="240" w:lineRule="auto"/>
        <w:jc w:val="both"/>
        <w:rPr>
          <w:rtl/>
        </w:rPr>
      </w:pPr>
    </w:p>
    <w:p w14:paraId="1CDF4360" w14:textId="77777777" w:rsidR="00FC02D1" w:rsidRPr="00191037" w:rsidRDefault="00FC02D1" w:rsidP="00FC02D1">
      <w:pPr>
        <w:tabs>
          <w:tab w:val="right" w:pos="804"/>
        </w:tabs>
        <w:spacing w:line="240" w:lineRule="auto"/>
        <w:jc w:val="both"/>
        <w:rPr>
          <w:rtl/>
        </w:rPr>
      </w:pPr>
    </w:p>
    <w:p w14:paraId="3C288062" w14:textId="77777777" w:rsidR="00FC02D1" w:rsidRPr="00191037" w:rsidRDefault="00FC02D1" w:rsidP="00FC02D1">
      <w:pPr>
        <w:tabs>
          <w:tab w:val="right" w:pos="804"/>
        </w:tabs>
        <w:spacing w:line="240" w:lineRule="auto"/>
        <w:jc w:val="both"/>
        <w:rPr>
          <w:rtl/>
        </w:rPr>
      </w:pPr>
    </w:p>
    <w:p w14:paraId="78D20684" w14:textId="77777777" w:rsidR="00FC02D1" w:rsidRPr="00191037" w:rsidRDefault="00FC02D1" w:rsidP="00FC02D1">
      <w:pPr>
        <w:tabs>
          <w:tab w:val="right" w:pos="804"/>
        </w:tabs>
        <w:spacing w:line="240" w:lineRule="auto"/>
        <w:jc w:val="both"/>
        <w:rPr>
          <w:rtl/>
        </w:rPr>
      </w:pPr>
    </w:p>
    <w:p w14:paraId="2C50EAC5" w14:textId="77777777" w:rsidR="00FC02D1" w:rsidRPr="00191037" w:rsidRDefault="00FC02D1" w:rsidP="00FC02D1">
      <w:pPr>
        <w:tabs>
          <w:tab w:val="right" w:pos="804"/>
        </w:tabs>
        <w:spacing w:line="240" w:lineRule="auto"/>
        <w:jc w:val="both"/>
        <w:rPr>
          <w:rtl/>
        </w:rPr>
      </w:pPr>
    </w:p>
    <w:p w14:paraId="374B41F0" w14:textId="77777777" w:rsidR="00FC02D1" w:rsidRPr="00191037" w:rsidRDefault="00FC02D1" w:rsidP="00FC02D1">
      <w:pPr>
        <w:tabs>
          <w:tab w:val="right" w:pos="804"/>
        </w:tabs>
        <w:spacing w:line="240" w:lineRule="auto"/>
        <w:jc w:val="both"/>
        <w:rPr>
          <w:rtl/>
        </w:rPr>
      </w:pPr>
    </w:p>
    <w:p w14:paraId="5D2D5AC5" w14:textId="77777777" w:rsidR="00FC02D1" w:rsidRPr="00191037" w:rsidRDefault="00FC02D1" w:rsidP="00FC02D1">
      <w:pPr>
        <w:tabs>
          <w:tab w:val="right" w:pos="804"/>
        </w:tabs>
        <w:spacing w:line="240" w:lineRule="auto"/>
        <w:jc w:val="both"/>
        <w:rPr>
          <w:rtl/>
        </w:rPr>
      </w:pPr>
    </w:p>
    <w:p w14:paraId="30001574" w14:textId="77777777" w:rsidR="00FC02D1" w:rsidRPr="00191037" w:rsidRDefault="00FC02D1" w:rsidP="00FC02D1">
      <w:pPr>
        <w:tabs>
          <w:tab w:val="right" w:pos="804"/>
        </w:tabs>
        <w:spacing w:line="240" w:lineRule="auto"/>
        <w:jc w:val="both"/>
        <w:rPr>
          <w:rtl/>
        </w:rPr>
      </w:pPr>
    </w:p>
    <w:p w14:paraId="0E43CD79" w14:textId="77777777" w:rsidR="00FC02D1" w:rsidRPr="00191037" w:rsidRDefault="00FC02D1" w:rsidP="00FC02D1">
      <w:pPr>
        <w:tabs>
          <w:tab w:val="right" w:pos="804"/>
        </w:tabs>
        <w:spacing w:line="240" w:lineRule="auto"/>
        <w:jc w:val="both"/>
        <w:rPr>
          <w:rtl/>
        </w:rPr>
      </w:pPr>
    </w:p>
    <w:p w14:paraId="5A2E55A0" w14:textId="77777777" w:rsidR="00FC02D1" w:rsidRPr="00191037" w:rsidRDefault="00FC02D1" w:rsidP="00FC02D1">
      <w:pPr>
        <w:tabs>
          <w:tab w:val="right" w:pos="804"/>
        </w:tabs>
        <w:spacing w:line="240" w:lineRule="auto"/>
        <w:jc w:val="both"/>
        <w:rPr>
          <w:rtl/>
        </w:rPr>
      </w:pPr>
    </w:p>
    <w:p w14:paraId="3E97BD95" w14:textId="343A5AF8" w:rsidR="00FC02D1" w:rsidRPr="008C1386" w:rsidRDefault="00FC02D1" w:rsidP="008C1386">
      <w:pPr>
        <w:pStyle w:val="Heading1"/>
        <w:bidi/>
        <w:jc w:val="left"/>
        <w:rPr>
          <w:szCs w:val="40"/>
          <w:rtl/>
        </w:rPr>
      </w:pPr>
      <w:bookmarkStart w:id="300" w:name="_Toc97225592"/>
      <w:bookmarkStart w:id="301" w:name="_Toc97226204"/>
      <w:r w:rsidRPr="008C1386">
        <w:rPr>
          <w:rFonts w:hint="cs"/>
          <w:szCs w:val="40"/>
          <w:rtl/>
        </w:rPr>
        <w:t xml:space="preserve">فصل </w:t>
      </w:r>
      <w:r w:rsidR="00624AD5" w:rsidRPr="008C1386">
        <w:rPr>
          <w:rFonts w:hint="cs"/>
          <w:szCs w:val="40"/>
          <w:rtl/>
        </w:rPr>
        <w:t>9</w:t>
      </w:r>
      <w:bookmarkEnd w:id="300"/>
      <w:bookmarkEnd w:id="301"/>
    </w:p>
    <w:p w14:paraId="5E50CA87" w14:textId="619A3E0F" w:rsidR="00FC02D1" w:rsidRPr="00191037" w:rsidRDefault="00FC02D1" w:rsidP="008C1386">
      <w:pPr>
        <w:pStyle w:val="Heading2"/>
        <w:bidi/>
        <w:jc w:val="left"/>
        <w:rPr>
          <w:rtl/>
        </w:rPr>
      </w:pPr>
      <w:bookmarkStart w:id="302" w:name="_Toc97225593"/>
      <w:bookmarkStart w:id="303" w:name="_Toc97226205"/>
      <w:r w:rsidRPr="00191037">
        <w:rPr>
          <w:rFonts w:hint="cs"/>
          <w:rtl/>
        </w:rPr>
        <w:t xml:space="preserve">نظرسنجی در مورد وضعیت فعلی و آینده </w:t>
      </w:r>
      <w:r w:rsidR="00AD2552" w:rsidRPr="00191037">
        <w:rPr>
          <w:rFonts w:hint="cs"/>
          <w:rtl/>
        </w:rPr>
        <w:t xml:space="preserve">همکاری صنعت-دانشگاه-دولت </w:t>
      </w:r>
      <w:r w:rsidRPr="00191037">
        <w:rPr>
          <w:rFonts w:hint="cs"/>
          <w:rtl/>
        </w:rPr>
        <w:t xml:space="preserve"> در قطر: چالش ها، فرصت ها و توصیه ها</w:t>
      </w:r>
      <w:bookmarkEnd w:id="302"/>
      <w:bookmarkEnd w:id="303"/>
    </w:p>
    <w:p w14:paraId="4B61C3BE" w14:textId="6E3CA991" w:rsidR="00FC02D1" w:rsidRPr="00191037" w:rsidRDefault="00FC02D1" w:rsidP="00FC02D1">
      <w:pPr>
        <w:tabs>
          <w:tab w:val="right" w:pos="804"/>
        </w:tabs>
        <w:spacing w:line="240" w:lineRule="auto"/>
        <w:jc w:val="both"/>
        <w:rPr>
          <w:rtl/>
        </w:rPr>
      </w:pPr>
      <w:r w:rsidRPr="00191037">
        <w:rPr>
          <w:rFonts w:hint="cs"/>
          <w:rtl/>
        </w:rPr>
        <w:t xml:space="preserve">چشم انداز قطر برای اقتصاد دانش مبتنی بر نواوری و توسعه پایدار انگیزه کلیدی برای رهبری برای استراتژی بندی و سرمایه گذاری در اکوسیستم دانش می باشد. اگرچه بررسی زیرساخت دانش قطر، از جمله دانشگاه های ملی و بین المللی، مراکز تحقیق و </w:t>
      </w:r>
      <w:r w:rsidR="00855F9C">
        <w:rPr>
          <w:rFonts w:hint="cs"/>
          <w:rtl/>
        </w:rPr>
        <w:t>رشد</w:t>
      </w:r>
      <w:r w:rsidRPr="00191037">
        <w:rPr>
          <w:rFonts w:hint="cs"/>
          <w:rtl/>
        </w:rPr>
        <w:t xml:space="preserve">، پارک علوم، و دفاتر انتقال فناوری شبیه به ایالات متحده، سنگاپور و نروژ می باشد کشور هنوز هم از نظر خروجی در همان سطح تعالی قرار دارد. دلیل اصلی برای نبود خروجی ها این است که مفهوم تغییر و تحول اقتصادی هنوز هم برای قطر و شهروندان جدید است، و از آنجایی که کل سیست در مرحله اولیه قرار دارد، برخی عناصر مهم همکاری صنعت- دانشگاه- دولت در سطح اجرایی گم می شوند. ما حوزه های نگرانی برای قطر را در فصل قبل با توجه به شاخص نواوری جهانی بررسی کردیم (فصل </w:t>
      </w:r>
      <w:r w:rsidR="008C1386">
        <w:rPr>
          <w:rFonts w:hint="cs"/>
          <w:rtl/>
        </w:rPr>
        <w:t>8</w:t>
      </w:r>
      <w:r w:rsidRPr="00191037">
        <w:rPr>
          <w:rFonts w:hint="cs"/>
          <w:rtl/>
        </w:rPr>
        <w:t>)، که شامل محیط نظارتی، تحقیق و توسعه، پیچیدگی بازار و کسب و کار و خلاقیت می باشد. به منظور پی بردن به دلایل این کمبودها به مصاحبه و نظرسنجی با متخصصین می پردازیم که دارای تجربه دست اول کار در زمینه تحقیق و توسعه و صنعت-دانشگاه-دولت در قطر هستند. در بخش اول این فصل، به ارائه یافته های مصاحبه ها و نظرسنجی می پردایم در حالی که در بخش دوم، توصیه هایی را برای کارایی و اثرگذاری بیشتر اکوسیستم دانش در قطر مطرح می کنیم.</w:t>
      </w:r>
    </w:p>
    <w:p w14:paraId="009F2CCA" w14:textId="6AADD0D1" w:rsidR="00FC02D1" w:rsidRPr="00191037" w:rsidRDefault="008C1386" w:rsidP="008C1386">
      <w:pPr>
        <w:pStyle w:val="Heading3"/>
        <w:rPr>
          <w:rtl/>
        </w:rPr>
      </w:pPr>
      <w:bookmarkStart w:id="304" w:name="_Toc97225594"/>
      <w:bookmarkStart w:id="305" w:name="_Toc97226206"/>
      <w:r>
        <w:rPr>
          <w:rFonts w:hint="cs"/>
          <w:rtl/>
        </w:rPr>
        <w:t>9</w:t>
      </w:r>
      <w:r w:rsidR="00FC02D1" w:rsidRPr="00191037">
        <w:rPr>
          <w:rFonts w:hint="cs"/>
          <w:rtl/>
        </w:rPr>
        <w:t>.1</w:t>
      </w:r>
      <w:r w:rsidR="00AD2552" w:rsidRPr="00191037">
        <w:rPr>
          <w:rFonts w:hint="cs"/>
          <w:rtl/>
        </w:rPr>
        <w:t xml:space="preserve"> </w:t>
      </w:r>
      <w:r w:rsidR="00FC02D1" w:rsidRPr="00191037">
        <w:rPr>
          <w:rFonts w:hint="cs"/>
          <w:rtl/>
        </w:rPr>
        <w:t xml:space="preserve"> پس زمینه</w:t>
      </w:r>
      <w:bookmarkEnd w:id="304"/>
      <w:bookmarkEnd w:id="305"/>
    </w:p>
    <w:p w14:paraId="7585EFE9" w14:textId="12E85BF0" w:rsidR="00FC02D1" w:rsidRPr="00191037" w:rsidRDefault="00FC02D1" w:rsidP="00FC02D1">
      <w:pPr>
        <w:tabs>
          <w:tab w:val="right" w:pos="804"/>
        </w:tabs>
        <w:spacing w:line="240" w:lineRule="auto"/>
        <w:jc w:val="both"/>
        <w:rPr>
          <w:rtl/>
        </w:rPr>
      </w:pPr>
      <w:r w:rsidRPr="00191037">
        <w:rPr>
          <w:rFonts w:hint="cs"/>
          <w:rtl/>
        </w:rPr>
        <w:t xml:space="preserve">نقش </w:t>
      </w:r>
      <w:r w:rsidR="00AD2552" w:rsidRPr="00191037">
        <w:rPr>
          <w:rFonts w:hint="cs"/>
          <w:rtl/>
        </w:rPr>
        <w:t>همکاری صنعت-دانشگاه-دولت</w:t>
      </w:r>
      <w:r w:rsidRPr="00191037">
        <w:rPr>
          <w:rFonts w:hint="cs"/>
          <w:rtl/>
        </w:rPr>
        <w:t xml:space="preserve"> به صورت فزاینده ای توسط کشورهای سرتاسر جهان به عنوان ابزار تنوع بخشی اقتصادی و توسعه محقق شده است (کاکلوسکاس و همکاران</w:t>
      </w:r>
      <w:r w:rsidR="00AD2552" w:rsidRPr="00191037">
        <w:rPr>
          <w:rStyle w:val="FootnoteReference"/>
          <w:rtl/>
        </w:rPr>
        <w:footnoteReference w:id="312"/>
      </w:r>
      <w:r w:rsidRPr="00191037">
        <w:rPr>
          <w:rFonts w:hint="cs"/>
          <w:rtl/>
        </w:rPr>
        <w:t xml:space="preserve">، 2018). قطر کشوری است که در حال گذر از اقتصاد مبتنی بر منابع به اقتصاد مبتنی بر دانش می باشد. بنابراین، با سیستم نواوری نوظهور و زیرساخت تحقیق و توسعه به سرعت در حال توسعه، به ترویج مکانیسم همکاری متناسب، موثر بین </w:t>
      </w:r>
      <w:r w:rsidR="00ED51FC">
        <w:rPr>
          <w:rFonts w:hint="cs"/>
          <w:rtl/>
        </w:rPr>
        <w:t>دولت، دانشگاه و صنعت</w:t>
      </w:r>
      <w:r w:rsidRPr="00191037">
        <w:rPr>
          <w:rFonts w:hint="cs"/>
          <w:rtl/>
        </w:rPr>
        <w:t xml:space="preserve"> نیاز دارد تا محیطی را خلق کند که از لحاظ اقتصادی از نواوری مربوطه، انتقال فناوری سریع و اقتصاد متنوع با بخش ها و محصولات ارزش افزوده بالا حمایت می کند. درک مشترکی وجود دارد که در حالی که بازیگران مهم در راهرو دانشگاه، از قبیل </w:t>
      </w:r>
      <w:r w:rsidR="00AD2552" w:rsidRPr="00191037">
        <w:rPr>
          <w:rFonts w:hint="cs"/>
          <w:rtl/>
        </w:rPr>
        <w:t>دانشگاه قطر</w:t>
      </w:r>
      <w:r w:rsidRPr="00191037">
        <w:rPr>
          <w:rFonts w:hint="cs"/>
          <w:rtl/>
        </w:rPr>
        <w:t xml:space="preserve"> و بنیاد قطر و اعضای علمی خوشه بندی شده در </w:t>
      </w:r>
      <w:r w:rsidR="00AD2552" w:rsidRPr="00191037">
        <w:rPr>
          <w:rFonts w:hint="cs"/>
          <w:rtl/>
        </w:rPr>
        <w:t>شهر آموزش</w:t>
      </w:r>
      <w:r w:rsidRPr="00191037">
        <w:rPr>
          <w:rFonts w:hint="cs"/>
          <w:rtl/>
        </w:rPr>
        <w:t xml:space="preserve"> اماده ایفای نقش خود هستند، صنعت، واسطه ها و دولت اغلب امادگی برای ایفای نقش ندارند (احمد، 2018). همچنینف از انجایی که اکثر نهادهای فعال در قطر در مالکیت دولت هستند یا توسط دولت تامین مالی و حمایت می شوند، درک ماهیت دقیق و مکانیسم کاری با عملکرد نه چندان خوب </w:t>
      </w:r>
      <w:bookmarkStart w:id="306" w:name="_Hlk97136873"/>
      <w:r w:rsidR="00AD2552" w:rsidRPr="00191037">
        <w:rPr>
          <w:rFonts w:hint="cs"/>
          <w:rtl/>
        </w:rPr>
        <w:t>همکاری صنعت-دانشگاه-دولت</w:t>
      </w:r>
      <w:r w:rsidRPr="00191037">
        <w:rPr>
          <w:rFonts w:hint="cs"/>
          <w:rtl/>
        </w:rPr>
        <w:t xml:space="preserve"> </w:t>
      </w:r>
      <w:bookmarkEnd w:id="306"/>
      <w:r w:rsidRPr="00191037">
        <w:rPr>
          <w:rFonts w:hint="cs"/>
          <w:rtl/>
        </w:rPr>
        <w:t>موجود دشوار است (گرم و همکاران</w:t>
      </w:r>
      <w:r w:rsidR="00AD2552" w:rsidRPr="00191037">
        <w:rPr>
          <w:rStyle w:val="FootnoteReference"/>
          <w:rtl/>
        </w:rPr>
        <w:footnoteReference w:id="313"/>
      </w:r>
      <w:r w:rsidRPr="00191037">
        <w:rPr>
          <w:rFonts w:hint="cs"/>
          <w:rtl/>
        </w:rPr>
        <w:t xml:space="preserve">، 2018). با این حال، بیانیه بالا خاص است؛ شواهد تجربی برای حمایت از این ادعا وجود ندارد. جالب است که هنوز مشخص نیست چگونه سازمان ها در حال حاضر از همکاری با یکدیگر زیر یک چتر و چگونه بازیگران مختلف از نتایج این همکاری ها بهره مند می شوند. به منظور درک تعاملات پیچیده بازیگران </w:t>
      </w:r>
      <w:r w:rsidR="00AD2552" w:rsidRPr="00191037">
        <w:rPr>
          <w:rFonts w:hint="cs"/>
          <w:rtl/>
        </w:rPr>
        <w:t xml:space="preserve">همکاری صنعت-دانشگاه-دولت </w:t>
      </w:r>
      <w:r w:rsidRPr="00191037">
        <w:rPr>
          <w:rFonts w:hint="cs"/>
          <w:rtl/>
        </w:rPr>
        <w:t>در قطر، ما تصمیم داریم به تخصص در این زمینه با تجربه دست اول در مورد وارد زیر دست بیابیم:</w:t>
      </w:r>
    </w:p>
    <w:p w14:paraId="2E51B622" w14:textId="4B6A306C" w:rsidR="00FC02D1" w:rsidRPr="00191037" w:rsidRDefault="00FC02D1" w:rsidP="00667146">
      <w:pPr>
        <w:numPr>
          <w:ilvl w:val="0"/>
          <w:numId w:val="10"/>
        </w:numPr>
        <w:tabs>
          <w:tab w:val="right" w:pos="804"/>
        </w:tabs>
        <w:spacing w:line="240" w:lineRule="auto"/>
        <w:jc w:val="both"/>
      </w:pPr>
      <w:r w:rsidRPr="00191037">
        <w:rPr>
          <w:rFonts w:hint="cs"/>
          <w:rtl/>
        </w:rPr>
        <w:t xml:space="preserve">درک وضعیت موجود مجموعه </w:t>
      </w:r>
      <w:r w:rsidR="00AD2552" w:rsidRPr="00191037">
        <w:rPr>
          <w:rFonts w:hint="cs"/>
          <w:rtl/>
        </w:rPr>
        <w:t xml:space="preserve">همکاری صنعت-دانشگاه-دولت </w:t>
      </w:r>
      <w:r w:rsidRPr="00191037">
        <w:rPr>
          <w:rFonts w:hint="cs"/>
          <w:rtl/>
        </w:rPr>
        <w:t>؛</w:t>
      </w:r>
    </w:p>
    <w:p w14:paraId="0FC4F85E" w14:textId="32FA9A75" w:rsidR="00FC02D1" w:rsidRPr="00191037" w:rsidRDefault="00FC02D1" w:rsidP="00667146">
      <w:pPr>
        <w:numPr>
          <w:ilvl w:val="0"/>
          <w:numId w:val="10"/>
        </w:numPr>
        <w:tabs>
          <w:tab w:val="right" w:pos="804"/>
        </w:tabs>
        <w:spacing w:line="240" w:lineRule="auto"/>
        <w:jc w:val="both"/>
      </w:pPr>
      <w:r w:rsidRPr="00191037">
        <w:rPr>
          <w:rFonts w:hint="cs"/>
          <w:rtl/>
        </w:rPr>
        <w:t xml:space="preserve">یادگیری نقاط ضعف و قوت مکانیسم </w:t>
      </w:r>
      <w:r w:rsidR="00AD2552" w:rsidRPr="00191037">
        <w:rPr>
          <w:rFonts w:hint="cs"/>
          <w:rtl/>
        </w:rPr>
        <w:t xml:space="preserve">همکاری صنعت-دانشگاه-دولت </w:t>
      </w:r>
      <w:r w:rsidRPr="00191037">
        <w:rPr>
          <w:rFonts w:hint="cs"/>
          <w:rtl/>
        </w:rPr>
        <w:t>؛</w:t>
      </w:r>
    </w:p>
    <w:p w14:paraId="1278E29A" w14:textId="690D5B2A" w:rsidR="00FC02D1" w:rsidRPr="00191037" w:rsidRDefault="00FC02D1" w:rsidP="00667146">
      <w:pPr>
        <w:numPr>
          <w:ilvl w:val="0"/>
          <w:numId w:val="10"/>
        </w:numPr>
        <w:tabs>
          <w:tab w:val="right" w:pos="804"/>
        </w:tabs>
        <w:spacing w:line="240" w:lineRule="auto"/>
        <w:jc w:val="both"/>
      </w:pPr>
      <w:r w:rsidRPr="00191037">
        <w:rPr>
          <w:rFonts w:hint="cs"/>
          <w:rtl/>
        </w:rPr>
        <w:t xml:space="preserve">مقایسه مجموعه </w:t>
      </w:r>
      <w:r w:rsidR="00AD2552" w:rsidRPr="00191037">
        <w:rPr>
          <w:rFonts w:hint="cs"/>
          <w:rtl/>
        </w:rPr>
        <w:t xml:space="preserve">همکاری صنعت-دانشگاه-دولت </w:t>
      </w:r>
      <w:r w:rsidRPr="00191037">
        <w:rPr>
          <w:rFonts w:hint="cs"/>
          <w:rtl/>
        </w:rPr>
        <w:t>در کشور یا دیگر کشورها؛ و</w:t>
      </w:r>
    </w:p>
    <w:p w14:paraId="4299E71E" w14:textId="77777777" w:rsidR="00FC02D1" w:rsidRPr="00191037" w:rsidRDefault="00FC02D1" w:rsidP="00667146">
      <w:pPr>
        <w:numPr>
          <w:ilvl w:val="0"/>
          <w:numId w:val="10"/>
        </w:numPr>
        <w:tabs>
          <w:tab w:val="right" w:pos="804"/>
        </w:tabs>
        <w:spacing w:line="240" w:lineRule="auto"/>
        <w:jc w:val="both"/>
      </w:pPr>
      <w:r w:rsidRPr="00191037">
        <w:rPr>
          <w:rFonts w:hint="cs"/>
          <w:rtl/>
        </w:rPr>
        <w:t>توسعه و ارائه توصیه های سیاست متناسب برای بهبود سیستم کل.</w:t>
      </w:r>
    </w:p>
    <w:p w14:paraId="25443414" w14:textId="7A79D5E4" w:rsidR="00FC02D1" w:rsidRPr="00191037" w:rsidRDefault="00FC02D1" w:rsidP="00FC02D1">
      <w:pPr>
        <w:tabs>
          <w:tab w:val="right" w:pos="804"/>
        </w:tabs>
        <w:spacing w:line="240" w:lineRule="auto"/>
        <w:jc w:val="both"/>
        <w:rPr>
          <w:rtl/>
        </w:rPr>
      </w:pPr>
      <w:r w:rsidRPr="00191037">
        <w:rPr>
          <w:rFonts w:hint="cs"/>
          <w:rtl/>
        </w:rPr>
        <w:t xml:space="preserve">در کل، ما در طول مرحله انتخاب نمونه متوجه می شویم که اگاهی بسیاری در مورد </w:t>
      </w:r>
      <w:r w:rsidR="00AD2552" w:rsidRPr="00191037">
        <w:rPr>
          <w:rFonts w:hint="cs"/>
          <w:rtl/>
        </w:rPr>
        <w:t xml:space="preserve">همکاری صنعت-دانشگاه-دولت </w:t>
      </w:r>
      <w:r w:rsidRPr="00191037">
        <w:rPr>
          <w:rFonts w:hint="cs"/>
          <w:rtl/>
        </w:rPr>
        <w:t>در قطر و ضرورت همکاری صنعت- دانشگاه برای تنوع اقتصادی وجود ندارد. در حال حاضر تعداد محدودی از پرسنل وجود دارند که در جهت خلق همکاری و یافتن فرصت برای نهادهای مختلف برای همکاری کار می کنند.</w:t>
      </w:r>
    </w:p>
    <w:p w14:paraId="448EB65C" w14:textId="50CD9B46" w:rsidR="00FC02D1" w:rsidRPr="00191037" w:rsidRDefault="008C1386" w:rsidP="008C1386">
      <w:pPr>
        <w:pStyle w:val="Heading3"/>
        <w:rPr>
          <w:rtl/>
        </w:rPr>
      </w:pPr>
      <w:bookmarkStart w:id="307" w:name="_Toc97225595"/>
      <w:bookmarkStart w:id="308" w:name="_Toc97226207"/>
      <w:r>
        <w:rPr>
          <w:rFonts w:hint="cs"/>
          <w:rtl/>
        </w:rPr>
        <w:t>9</w:t>
      </w:r>
      <w:r w:rsidR="00FC02D1" w:rsidRPr="00191037">
        <w:rPr>
          <w:rFonts w:hint="cs"/>
          <w:rtl/>
        </w:rPr>
        <w:t>.2</w:t>
      </w:r>
      <w:r w:rsidR="00AD2552" w:rsidRPr="00191037">
        <w:rPr>
          <w:rFonts w:hint="cs"/>
          <w:rtl/>
        </w:rPr>
        <w:t xml:space="preserve"> </w:t>
      </w:r>
      <w:r w:rsidR="00FC02D1" w:rsidRPr="00191037">
        <w:rPr>
          <w:rFonts w:hint="cs"/>
          <w:rtl/>
        </w:rPr>
        <w:t xml:space="preserve"> طراحی و اعتبارسنجی نظرسنجی</w:t>
      </w:r>
      <w:bookmarkEnd w:id="307"/>
      <w:bookmarkEnd w:id="308"/>
    </w:p>
    <w:p w14:paraId="31F6D21F" w14:textId="27CBCD58" w:rsidR="00FC02D1" w:rsidRPr="00191037" w:rsidRDefault="00FC02D1" w:rsidP="00FC02D1">
      <w:pPr>
        <w:tabs>
          <w:tab w:val="right" w:pos="804"/>
        </w:tabs>
        <w:spacing w:line="240" w:lineRule="auto"/>
        <w:jc w:val="both"/>
        <w:rPr>
          <w:rtl/>
        </w:rPr>
      </w:pPr>
      <w:r w:rsidRPr="00191037">
        <w:rPr>
          <w:rFonts w:hint="cs"/>
          <w:rtl/>
        </w:rPr>
        <w:t xml:space="preserve">به دنبال مروری بر ادبیات جامع و مصاحبه های محدود با بازیگران کلیدی در صنعت و دانشگاه، یک نظرسنجی برای گرداوری اطلاعات مبتنی بر </w:t>
      </w:r>
      <w:r w:rsidR="00AD2552" w:rsidRPr="00191037">
        <w:rPr>
          <w:rFonts w:hint="cs"/>
          <w:rtl/>
        </w:rPr>
        <w:t xml:space="preserve">همکاری صنعت-دانشگاه-دولت </w:t>
      </w:r>
      <w:r w:rsidRPr="00191037">
        <w:rPr>
          <w:rFonts w:hint="cs"/>
          <w:rtl/>
        </w:rPr>
        <w:t>از بازیگران مربوطه در قطر طراحی شد. نظرسنجی به چهار بخش برای بازتاب موارد زیر تقسیم شد:</w:t>
      </w:r>
    </w:p>
    <w:p w14:paraId="64E7BBE9" w14:textId="0BAC61F6" w:rsidR="00FC02D1" w:rsidRPr="00191037" w:rsidRDefault="00FC02D1" w:rsidP="00667146">
      <w:pPr>
        <w:numPr>
          <w:ilvl w:val="0"/>
          <w:numId w:val="11"/>
        </w:numPr>
        <w:tabs>
          <w:tab w:val="right" w:pos="804"/>
        </w:tabs>
        <w:spacing w:line="240" w:lineRule="auto"/>
        <w:jc w:val="both"/>
      </w:pPr>
      <w:r w:rsidRPr="00191037">
        <w:rPr>
          <w:rFonts w:hint="cs"/>
          <w:rtl/>
        </w:rPr>
        <w:t xml:space="preserve">اگاهی و درک مکانیسم و نتایج </w:t>
      </w:r>
      <w:r w:rsidR="00AD2552" w:rsidRPr="00191037">
        <w:rPr>
          <w:rFonts w:hint="cs"/>
          <w:rtl/>
        </w:rPr>
        <w:t xml:space="preserve">همکاری صنعت-دانشگاه-دولت </w:t>
      </w:r>
      <w:r w:rsidRPr="00191037">
        <w:rPr>
          <w:rFonts w:hint="cs"/>
          <w:rtl/>
        </w:rPr>
        <w:t>؛</w:t>
      </w:r>
    </w:p>
    <w:p w14:paraId="2920D2E1" w14:textId="30B0327B" w:rsidR="00FC02D1" w:rsidRPr="00191037" w:rsidRDefault="00FC02D1" w:rsidP="00667146">
      <w:pPr>
        <w:numPr>
          <w:ilvl w:val="0"/>
          <w:numId w:val="11"/>
        </w:numPr>
        <w:tabs>
          <w:tab w:val="right" w:pos="804"/>
        </w:tabs>
        <w:spacing w:line="240" w:lineRule="auto"/>
        <w:jc w:val="both"/>
      </w:pPr>
      <w:r w:rsidRPr="00191037">
        <w:rPr>
          <w:rFonts w:hint="cs"/>
          <w:rtl/>
        </w:rPr>
        <w:t xml:space="preserve">موقعیت </w:t>
      </w:r>
      <w:r w:rsidR="00AD2552" w:rsidRPr="00191037">
        <w:rPr>
          <w:rFonts w:hint="cs"/>
          <w:rtl/>
        </w:rPr>
        <w:t xml:space="preserve">همکاری صنعت-دانشگاه-دولت </w:t>
      </w:r>
      <w:r w:rsidRPr="00191037">
        <w:rPr>
          <w:rFonts w:hint="cs"/>
          <w:rtl/>
        </w:rPr>
        <w:t>در قطر و نقاط ضعف ان در مقایسه با دیگر کشورها؛</w:t>
      </w:r>
    </w:p>
    <w:p w14:paraId="6B46D787" w14:textId="7F41153A" w:rsidR="00FC02D1" w:rsidRPr="00191037" w:rsidRDefault="00FC02D1" w:rsidP="00667146">
      <w:pPr>
        <w:numPr>
          <w:ilvl w:val="0"/>
          <w:numId w:val="11"/>
        </w:numPr>
        <w:tabs>
          <w:tab w:val="right" w:pos="804"/>
        </w:tabs>
        <w:spacing w:line="240" w:lineRule="auto"/>
        <w:jc w:val="both"/>
      </w:pPr>
      <w:r w:rsidRPr="00191037">
        <w:rPr>
          <w:rFonts w:hint="cs"/>
          <w:rtl/>
        </w:rPr>
        <w:t xml:space="preserve">سطح رضایت پاسخ دهندگان با توجه به وضعیت کنونی </w:t>
      </w:r>
      <w:r w:rsidR="00AD2552" w:rsidRPr="00191037">
        <w:rPr>
          <w:rFonts w:hint="cs"/>
          <w:rtl/>
        </w:rPr>
        <w:t xml:space="preserve">همکاری صنعت-دانشگاه-دولت </w:t>
      </w:r>
      <w:r w:rsidRPr="00191037">
        <w:rPr>
          <w:rFonts w:hint="cs"/>
          <w:rtl/>
        </w:rPr>
        <w:t>کشور؛ و</w:t>
      </w:r>
    </w:p>
    <w:p w14:paraId="17C7556D" w14:textId="7CFC2358" w:rsidR="00FC02D1" w:rsidRPr="00191037" w:rsidRDefault="00FC02D1" w:rsidP="00667146">
      <w:pPr>
        <w:numPr>
          <w:ilvl w:val="0"/>
          <w:numId w:val="11"/>
        </w:numPr>
        <w:tabs>
          <w:tab w:val="right" w:pos="804"/>
        </w:tabs>
        <w:spacing w:line="240" w:lineRule="auto"/>
        <w:jc w:val="both"/>
      </w:pPr>
      <w:r w:rsidRPr="00191037">
        <w:rPr>
          <w:rFonts w:hint="cs"/>
          <w:rtl/>
        </w:rPr>
        <w:t xml:space="preserve">توصیه هایی برای بهبود </w:t>
      </w:r>
      <w:r w:rsidR="00AD2552" w:rsidRPr="00191037">
        <w:rPr>
          <w:rFonts w:hint="cs"/>
          <w:rtl/>
        </w:rPr>
        <w:t>همکاری صنعت-دانشگاه-دولت</w:t>
      </w:r>
      <w:r w:rsidRPr="00191037">
        <w:rPr>
          <w:rFonts w:hint="cs"/>
          <w:rtl/>
        </w:rPr>
        <w:t>.</w:t>
      </w:r>
    </w:p>
    <w:p w14:paraId="5524E1FB" w14:textId="4AA5C602" w:rsidR="00FC02D1" w:rsidRPr="00191037" w:rsidRDefault="00FC02D1" w:rsidP="00FC02D1">
      <w:pPr>
        <w:tabs>
          <w:tab w:val="right" w:pos="804"/>
        </w:tabs>
        <w:spacing w:line="240" w:lineRule="auto"/>
        <w:jc w:val="both"/>
        <w:rPr>
          <w:rtl/>
        </w:rPr>
      </w:pPr>
      <w:r w:rsidRPr="00191037">
        <w:rPr>
          <w:rFonts w:hint="cs"/>
          <w:rtl/>
        </w:rPr>
        <w:t xml:space="preserve">منابع متعدد، از جمله ادبیات دانشگاهی و گزارشات ملی </w:t>
      </w:r>
      <w:r w:rsidR="00AD2552" w:rsidRPr="00191037">
        <w:rPr>
          <w:rFonts w:hint="cs"/>
          <w:rtl/>
        </w:rPr>
        <w:t xml:space="preserve">همکاری صنعت-دانشگاه-دولت </w:t>
      </w:r>
      <w:r w:rsidRPr="00191037">
        <w:rPr>
          <w:rFonts w:hint="cs"/>
          <w:rtl/>
        </w:rPr>
        <w:t xml:space="preserve">کشورها، از قبیل ایالات متحده، المان، نروژ، سنگاپور، کانادا و اندونزی قبل از مفهوم سازی نظرسنجی و اماده سازی پیش نویس نخست مورد مشورت قرار می گیرند. با این حال، از انجایی که محیط قطر متفاوت از بخش های دیگر جهان است، ادبیات </w:t>
      </w:r>
      <w:r w:rsidR="00AD2552" w:rsidRPr="00191037">
        <w:rPr>
          <w:rFonts w:hint="cs"/>
          <w:rtl/>
        </w:rPr>
        <w:t xml:space="preserve">همکاری صنعت-دانشگاه-دولت </w:t>
      </w:r>
      <w:r w:rsidRPr="00191037">
        <w:rPr>
          <w:rFonts w:hint="cs"/>
          <w:rtl/>
        </w:rPr>
        <w:t>مرتبط با قطر بررسی می شود و در نظرسنجی منعکس می شود تا ارتباط ایتم های نظرسنجی با متن کشور تضمین بشود (احمد</w:t>
      </w:r>
      <w:r w:rsidR="00CE1190" w:rsidRPr="00191037">
        <w:rPr>
          <w:rStyle w:val="FootnoteReference"/>
          <w:rtl/>
        </w:rPr>
        <w:footnoteReference w:id="314"/>
      </w:r>
      <w:r w:rsidRPr="00191037">
        <w:rPr>
          <w:rFonts w:hint="cs"/>
          <w:rtl/>
        </w:rPr>
        <w:t>، 2018؛ کونونتز و همکاران</w:t>
      </w:r>
      <w:r w:rsidR="00CE1190" w:rsidRPr="00191037">
        <w:rPr>
          <w:rStyle w:val="FootnoteReference"/>
          <w:rtl/>
        </w:rPr>
        <w:footnoteReference w:id="315"/>
      </w:r>
      <w:r w:rsidRPr="00191037">
        <w:rPr>
          <w:rFonts w:hint="cs"/>
          <w:rtl/>
        </w:rPr>
        <w:t>، 2015؛ گرم و همکاران، 2018؛ وبر</w:t>
      </w:r>
      <w:r w:rsidR="00CE1190" w:rsidRPr="00191037">
        <w:rPr>
          <w:rStyle w:val="FootnoteReference"/>
          <w:rtl/>
        </w:rPr>
        <w:footnoteReference w:id="316"/>
      </w:r>
      <w:r w:rsidRPr="00191037">
        <w:rPr>
          <w:rFonts w:hint="cs"/>
          <w:rtl/>
        </w:rPr>
        <w:t>، 2014). در نتیجه، متغییرهای مهم گرداوری شده از ادبیات و گزارشات به شرح زیر هستند:</w:t>
      </w:r>
    </w:p>
    <w:p w14:paraId="02FE3A8C" w14:textId="77777777" w:rsidR="00FC02D1" w:rsidRPr="00191037" w:rsidRDefault="00FC02D1" w:rsidP="00667146">
      <w:pPr>
        <w:numPr>
          <w:ilvl w:val="0"/>
          <w:numId w:val="12"/>
        </w:numPr>
        <w:tabs>
          <w:tab w:val="right" w:pos="804"/>
        </w:tabs>
        <w:spacing w:line="240" w:lineRule="auto"/>
        <w:jc w:val="both"/>
      </w:pPr>
      <w:r w:rsidRPr="00191037">
        <w:rPr>
          <w:rFonts w:hint="cs"/>
          <w:rtl/>
        </w:rPr>
        <w:t>تعهد رهبری</w:t>
      </w:r>
    </w:p>
    <w:p w14:paraId="6E18B099" w14:textId="77777777" w:rsidR="00FC02D1" w:rsidRPr="00191037" w:rsidRDefault="00FC02D1" w:rsidP="00667146">
      <w:pPr>
        <w:numPr>
          <w:ilvl w:val="0"/>
          <w:numId w:val="12"/>
        </w:numPr>
        <w:tabs>
          <w:tab w:val="right" w:pos="804"/>
        </w:tabs>
        <w:spacing w:line="240" w:lineRule="auto"/>
        <w:jc w:val="both"/>
      </w:pPr>
      <w:r w:rsidRPr="00191037">
        <w:rPr>
          <w:rFonts w:hint="cs"/>
          <w:rtl/>
        </w:rPr>
        <w:t>دیدگاه مشترک، هماهنگی و هم افزایی</w:t>
      </w:r>
    </w:p>
    <w:p w14:paraId="443BD013" w14:textId="77777777" w:rsidR="00FC02D1" w:rsidRPr="00191037" w:rsidRDefault="00FC02D1" w:rsidP="00667146">
      <w:pPr>
        <w:numPr>
          <w:ilvl w:val="0"/>
          <w:numId w:val="12"/>
        </w:numPr>
        <w:tabs>
          <w:tab w:val="right" w:pos="804"/>
        </w:tabs>
        <w:spacing w:line="240" w:lineRule="auto"/>
        <w:jc w:val="both"/>
      </w:pPr>
      <w:r w:rsidRPr="00191037">
        <w:rPr>
          <w:rFonts w:hint="cs"/>
          <w:rtl/>
        </w:rPr>
        <w:t>فرهنگ و گفتگو</w:t>
      </w:r>
    </w:p>
    <w:p w14:paraId="45AA4870" w14:textId="77777777" w:rsidR="00FC02D1" w:rsidRPr="00191037" w:rsidRDefault="00FC02D1" w:rsidP="00667146">
      <w:pPr>
        <w:numPr>
          <w:ilvl w:val="0"/>
          <w:numId w:val="12"/>
        </w:numPr>
        <w:tabs>
          <w:tab w:val="right" w:pos="804"/>
        </w:tabs>
        <w:spacing w:line="240" w:lineRule="auto"/>
        <w:jc w:val="both"/>
      </w:pPr>
      <w:r w:rsidRPr="00191037">
        <w:rPr>
          <w:rFonts w:hint="cs"/>
          <w:rtl/>
        </w:rPr>
        <w:t>اعتماد متقابل</w:t>
      </w:r>
    </w:p>
    <w:p w14:paraId="30A9BADE" w14:textId="77777777" w:rsidR="00FC02D1" w:rsidRPr="00191037" w:rsidRDefault="00FC02D1" w:rsidP="00667146">
      <w:pPr>
        <w:numPr>
          <w:ilvl w:val="0"/>
          <w:numId w:val="12"/>
        </w:numPr>
        <w:tabs>
          <w:tab w:val="right" w:pos="804"/>
        </w:tabs>
        <w:spacing w:line="240" w:lineRule="auto"/>
        <w:jc w:val="both"/>
      </w:pPr>
      <w:r w:rsidRPr="00191037">
        <w:rPr>
          <w:rFonts w:hint="cs"/>
          <w:rtl/>
        </w:rPr>
        <w:t>متعادل سازی منافع فردی و نهادی</w:t>
      </w:r>
    </w:p>
    <w:p w14:paraId="7A72A9BE" w14:textId="77777777" w:rsidR="00FC02D1" w:rsidRPr="00191037" w:rsidRDefault="00FC02D1" w:rsidP="00667146">
      <w:pPr>
        <w:numPr>
          <w:ilvl w:val="0"/>
          <w:numId w:val="12"/>
        </w:numPr>
        <w:tabs>
          <w:tab w:val="right" w:pos="804"/>
        </w:tabs>
        <w:spacing w:line="240" w:lineRule="auto"/>
        <w:jc w:val="both"/>
      </w:pPr>
      <w:r w:rsidRPr="00191037">
        <w:rPr>
          <w:rFonts w:hint="cs"/>
          <w:rtl/>
        </w:rPr>
        <w:t>حمایت، تامین بودجه و مشوق ها</w:t>
      </w:r>
    </w:p>
    <w:p w14:paraId="1BE6C8B9" w14:textId="77777777" w:rsidR="00FC02D1" w:rsidRPr="00191037" w:rsidRDefault="00FC02D1" w:rsidP="00667146">
      <w:pPr>
        <w:numPr>
          <w:ilvl w:val="0"/>
          <w:numId w:val="12"/>
        </w:numPr>
        <w:tabs>
          <w:tab w:val="right" w:pos="804"/>
        </w:tabs>
        <w:spacing w:line="240" w:lineRule="auto"/>
        <w:jc w:val="both"/>
      </w:pPr>
      <w:r w:rsidRPr="00191037">
        <w:rPr>
          <w:rFonts w:hint="cs"/>
          <w:rtl/>
        </w:rPr>
        <w:t>استراتژی بین رشته ای</w:t>
      </w:r>
    </w:p>
    <w:p w14:paraId="7FAF2DDB" w14:textId="77777777" w:rsidR="00FC02D1" w:rsidRPr="00191037" w:rsidRDefault="00FC02D1" w:rsidP="00667146">
      <w:pPr>
        <w:numPr>
          <w:ilvl w:val="0"/>
          <w:numId w:val="12"/>
        </w:numPr>
        <w:tabs>
          <w:tab w:val="right" w:pos="804"/>
        </w:tabs>
        <w:spacing w:line="240" w:lineRule="auto"/>
        <w:jc w:val="both"/>
      </w:pPr>
      <w:r w:rsidRPr="00191037">
        <w:rPr>
          <w:rFonts w:hint="cs"/>
          <w:rtl/>
        </w:rPr>
        <w:t>همکاری بلند مدت</w:t>
      </w:r>
    </w:p>
    <w:p w14:paraId="7E7F23CA" w14:textId="77777777" w:rsidR="00FC02D1" w:rsidRPr="00191037" w:rsidRDefault="00FC02D1" w:rsidP="00667146">
      <w:pPr>
        <w:numPr>
          <w:ilvl w:val="0"/>
          <w:numId w:val="12"/>
        </w:numPr>
        <w:tabs>
          <w:tab w:val="right" w:pos="804"/>
        </w:tabs>
        <w:spacing w:line="240" w:lineRule="auto"/>
        <w:jc w:val="both"/>
      </w:pPr>
      <w:r w:rsidRPr="00191037">
        <w:rPr>
          <w:rFonts w:hint="cs"/>
          <w:rtl/>
        </w:rPr>
        <w:t>تحقیق و یادگیری</w:t>
      </w:r>
    </w:p>
    <w:p w14:paraId="6E8CF8B0" w14:textId="77777777" w:rsidR="00FC02D1" w:rsidRPr="00191037" w:rsidRDefault="00FC02D1" w:rsidP="00667146">
      <w:pPr>
        <w:numPr>
          <w:ilvl w:val="0"/>
          <w:numId w:val="12"/>
        </w:numPr>
        <w:tabs>
          <w:tab w:val="right" w:pos="804"/>
        </w:tabs>
        <w:spacing w:line="240" w:lineRule="auto"/>
        <w:jc w:val="both"/>
      </w:pPr>
      <w:r w:rsidRPr="00191037">
        <w:rPr>
          <w:rFonts w:hint="cs"/>
          <w:rtl/>
        </w:rPr>
        <w:t>طرح های مبتنی بر نواوری</w:t>
      </w:r>
    </w:p>
    <w:p w14:paraId="312D5EF7" w14:textId="77777777" w:rsidR="00FC02D1" w:rsidRPr="00191037" w:rsidRDefault="00FC02D1" w:rsidP="00667146">
      <w:pPr>
        <w:numPr>
          <w:ilvl w:val="0"/>
          <w:numId w:val="12"/>
        </w:numPr>
        <w:tabs>
          <w:tab w:val="right" w:pos="804"/>
        </w:tabs>
        <w:spacing w:line="240" w:lineRule="auto"/>
        <w:jc w:val="both"/>
      </w:pPr>
      <w:r w:rsidRPr="00191037">
        <w:rPr>
          <w:rFonts w:hint="cs"/>
          <w:rtl/>
        </w:rPr>
        <w:t xml:space="preserve"> منابع انسانی</w:t>
      </w:r>
    </w:p>
    <w:p w14:paraId="34A0FA48" w14:textId="77777777" w:rsidR="00FC02D1" w:rsidRPr="00191037" w:rsidRDefault="00FC02D1" w:rsidP="00667146">
      <w:pPr>
        <w:numPr>
          <w:ilvl w:val="0"/>
          <w:numId w:val="12"/>
        </w:numPr>
        <w:tabs>
          <w:tab w:val="right" w:pos="804"/>
        </w:tabs>
        <w:spacing w:line="240" w:lineRule="auto"/>
        <w:jc w:val="both"/>
      </w:pPr>
      <w:r w:rsidRPr="00191037">
        <w:rPr>
          <w:rFonts w:hint="cs"/>
          <w:rtl/>
        </w:rPr>
        <w:t>تسهیلات خانگی</w:t>
      </w:r>
    </w:p>
    <w:p w14:paraId="1EAE59C0" w14:textId="77777777" w:rsidR="00FC02D1" w:rsidRPr="00191037" w:rsidRDefault="00FC02D1" w:rsidP="00667146">
      <w:pPr>
        <w:numPr>
          <w:ilvl w:val="0"/>
          <w:numId w:val="12"/>
        </w:numPr>
        <w:tabs>
          <w:tab w:val="right" w:pos="804"/>
        </w:tabs>
        <w:spacing w:line="240" w:lineRule="auto"/>
        <w:jc w:val="both"/>
      </w:pPr>
      <w:r w:rsidRPr="00191037">
        <w:rPr>
          <w:rFonts w:hint="cs"/>
          <w:rtl/>
        </w:rPr>
        <w:t>انعطاف پذیری و ارتباط همکارانه</w:t>
      </w:r>
    </w:p>
    <w:p w14:paraId="21B5DA11" w14:textId="77777777" w:rsidR="00FC02D1" w:rsidRPr="00191037" w:rsidRDefault="00FC02D1" w:rsidP="00667146">
      <w:pPr>
        <w:numPr>
          <w:ilvl w:val="0"/>
          <w:numId w:val="12"/>
        </w:numPr>
        <w:tabs>
          <w:tab w:val="right" w:pos="804"/>
        </w:tabs>
        <w:spacing w:line="240" w:lineRule="auto"/>
        <w:jc w:val="both"/>
      </w:pPr>
      <w:r w:rsidRPr="00191037">
        <w:rPr>
          <w:rFonts w:hint="cs"/>
          <w:rtl/>
        </w:rPr>
        <w:t>بازتعریف نقش دانشگاه ها- موسسات حل مسئله برای جامعه</w:t>
      </w:r>
    </w:p>
    <w:p w14:paraId="587B844F" w14:textId="77777777" w:rsidR="00FC02D1" w:rsidRPr="00191037" w:rsidRDefault="00FC02D1" w:rsidP="00667146">
      <w:pPr>
        <w:numPr>
          <w:ilvl w:val="0"/>
          <w:numId w:val="12"/>
        </w:numPr>
        <w:tabs>
          <w:tab w:val="right" w:pos="804"/>
        </w:tabs>
        <w:spacing w:line="240" w:lineRule="auto"/>
        <w:jc w:val="both"/>
      </w:pPr>
      <w:r w:rsidRPr="00191037">
        <w:rPr>
          <w:rFonts w:hint="cs"/>
          <w:rtl/>
        </w:rPr>
        <w:t xml:space="preserve">خلق ارزش اجتماعی از طریق همکاری </w:t>
      </w:r>
    </w:p>
    <w:p w14:paraId="158FA524" w14:textId="77777777" w:rsidR="00FC02D1" w:rsidRPr="00191037" w:rsidRDefault="00FC02D1" w:rsidP="00667146">
      <w:pPr>
        <w:numPr>
          <w:ilvl w:val="0"/>
          <w:numId w:val="12"/>
        </w:numPr>
        <w:tabs>
          <w:tab w:val="right" w:pos="804"/>
        </w:tabs>
        <w:spacing w:line="240" w:lineRule="auto"/>
        <w:jc w:val="both"/>
      </w:pPr>
      <w:r w:rsidRPr="00191037">
        <w:rPr>
          <w:rFonts w:hint="cs"/>
          <w:rtl/>
        </w:rPr>
        <w:t>کنترل اجرایی منعطف</w:t>
      </w:r>
    </w:p>
    <w:p w14:paraId="42BF12C5" w14:textId="77777777" w:rsidR="00FC02D1" w:rsidRPr="00191037" w:rsidRDefault="00FC02D1" w:rsidP="00667146">
      <w:pPr>
        <w:numPr>
          <w:ilvl w:val="0"/>
          <w:numId w:val="12"/>
        </w:numPr>
        <w:tabs>
          <w:tab w:val="right" w:pos="804"/>
        </w:tabs>
        <w:spacing w:line="240" w:lineRule="auto"/>
        <w:jc w:val="both"/>
      </w:pPr>
      <w:r w:rsidRPr="00191037">
        <w:rPr>
          <w:rFonts w:hint="cs"/>
          <w:rtl/>
        </w:rPr>
        <w:t>اهمیت خروجی ها</w:t>
      </w:r>
    </w:p>
    <w:p w14:paraId="373FEE5A" w14:textId="0DEBAEE0" w:rsidR="00FC02D1" w:rsidRPr="00191037" w:rsidRDefault="00FC02D1" w:rsidP="00FC02D1">
      <w:pPr>
        <w:tabs>
          <w:tab w:val="right" w:pos="804"/>
        </w:tabs>
        <w:spacing w:line="240" w:lineRule="auto"/>
        <w:jc w:val="both"/>
        <w:rPr>
          <w:rtl/>
        </w:rPr>
      </w:pPr>
      <w:r w:rsidRPr="00191037">
        <w:rPr>
          <w:rFonts w:hint="cs"/>
          <w:rtl/>
        </w:rPr>
        <w:t xml:space="preserve">علاوه بر این، به منظور تضمین ارتباط ایتم های نظرسنجی برای بخش های خاص </w:t>
      </w:r>
      <w:bookmarkStart w:id="309" w:name="_Hlk97138890"/>
      <w:r w:rsidR="00CE1190" w:rsidRPr="00191037">
        <w:rPr>
          <w:rFonts w:hint="cs"/>
          <w:rtl/>
        </w:rPr>
        <w:t>همکاری صنعت-دانشگاه-دولت</w:t>
      </w:r>
      <w:bookmarkEnd w:id="309"/>
      <w:r w:rsidRPr="00191037">
        <w:rPr>
          <w:rFonts w:hint="cs"/>
          <w:rtl/>
        </w:rPr>
        <w:t xml:space="preserve">، نظرسنجی در چهار بخش مجزا برای صنایع، دانشگاه، دولت و واسطه ها اجرا شد. واسطه ها به عنوان بخش مجاز برای خلق تمایز بین موسسات اصلی </w:t>
      </w:r>
      <w:r w:rsidR="00CE1190" w:rsidRPr="00191037">
        <w:rPr>
          <w:rFonts w:hint="cs"/>
          <w:rtl/>
        </w:rPr>
        <w:t xml:space="preserve">همکاری صنعت-دانشگاه-دولت </w:t>
      </w:r>
      <w:r w:rsidRPr="00191037">
        <w:rPr>
          <w:rFonts w:hint="cs"/>
          <w:rtl/>
        </w:rPr>
        <w:t xml:space="preserve">و موسسات حمایت کننده و تسهیل کننده افزوده شدند. اکثر سوالات در چهار بخش یکسان هستند- تنها برخی سوالات خاص بخش هستند؛ در ادامه سوالات کلی و جمعیت شناختی در مورد </w:t>
      </w:r>
      <w:r w:rsidR="00CE1190" w:rsidRPr="00191037">
        <w:rPr>
          <w:rFonts w:hint="cs"/>
          <w:rtl/>
        </w:rPr>
        <w:t>همکاری صنعت-دانشگاه-دولت</w:t>
      </w:r>
      <w:r w:rsidRPr="00191037">
        <w:rPr>
          <w:rFonts w:hint="cs"/>
          <w:rtl/>
        </w:rPr>
        <w:t xml:space="preserve"> در قطر مطرح می شوند، پاسخ دهندگان به بخش های نظرسنجی خاص مربوط به بخش خود هدایت می شوند.</w:t>
      </w:r>
    </w:p>
    <w:p w14:paraId="2AA7C3EB" w14:textId="4EBAAFD0" w:rsidR="00FC02D1" w:rsidRPr="00191037" w:rsidRDefault="00FC02D1" w:rsidP="00FC02D1">
      <w:pPr>
        <w:tabs>
          <w:tab w:val="right" w:pos="804"/>
        </w:tabs>
        <w:spacing w:line="240" w:lineRule="auto"/>
        <w:jc w:val="both"/>
        <w:rPr>
          <w:rtl/>
        </w:rPr>
      </w:pPr>
      <w:r w:rsidRPr="00191037">
        <w:rPr>
          <w:rFonts w:hint="cs"/>
          <w:rtl/>
        </w:rPr>
        <w:t xml:space="preserve">در حالی که متمایز سازی بین حوزه قضایی بسیاری از سازمان ها دشوار است زیرا اکثر انها به دولت تعلق دارند یا توسط دولت تامین مالی و حمایت می شوند، ما به توسعه یک دستورالعمل برای متمایز سازی بین انواع سازمان ها می پردازیم؛ این موضوع بخش دولت را محدود به وزارتخانه ها و شوراها و دیگر بازیگران اصلی از قبیل </w:t>
      </w:r>
      <w:r w:rsidR="00CE1190" w:rsidRPr="00191037">
        <w:rPr>
          <w:rFonts w:hint="cs"/>
          <w:rtl/>
        </w:rPr>
        <w:t>شرکت نفت قطر</w:t>
      </w:r>
      <w:r w:rsidRPr="00191037">
        <w:rPr>
          <w:rFonts w:hint="cs"/>
          <w:rtl/>
        </w:rPr>
        <w:t xml:space="preserve"> و </w:t>
      </w:r>
      <w:r w:rsidR="00CE1190" w:rsidRPr="00191037">
        <w:rPr>
          <w:rFonts w:hint="cs"/>
          <w:rtl/>
        </w:rPr>
        <w:t>شرکت پزشکی حمد</w:t>
      </w:r>
      <w:r w:rsidRPr="00191037">
        <w:rPr>
          <w:rFonts w:hint="cs"/>
          <w:rtl/>
        </w:rPr>
        <w:t xml:space="preserve"> می کند، که اگرچه زیر چتر دولت فعال هستند، مستقل به نظر می رسند. این فرضیه به عنوان یکی از محدودیت های اصلی این کار به شمار می رود، اما دیگر روش ممکن برای بررسی تعامل بازیگران </w:t>
      </w:r>
      <w:r w:rsidR="00CE1190" w:rsidRPr="00191037">
        <w:rPr>
          <w:rFonts w:hint="cs"/>
          <w:rtl/>
        </w:rPr>
        <w:t xml:space="preserve">همکاری صنعت-دانشگاه-دولت </w:t>
      </w:r>
      <w:r w:rsidRPr="00191037">
        <w:rPr>
          <w:rFonts w:hint="cs"/>
          <w:rtl/>
        </w:rPr>
        <w:t xml:space="preserve">در قطر به دلیل ساختار غالب دولت در سازمان ها وجود ندارد. برخی نمونه ها برای متمایز سازی بین نهادهای متعدد در جدول </w:t>
      </w:r>
      <w:r w:rsidR="008C1386">
        <w:rPr>
          <w:rFonts w:hint="cs"/>
          <w:rtl/>
        </w:rPr>
        <w:t>9</w:t>
      </w:r>
      <w:r w:rsidRPr="00191037">
        <w:rPr>
          <w:rFonts w:hint="cs"/>
          <w:rtl/>
        </w:rPr>
        <w:t xml:space="preserve">.1 ارائه می شوند. </w:t>
      </w:r>
    </w:p>
    <w:p w14:paraId="0113E451" w14:textId="17C629AF" w:rsidR="00FC02D1" w:rsidRPr="00191037" w:rsidRDefault="00FC02D1" w:rsidP="00FC02D1">
      <w:pPr>
        <w:tabs>
          <w:tab w:val="right" w:pos="804"/>
        </w:tabs>
        <w:spacing w:line="240" w:lineRule="auto"/>
        <w:jc w:val="both"/>
        <w:rPr>
          <w:rtl/>
        </w:rPr>
      </w:pPr>
      <w:r w:rsidRPr="00191037">
        <w:rPr>
          <w:rFonts w:hint="cs"/>
          <w:rtl/>
        </w:rPr>
        <w:t xml:space="preserve">نسخه اول پرسشنامه متشکل از ترکیب سوالات چند گزینه ای، پاسخ های متعدد، مقیاس لیکرت پنج نقطه و سوالات پایان باز می باشد. تعداد کل سوالات </w:t>
      </w:r>
      <w:r w:rsidR="00CE1190" w:rsidRPr="00191037">
        <w:rPr>
          <w:rFonts w:hint="cs"/>
          <w:rtl/>
        </w:rPr>
        <w:t>نود و پنج</w:t>
      </w:r>
      <w:r w:rsidRPr="00191037">
        <w:rPr>
          <w:rFonts w:hint="cs"/>
          <w:rtl/>
        </w:rPr>
        <w:t xml:space="preserve"> می باشد.</w:t>
      </w:r>
    </w:p>
    <w:p w14:paraId="732AB803" w14:textId="1E7E00D3" w:rsidR="00FC02D1" w:rsidRPr="00191037" w:rsidRDefault="00FC02D1" w:rsidP="008C1386">
      <w:pPr>
        <w:jc w:val="center"/>
        <w:rPr>
          <w:rtl/>
        </w:rPr>
      </w:pPr>
      <w:r w:rsidRPr="00191037">
        <w:rPr>
          <w:rFonts w:hint="cs"/>
          <w:rtl/>
        </w:rPr>
        <w:t xml:space="preserve">جدول </w:t>
      </w:r>
      <w:r w:rsidR="00F84615">
        <w:rPr>
          <w:rFonts w:hint="cs"/>
          <w:rtl/>
        </w:rPr>
        <w:t>9</w:t>
      </w:r>
      <w:r w:rsidRPr="00191037">
        <w:rPr>
          <w:rFonts w:hint="cs"/>
          <w:rtl/>
        </w:rPr>
        <w:t>.1</w:t>
      </w:r>
      <w:r w:rsidR="008C1386">
        <w:rPr>
          <w:rFonts w:hint="cs"/>
          <w:rtl/>
        </w:rPr>
        <w:t xml:space="preserve"> </w:t>
      </w:r>
      <w:r w:rsidRPr="00191037">
        <w:rPr>
          <w:rFonts w:hint="cs"/>
          <w:rtl/>
        </w:rPr>
        <w:t xml:space="preserve"> طبقه </w:t>
      </w:r>
      <w:r w:rsidRPr="00191037">
        <w:rPr>
          <w:rStyle w:val="Heading2Char"/>
          <w:rFonts w:eastAsia="Calibri" w:hint="cs"/>
          <w:rtl/>
        </w:rPr>
        <w:t>بندی</w:t>
      </w:r>
      <w:r w:rsidRPr="00191037">
        <w:rPr>
          <w:rFonts w:hint="cs"/>
          <w:rtl/>
        </w:rPr>
        <w:t xml:space="preserve"> مبتنی بر بخش سازمان ها برای نظرسنجی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7424"/>
      </w:tblGrid>
      <w:tr w:rsidR="00FC02D1" w:rsidRPr="00191037" w14:paraId="5ED4698D" w14:textId="77777777" w:rsidTr="00FC02D1">
        <w:tc>
          <w:tcPr>
            <w:tcW w:w="1621" w:type="dxa"/>
            <w:shd w:val="clear" w:color="auto" w:fill="auto"/>
          </w:tcPr>
          <w:p w14:paraId="48E23AF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بخش</w:t>
            </w:r>
          </w:p>
        </w:tc>
        <w:tc>
          <w:tcPr>
            <w:tcW w:w="7621" w:type="dxa"/>
            <w:shd w:val="clear" w:color="auto" w:fill="auto"/>
          </w:tcPr>
          <w:p w14:paraId="29FCB5BA"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نمونه ها</w:t>
            </w:r>
          </w:p>
        </w:tc>
      </w:tr>
      <w:tr w:rsidR="00FC02D1" w:rsidRPr="00191037" w14:paraId="1A6E2A08" w14:textId="77777777" w:rsidTr="00FC02D1">
        <w:tc>
          <w:tcPr>
            <w:tcW w:w="1621" w:type="dxa"/>
            <w:shd w:val="clear" w:color="auto" w:fill="auto"/>
          </w:tcPr>
          <w:p w14:paraId="15E21CEB"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صنعت</w:t>
            </w:r>
          </w:p>
        </w:tc>
        <w:tc>
          <w:tcPr>
            <w:tcW w:w="7621" w:type="dxa"/>
            <w:shd w:val="clear" w:color="auto" w:fill="auto"/>
          </w:tcPr>
          <w:p w14:paraId="1E7C1CEB" w14:textId="621E3E8B"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بخش صنعت برخی سازمان های خصوصی و غیرانتفاعی و متعلق به دولت را پوشش می دهد که به تولید و بازاریابی خدمات و کالاها می پردازند. همچنین این موضوع شامل مراکز و موسسات تابعه می باشد. برخی مثال ها عبارتند از نفت قطر، فولاد قطر، خطوط هوایی قطر، </w:t>
            </w:r>
            <w:r w:rsidRPr="00191037">
              <w:rPr>
                <w:sz w:val="20"/>
                <w:szCs w:val="20"/>
              </w:rPr>
              <w:t>Ooredoo</w:t>
            </w:r>
            <w:r w:rsidRPr="00191037">
              <w:rPr>
                <w:rFonts w:hint="cs"/>
                <w:sz w:val="20"/>
                <w:szCs w:val="20"/>
                <w:rtl/>
              </w:rPr>
              <w:t xml:space="preserve">، الجزیره، کاهراما، شرکت پزشکی حمد، </w:t>
            </w:r>
            <w:r w:rsidR="00CE1190" w:rsidRPr="00191037">
              <w:rPr>
                <w:rFonts w:hint="cs"/>
                <w:sz w:val="20"/>
                <w:szCs w:val="20"/>
                <w:rtl/>
              </w:rPr>
              <w:t>سیدرا</w:t>
            </w:r>
            <w:r w:rsidRPr="00191037">
              <w:rPr>
                <w:rFonts w:hint="cs"/>
                <w:sz w:val="20"/>
                <w:szCs w:val="20"/>
                <w:rtl/>
              </w:rPr>
              <w:t xml:space="preserve">، </w:t>
            </w:r>
            <w:r w:rsidRPr="00191037">
              <w:rPr>
                <w:sz w:val="20"/>
                <w:szCs w:val="20"/>
              </w:rPr>
              <w:t xml:space="preserve"> </w:t>
            </w:r>
            <w:r w:rsidR="00CE1190" w:rsidRPr="00191037">
              <w:rPr>
                <w:rFonts w:hint="cs"/>
                <w:sz w:val="20"/>
                <w:szCs w:val="20"/>
                <w:rtl/>
              </w:rPr>
              <w:t>ماشین آلات کسب و کارهای بین المللی</w:t>
            </w:r>
            <w:r w:rsidRPr="00191037">
              <w:rPr>
                <w:rFonts w:hint="cs"/>
                <w:sz w:val="20"/>
                <w:szCs w:val="20"/>
                <w:rtl/>
              </w:rPr>
              <w:t xml:space="preserve"> قطر، مایکروسافت قطر، مرکز فناوری تحقیق </w:t>
            </w:r>
            <w:r w:rsidR="00CE1190" w:rsidRPr="00191037">
              <w:rPr>
                <w:rFonts w:hint="cs"/>
                <w:sz w:val="20"/>
                <w:szCs w:val="20"/>
                <w:rtl/>
              </w:rPr>
              <w:t xml:space="preserve">شل </w:t>
            </w:r>
            <w:r w:rsidRPr="00191037">
              <w:rPr>
                <w:rFonts w:hint="cs"/>
                <w:sz w:val="20"/>
                <w:szCs w:val="20"/>
                <w:rtl/>
              </w:rPr>
              <w:t xml:space="preserve"> قطر، مرکز تحقیق </w:t>
            </w:r>
            <w:r w:rsidR="00CE1190" w:rsidRPr="00191037">
              <w:rPr>
                <w:rFonts w:hint="cs"/>
                <w:sz w:val="20"/>
                <w:szCs w:val="20"/>
                <w:rtl/>
              </w:rPr>
              <w:t>اکسون موبیل</w:t>
            </w:r>
            <w:r w:rsidRPr="00191037">
              <w:rPr>
                <w:rFonts w:hint="cs"/>
                <w:sz w:val="20"/>
                <w:szCs w:val="20"/>
                <w:rtl/>
              </w:rPr>
              <w:t xml:space="preserve">، </w:t>
            </w:r>
            <w:r w:rsidR="00CE1190" w:rsidRPr="00191037">
              <w:rPr>
                <w:rFonts w:hint="cs"/>
                <w:sz w:val="20"/>
                <w:szCs w:val="20"/>
                <w:rtl/>
              </w:rPr>
              <w:t>توتال</w:t>
            </w:r>
            <w:r w:rsidRPr="00191037">
              <w:rPr>
                <w:rFonts w:hint="cs"/>
                <w:sz w:val="20"/>
                <w:szCs w:val="20"/>
                <w:rtl/>
              </w:rPr>
              <w:t xml:space="preserve">، </w:t>
            </w:r>
            <w:r w:rsidR="00CE1190" w:rsidRPr="00191037">
              <w:rPr>
                <w:rFonts w:hint="cs"/>
                <w:sz w:val="20"/>
                <w:szCs w:val="20"/>
                <w:rtl/>
              </w:rPr>
              <w:t>کونوکوفیلیپس</w:t>
            </w:r>
            <w:r w:rsidRPr="00191037">
              <w:rPr>
                <w:rFonts w:hint="cs"/>
                <w:sz w:val="20"/>
                <w:szCs w:val="20"/>
                <w:rtl/>
              </w:rPr>
              <w:t xml:space="preserve">، </w:t>
            </w:r>
            <w:r w:rsidRPr="00191037">
              <w:rPr>
                <w:sz w:val="20"/>
                <w:szCs w:val="20"/>
              </w:rPr>
              <w:t>GE</w:t>
            </w:r>
            <w:r w:rsidRPr="00191037">
              <w:rPr>
                <w:rFonts w:hint="cs"/>
                <w:sz w:val="20"/>
                <w:szCs w:val="20"/>
                <w:rtl/>
              </w:rPr>
              <w:t xml:space="preserve">، </w:t>
            </w:r>
            <w:r w:rsidRPr="00191037">
              <w:rPr>
                <w:sz w:val="20"/>
                <w:szCs w:val="20"/>
              </w:rPr>
              <w:t>Chevron</w:t>
            </w:r>
            <w:r w:rsidRPr="00191037">
              <w:rPr>
                <w:rFonts w:hint="cs"/>
                <w:sz w:val="20"/>
                <w:szCs w:val="20"/>
                <w:rtl/>
              </w:rPr>
              <w:t>، علی بن علی، مرکز خرید قطر</w:t>
            </w:r>
          </w:p>
        </w:tc>
      </w:tr>
      <w:tr w:rsidR="00FC02D1" w:rsidRPr="00191037" w14:paraId="295869C0" w14:textId="77777777" w:rsidTr="00FC02D1">
        <w:tc>
          <w:tcPr>
            <w:tcW w:w="1621" w:type="dxa"/>
            <w:shd w:val="clear" w:color="auto" w:fill="auto"/>
          </w:tcPr>
          <w:p w14:paraId="0F4F336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دانشگاه</w:t>
            </w:r>
          </w:p>
        </w:tc>
        <w:tc>
          <w:tcPr>
            <w:tcW w:w="7621" w:type="dxa"/>
            <w:shd w:val="clear" w:color="auto" w:fill="auto"/>
          </w:tcPr>
          <w:p w14:paraId="6C73964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بخش دانشگاه شامل موسسات تحصیلات تکمیلی در قطر، و موسسات و مراکز تحقیقاتی تابعه می باشد. برخی مثال ها عبارتند از دانشگاه قطر، دانشگاه حمد بن خلیفه، موسسه دوحه برای مطالعات کارشناسی ارشد، کالج جامعه قطر، کالج علوم هوایی قطر، پردیس های شعبه شهر اموزش مانند دانشگاه </w:t>
            </w:r>
            <w:r w:rsidRPr="00191037">
              <w:rPr>
                <w:sz w:val="20"/>
                <w:szCs w:val="20"/>
              </w:rPr>
              <w:t>A&amp;M</w:t>
            </w:r>
            <w:r w:rsidRPr="00191037">
              <w:rPr>
                <w:rFonts w:hint="cs"/>
                <w:sz w:val="20"/>
                <w:szCs w:val="20"/>
                <w:rtl/>
              </w:rPr>
              <w:t xml:space="preserve"> تگزاس در قطر</w:t>
            </w:r>
          </w:p>
        </w:tc>
      </w:tr>
      <w:tr w:rsidR="00FC02D1" w:rsidRPr="00191037" w14:paraId="12A0BAFB" w14:textId="77777777" w:rsidTr="00FC02D1">
        <w:tc>
          <w:tcPr>
            <w:tcW w:w="1621" w:type="dxa"/>
            <w:shd w:val="clear" w:color="auto" w:fill="auto"/>
          </w:tcPr>
          <w:p w14:paraId="3FDDA352"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دولت</w:t>
            </w:r>
          </w:p>
        </w:tc>
        <w:tc>
          <w:tcPr>
            <w:tcW w:w="7621" w:type="dxa"/>
            <w:shd w:val="clear" w:color="auto" w:fill="auto"/>
          </w:tcPr>
          <w:p w14:paraId="34CF5FF3"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بخش دولت شامل تمامی مقامات دولتی با نقش های حاکمیت می باشد. همچنین شامل مراکز و موسسات تابعه است. برخی از مثال ها عبارتند از وزارت اقتصاد و تجارت، وزارت اموزش و تحصیلات تکمیلی، وزارت شهرداری و محیط زیست، وزارت حمل و نقل و ارتباطات، شورای عالی بهداشت، شورای عالی تحویل و میراث، بنیاد قطر، بودجه تحقیقاتی ملی قطر، بانک بیو قطر، تحقیق و توسعه بنیاد قطر</w:t>
            </w:r>
          </w:p>
        </w:tc>
      </w:tr>
      <w:tr w:rsidR="00FC02D1" w:rsidRPr="00191037" w14:paraId="3E4FCE57" w14:textId="77777777" w:rsidTr="00FC02D1">
        <w:tc>
          <w:tcPr>
            <w:tcW w:w="1621" w:type="dxa"/>
            <w:shd w:val="clear" w:color="auto" w:fill="auto"/>
          </w:tcPr>
          <w:p w14:paraId="3B31F08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گری</w:t>
            </w:r>
          </w:p>
        </w:tc>
        <w:tc>
          <w:tcPr>
            <w:tcW w:w="7621" w:type="dxa"/>
            <w:shd w:val="clear" w:color="auto" w:fill="auto"/>
          </w:tcPr>
          <w:p w14:paraId="05E50725" w14:textId="7884F0B2" w:rsidR="00FC02D1" w:rsidRPr="00191037" w:rsidRDefault="00FC02D1" w:rsidP="00FC02D1">
            <w:pPr>
              <w:tabs>
                <w:tab w:val="right" w:pos="804"/>
              </w:tabs>
              <w:spacing w:line="240" w:lineRule="auto"/>
              <w:jc w:val="both"/>
              <w:rPr>
                <w:sz w:val="20"/>
                <w:szCs w:val="20"/>
                <w:rtl/>
              </w:rPr>
            </w:pPr>
            <w:r w:rsidRPr="00191037">
              <w:rPr>
                <w:rFonts w:hint="cs"/>
                <w:sz w:val="20"/>
                <w:szCs w:val="20"/>
                <w:rtl/>
              </w:rPr>
              <w:t xml:space="preserve">سازمان هایی که فعالیت های نواوری و کارافرینی را در کشور تسهیل می بخشند. واسطه ها با صنعت، دانشگاه و/یا دولت برای حمایت از نواوری با تبدیل و ترجمه تحقیق اساسی همکاری می کنند. برخی مثال ها عبارتند از پارک علو م و فناوری قطر، یانک توسعه قطر، مرکز نواوری و پویایی قطر، مرکز </w:t>
            </w:r>
            <w:r w:rsidR="00855F9C">
              <w:rPr>
                <w:rFonts w:hint="cs"/>
                <w:sz w:val="20"/>
                <w:szCs w:val="20"/>
                <w:rtl/>
              </w:rPr>
              <w:t>رشد</w:t>
            </w:r>
            <w:r w:rsidRPr="00191037">
              <w:rPr>
                <w:rFonts w:hint="cs"/>
                <w:sz w:val="20"/>
                <w:szCs w:val="20"/>
                <w:rtl/>
              </w:rPr>
              <w:t xml:space="preserve"> کسب و کار قطر، </w:t>
            </w:r>
            <w:r w:rsidR="00CE1190" w:rsidRPr="00191037">
              <w:rPr>
                <w:rFonts w:hint="cs"/>
                <w:sz w:val="20"/>
                <w:szCs w:val="20"/>
                <w:rtl/>
              </w:rPr>
              <w:t>سیلاتک</w:t>
            </w:r>
            <w:r w:rsidRPr="00191037">
              <w:rPr>
                <w:rFonts w:hint="cs"/>
                <w:sz w:val="20"/>
                <w:szCs w:val="20"/>
                <w:rtl/>
              </w:rPr>
              <w:t xml:space="preserve">، </w:t>
            </w:r>
            <w:r w:rsidR="00CE1190" w:rsidRPr="00191037">
              <w:rPr>
                <w:rFonts w:hint="cs"/>
                <w:sz w:val="20"/>
                <w:szCs w:val="20"/>
                <w:rtl/>
              </w:rPr>
              <w:t>اینجاز</w:t>
            </w:r>
            <w:r w:rsidRPr="00191037">
              <w:rPr>
                <w:rFonts w:hint="cs"/>
                <w:sz w:val="20"/>
                <w:szCs w:val="20"/>
                <w:rtl/>
              </w:rPr>
              <w:t xml:space="preserve"> قطر، مرکز بدایا برای توسعه کار و کارافرینی، مرکز رودها برای کارافرینی</w:t>
            </w:r>
          </w:p>
        </w:tc>
      </w:tr>
    </w:tbl>
    <w:p w14:paraId="16ABA66A" w14:textId="28B8FFC5" w:rsidR="00FC02D1" w:rsidRPr="00191037" w:rsidRDefault="00FC02D1" w:rsidP="00FC02D1">
      <w:pPr>
        <w:tabs>
          <w:tab w:val="right" w:pos="804"/>
        </w:tabs>
        <w:spacing w:line="240" w:lineRule="auto"/>
        <w:jc w:val="both"/>
        <w:rPr>
          <w:rtl/>
        </w:rPr>
      </w:pPr>
      <w:r w:rsidRPr="00191037">
        <w:rPr>
          <w:rFonts w:hint="cs"/>
          <w:rtl/>
        </w:rPr>
        <w:t xml:space="preserve">به منظور اعتبارسنجی پرسشنامه، ابتدا، مصاحبه های یک به یک با متخصصین صنعت، کسب و کار، دانشگاه، دولت و محافل واسطه گری در قطر انجام شدند. در کلف </w:t>
      </w:r>
      <w:r w:rsidR="00CE1190" w:rsidRPr="00191037">
        <w:rPr>
          <w:rFonts w:hint="cs"/>
          <w:rtl/>
        </w:rPr>
        <w:t>هجده</w:t>
      </w:r>
      <w:r w:rsidRPr="00191037">
        <w:rPr>
          <w:rFonts w:hint="cs"/>
          <w:rtl/>
        </w:rPr>
        <w:t xml:space="preserve"> متخصص در مصاحبه ها شرکت کردند. انتخاب مصاحبه شونده ها مبتنی بر کل جمعیت نمی باشد، در عوض این متخصصین براساس درگیری و نقش منحصر به فرد در مجموعه </w:t>
      </w:r>
      <w:r w:rsidR="00CE1190" w:rsidRPr="00191037">
        <w:rPr>
          <w:rFonts w:hint="cs"/>
          <w:rtl/>
        </w:rPr>
        <w:t>خمکاری صنعت-دانشگاه-دولت</w:t>
      </w:r>
      <w:r w:rsidRPr="00191037">
        <w:rPr>
          <w:rFonts w:hint="cs"/>
          <w:rtl/>
        </w:rPr>
        <w:t xml:space="preserve"> قطر انتخاب شدند.</w:t>
      </w:r>
    </w:p>
    <w:p w14:paraId="521BFCEF" w14:textId="28C7E50B" w:rsidR="00FC02D1" w:rsidRPr="00191037" w:rsidRDefault="00FC02D1" w:rsidP="00FC02D1">
      <w:pPr>
        <w:tabs>
          <w:tab w:val="right" w:pos="804"/>
        </w:tabs>
        <w:spacing w:line="240" w:lineRule="auto"/>
        <w:jc w:val="both"/>
        <w:rPr>
          <w:rtl/>
        </w:rPr>
      </w:pPr>
      <w:r w:rsidRPr="00191037">
        <w:rPr>
          <w:rFonts w:hint="cs"/>
          <w:rtl/>
        </w:rPr>
        <w:t xml:space="preserve">براساس پیشنهادات مصاحبه شوندگان، یک سوال از بخش خاص دولت حذف شد و هشت سوال به پرسشنامه نهایی افزوده شدف که متشکل از </w:t>
      </w:r>
      <w:r w:rsidR="00CE1190" w:rsidRPr="00191037">
        <w:rPr>
          <w:rFonts w:hint="cs"/>
          <w:rtl/>
        </w:rPr>
        <w:t>صد و دو</w:t>
      </w:r>
      <w:r w:rsidRPr="00191037">
        <w:rPr>
          <w:rFonts w:hint="cs"/>
          <w:rtl/>
        </w:rPr>
        <w:t xml:space="preserve"> سوال می باشد. نتایج مصاحبه ها بعدها در این فصل همراه با نتایج نظرسنجی نهایی بررسی می شوند.</w:t>
      </w:r>
    </w:p>
    <w:p w14:paraId="16C34128" w14:textId="35CC513C" w:rsidR="00FC02D1" w:rsidRPr="00191037" w:rsidRDefault="008C1386" w:rsidP="006C2CB3">
      <w:pPr>
        <w:pStyle w:val="Heading4"/>
        <w:rPr>
          <w:rtl/>
        </w:rPr>
      </w:pPr>
      <w:r>
        <w:rPr>
          <w:rFonts w:hint="cs"/>
          <w:rtl/>
        </w:rPr>
        <w:t>9</w:t>
      </w:r>
      <w:r w:rsidR="00FC02D1" w:rsidRPr="00191037">
        <w:rPr>
          <w:rFonts w:hint="cs"/>
          <w:rtl/>
        </w:rPr>
        <w:t>.2.1</w:t>
      </w:r>
      <w:r w:rsidR="00CE1190" w:rsidRPr="00191037">
        <w:rPr>
          <w:rFonts w:hint="cs"/>
          <w:rtl/>
        </w:rPr>
        <w:t xml:space="preserve"> </w:t>
      </w:r>
      <w:r w:rsidR="00FC02D1" w:rsidRPr="00191037">
        <w:rPr>
          <w:rFonts w:hint="cs"/>
          <w:rtl/>
        </w:rPr>
        <w:t xml:space="preserve"> انتخاب پاسخ دهندگان</w:t>
      </w:r>
    </w:p>
    <w:p w14:paraId="5BA75753" w14:textId="0101AE27" w:rsidR="00FC02D1" w:rsidRPr="00191037" w:rsidRDefault="00FC02D1" w:rsidP="00FC02D1">
      <w:pPr>
        <w:tabs>
          <w:tab w:val="right" w:pos="804"/>
        </w:tabs>
        <w:spacing w:line="240" w:lineRule="auto"/>
        <w:jc w:val="both"/>
        <w:rPr>
          <w:rtl/>
        </w:rPr>
      </w:pPr>
      <w:r w:rsidRPr="00191037">
        <w:rPr>
          <w:rFonts w:hint="cs"/>
          <w:rtl/>
        </w:rPr>
        <w:t>در طول مصاحبه ها، رویکرد توپ برفی برای افزایش منبع متخصصین برای نظرسنجی نهایی مورد استفاده قرار گرفت (بیرناچی و والدورف</w:t>
      </w:r>
      <w:r w:rsidR="00CE1190" w:rsidRPr="00191037">
        <w:rPr>
          <w:rStyle w:val="FootnoteReference"/>
          <w:rtl/>
        </w:rPr>
        <w:footnoteReference w:id="317"/>
      </w:r>
      <w:r w:rsidRPr="00191037">
        <w:rPr>
          <w:rFonts w:hint="cs"/>
          <w:rtl/>
        </w:rPr>
        <w:t>، 1981)؛ در پایان هر مصاحبه، مصاحبه شوندگان به نشاسایی افراد مربوطه پرداختند که فکر می کنند مرتبط با این مطالعه هستند و به همکاری در نظرسنجی علاقه مند می باشند. همانگونه که قبلا اشاره شد، رویکرد به کار رفته در این مطالعه برای انتخاب پاسخ دهندگان بالقوه رویکرد نمونه گیری متخصص است، جایی که اگاهی دهنده ها به صورت تصادفی براساس ارتباط با هدف مطالعه و نه براساس کل جمعیت انتخاب می شوند (مک دونالد و همکاران</w:t>
      </w:r>
      <w:r w:rsidR="00BA720A" w:rsidRPr="00191037">
        <w:rPr>
          <w:rStyle w:val="FootnoteReference"/>
          <w:rtl/>
        </w:rPr>
        <w:footnoteReference w:id="318"/>
      </w:r>
      <w:r w:rsidRPr="00191037">
        <w:rPr>
          <w:rFonts w:hint="cs"/>
          <w:rtl/>
        </w:rPr>
        <w:t xml:space="preserve">، 2019). از طریق تماس های شخصی و ارجاعات زنجیره ای، منبعی از متخصصین که برای همکاری در نظرسنجی انتخاب شدند به 803 نفر تا پایان مرحله مصاحبه رسید. این متخصصین دارای تجربه دست اول کار در </w:t>
      </w:r>
      <w:r w:rsidR="00BA720A" w:rsidRPr="00191037">
        <w:rPr>
          <w:rFonts w:hint="cs"/>
          <w:rtl/>
        </w:rPr>
        <w:t>همکاری صنعت-دانشگاه-دولت</w:t>
      </w:r>
      <w:r w:rsidRPr="00191037">
        <w:rPr>
          <w:rFonts w:hint="cs"/>
          <w:rtl/>
        </w:rPr>
        <w:t xml:space="preserve"> در قطر بودند.</w:t>
      </w:r>
    </w:p>
    <w:p w14:paraId="3DCDE30B" w14:textId="598CB069" w:rsidR="00FC02D1" w:rsidRPr="00191037" w:rsidRDefault="008C1386" w:rsidP="006C2CB3">
      <w:pPr>
        <w:pStyle w:val="Heading4"/>
        <w:rPr>
          <w:rtl/>
        </w:rPr>
      </w:pPr>
      <w:r>
        <w:rPr>
          <w:rFonts w:hint="cs"/>
          <w:rtl/>
        </w:rPr>
        <w:t>9</w:t>
      </w:r>
      <w:r w:rsidR="00FC02D1" w:rsidRPr="00191037">
        <w:rPr>
          <w:rFonts w:hint="cs"/>
          <w:rtl/>
        </w:rPr>
        <w:t>.2.2</w:t>
      </w:r>
      <w:r w:rsidR="00BA720A" w:rsidRPr="00191037">
        <w:rPr>
          <w:rFonts w:hint="cs"/>
          <w:rtl/>
        </w:rPr>
        <w:t xml:space="preserve"> </w:t>
      </w:r>
      <w:r w:rsidR="00FC02D1" w:rsidRPr="00191037">
        <w:rPr>
          <w:rFonts w:hint="cs"/>
          <w:rtl/>
        </w:rPr>
        <w:t xml:space="preserve"> انجام نظرسنجی</w:t>
      </w:r>
    </w:p>
    <w:p w14:paraId="1E8BF94F" w14:textId="77777777" w:rsidR="00FC02D1" w:rsidRPr="00191037" w:rsidRDefault="00FC02D1" w:rsidP="00FC02D1">
      <w:pPr>
        <w:tabs>
          <w:tab w:val="right" w:pos="804"/>
        </w:tabs>
        <w:spacing w:line="240" w:lineRule="auto"/>
        <w:jc w:val="both"/>
        <w:rPr>
          <w:rtl/>
        </w:rPr>
      </w:pPr>
      <w:r w:rsidRPr="00191037">
        <w:rPr>
          <w:rFonts w:hint="cs"/>
          <w:rtl/>
        </w:rPr>
        <w:t xml:space="preserve">نظرسنجی به صورت آنلاین به مدت دو ماه در نظرسنجی </w:t>
      </w:r>
      <w:r w:rsidRPr="00191037">
        <w:t>Monkey</w:t>
      </w:r>
      <w:r w:rsidRPr="00191037">
        <w:rPr>
          <w:rFonts w:hint="cs"/>
          <w:rtl/>
        </w:rPr>
        <w:t xml:space="preserve"> قرار گرفت. پاسخ دهندگان بالقوه از طریق ایمیل و تلفن و جلسات رو در رو برای شرکت در مطالعه دعوت شدند. به پاسخ دهندگان قبل از پایان نظرسنجی دو بار برای شرکت در مطالعه یاداوری صورت گرفت. تمامی داده ها به صورت الکترونیکی گرداوری شدند.</w:t>
      </w:r>
    </w:p>
    <w:p w14:paraId="7AE81D25" w14:textId="08D8C870" w:rsidR="00FC02D1" w:rsidRPr="00191037" w:rsidRDefault="00FC02D1" w:rsidP="00FC02D1">
      <w:pPr>
        <w:tabs>
          <w:tab w:val="right" w:pos="804"/>
        </w:tabs>
        <w:spacing w:line="240" w:lineRule="auto"/>
        <w:jc w:val="both"/>
        <w:rPr>
          <w:rtl/>
        </w:rPr>
      </w:pPr>
      <w:r w:rsidRPr="00191037">
        <w:rPr>
          <w:rFonts w:hint="cs"/>
          <w:rtl/>
        </w:rPr>
        <w:t xml:space="preserve">پاسخ های حاصل از مصاحبه های انجام شده در گذشته همچنین کدگذاری شدند و با پاسخ های نظرسنجی ادغام شدند و پاسخ های مصاحبه و نظرسنجی با یکدیگر تحلیل شدند. علاوه بر </w:t>
      </w:r>
      <w:r w:rsidR="00CE1190" w:rsidRPr="00191037">
        <w:rPr>
          <w:rFonts w:hint="cs"/>
          <w:rtl/>
        </w:rPr>
        <w:t>هجده</w:t>
      </w:r>
      <w:r w:rsidRPr="00191037">
        <w:rPr>
          <w:rFonts w:hint="cs"/>
          <w:rtl/>
        </w:rPr>
        <w:t xml:space="preserve"> مصاحبه، تعداد کل پاسخ های کامل و مفید دریافت شده از نظرسنجی </w:t>
      </w:r>
      <w:r w:rsidR="00CE1190" w:rsidRPr="00191037">
        <w:rPr>
          <w:rFonts w:hint="cs"/>
          <w:rtl/>
        </w:rPr>
        <w:t>هفتاد و چهار</w:t>
      </w:r>
      <w:r w:rsidRPr="00191037">
        <w:rPr>
          <w:rFonts w:hint="cs"/>
          <w:rtl/>
        </w:rPr>
        <w:t xml:space="preserve"> بود. از این رو، کل </w:t>
      </w:r>
      <w:r w:rsidR="00CE1190" w:rsidRPr="00191037">
        <w:rPr>
          <w:rFonts w:hint="cs"/>
          <w:rtl/>
        </w:rPr>
        <w:t>نود و دو</w:t>
      </w:r>
      <w:r w:rsidRPr="00191037">
        <w:rPr>
          <w:rFonts w:hint="cs"/>
          <w:rtl/>
        </w:rPr>
        <w:t xml:space="preserve"> پاسخ در تحلیل ها مدنظر قرار گرفتند.</w:t>
      </w:r>
    </w:p>
    <w:p w14:paraId="35B2FF4A" w14:textId="6FFF22D9" w:rsidR="00FC02D1" w:rsidRPr="00191037" w:rsidRDefault="008C1386" w:rsidP="008C1386">
      <w:pPr>
        <w:pStyle w:val="Heading3"/>
        <w:rPr>
          <w:rtl/>
        </w:rPr>
      </w:pPr>
      <w:bookmarkStart w:id="310" w:name="_Toc97225596"/>
      <w:bookmarkStart w:id="311" w:name="_Toc97226208"/>
      <w:r>
        <w:rPr>
          <w:rFonts w:hint="cs"/>
          <w:rtl/>
        </w:rPr>
        <w:t>9</w:t>
      </w:r>
      <w:r w:rsidR="00FC02D1" w:rsidRPr="00191037">
        <w:rPr>
          <w:rFonts w:hint="cs"/>
          <w:rtl/>
        </w:rPr>
        <w:t>.3</w:t>
      </w:r>
      <w:r w:rsidR="00CE1190" w:rsidRPr="00191037">
        <w:rPr>
          <w:rFonts w:hint="cs"/>
          <w:rtl/>
        </w:rPr>
        <w:t xml:space="preserve"> </w:t>
      </w:r>
      <w:r w:rsidR="00FC02D1" w:rsidRPr="00191037">
        <w:rPr>
          <w:rFonts w:hint="cs"/>
          <w:rtl/>
        </w:rPr>
        <w:t xml:space="preserve"> نتایج و بحث و بررسی</w:t>
      </w:r>
      <w:bookmarkEnd w:id="310"/>
      <w:bookmarkEnd w:id="311"/>
    </w:p>
    <w:p w14:paraId="2EF8949F" w14:textId="60A36B6E" w:rsidR="00FC02D1" w:rsidRPr="00191037" w:rsidRDefault="008C1386" w:rsidP="006C2CB3">
      <w:pPr>
        <w:pStyle w:val="Heading4"/>
        <w:rPr>
          <w:rtl/>
        </w:rPr>
      </w:pPr>
      <w:r>
        <w:rPr>
          <w:rFonts w:hint="cs"/>
          <w:rtl/>
        </w:rPr>
        <w:t>9</w:t>
      </w:r>
      <w:r w:rsidR="00FC02D1" w:rsidRPr="00191037">
        <w:rPr>
          <w:rFonts w:hint="cs"/>
          <w:rtl/>
        </w:rPr>
        <w:t>.3.1</w:t>
      </w:r>
      <w:r w:rsidR="00CE1190" w:rsidRPr="00191037">
        <w:rPr>
          <w:rStyle w:val="Heading2Char"/>
          <w:rFonts w:eastAsia="Calibri" w:hint="cs"/>
          <w:rtl/>
        </w:rPr>
        <w:t xml:space="preserve"> </w:t>
      </w:r>
      <w:r w:rsidR="00FC02D1" w:rsidRPr="00191037">
        <w:rPr>
          <w:rFonts w:hint="cs"/>
          <w:rtl/>
        </w:rPr>
        <w:t xml:space="preserve"> جمعیت شناسی</w:t>
      </w:r>
    </w:p>
    <w:p w14:paraId="116A7055" w14:textId="14C19280" w:rsidR="00FC02D1" w:rsidRPr="00191037" w:rsidRDefault="00FC02D1" w:rsidP="00FC02D1">
      <w:pPr>
        <w:tabs>
          <w:tab w:val="right" w:pos="804"/>
        </w:tabs>
        <w:spacing w:line="240" w:lineRule="auto"/>
        <w:jc w:val="both"/>
        <w:rPr>
          <w:rtl/>
        </w:rPr>
      </w:pPr>
      <w:r w:rsidRPr="00191037">
        <w:rPr>
          <w:rFonts w:hint="cs"/>
          <w:rtl/>
        </w:rPr>
        <w:t xml:space="preserve">تعداد پاسخ دهندگان مرد در نظرسنجی کاملا بالاتر از تعداد پاسخ دهندگان زن می باشد (شکل </w:t>
      </w:r>
      <w:r w:rsidR="008C1386">
        <w:rPr>
          <w:rFonts w:hint="cs"/>
          <w:rtl/>
        </w:rPr>
        <w:t>9</w:t>
      </w:r>
      <w:r w:rsidRPr="00191037">
        <w:rPr>
          <w:rFonts w:hint="cs"/>
          <w:rtl/>
        </w:rPr>
        <w:t xml:space="preserve">.1الف)؛ </w:t>
      </w:r>
      <w:r w:rsidR="00CE1190" w:rsidRPr="00191037">
        <w:rPr>
          <w:rFonts w:hint="cs"/>
          <w:rtl/>
        </w:rPr>
        <w:t>هفتاد و چهار</w:t>
      </w:r>
      <w:r w:rsidRPr="00191037">
        <w:rPr>
          <w:rFonts w:hint="cs"/>
          <w:rtl/>
        </w:rPr>
        <w:t xml:space="preserve"> پاسخ دهنده مرد و </w:t>
      </w:r>
      <w:r w:rsidR="00CE1190" w:rsidRPr="00191037">
        <w:rPr>
          <w:rFonts w:hint="cs"/>
          <w:rtl/>
        </w:rPr>
        <w:t>هجده</w:t>
      </w:r>
      <w:r w:rsidRPr="00191037">
        <w:rPr>
          <w:rFonts w:hint="cs"/>
          <w:rtl/>
        </w:rPr>
        <w:t xml:space="preserve"> پاسخ دهده زن وجود دارند. با این حال، جای تعجب وجود ندارد زیرا ترکیب جنسیت های کشور مشابه با این تناسب است. بدین ترتیب، تعداد افراد بومی که در نظرسنجی شرکت می کنند به صورت قابل توجهی پایین تر از افراد غیر بومی است؛ </w:t>
      </w:r>
      <w:r w:rsidR="00CE1190" w:rsidRPr="00191037">
        <w:rPr>
          <w:rFonts w:hint="cs"/>
          <w:rtl/>
        </w:rPr>
        <w:t>بیست و پنج</w:t>
      </w:r>
      <w:r w:rsidRPr="00191037">
        <w:rPr>
          <w:rFonts w:hint="cs"/>
          <w:rtl/>
        </w:rPr>
        <w:t xml:space="preserve"> فرد بومی و </w:t>
      </w:r>
      <w:r w:rsidR="00CE1190" w:rsidRPr="00191037">
        <w:rPr>
          <w:rFonts w:hint="cs"/>
          <w:rtl/>
        </w:rPr>
        <w:t>شصت و هفت</w:t>
      </w:r>
      <w:r w:rsidRPr="00191037">
        <w:rPr>
          <w:rFonts w:hint="cs"/>
          <w:rtl/>
        </w:rPr>
        <w:t xml:space="preserve"> فرد غیر بومی وجود دارند (شکل </w:t>
      </w:r>
      <w:r w:rsidR="008C1386">
        <w:rPr>
          <w:rFonts w:hint="cs"/>
          <w:rtl/>
        </w:rPr>
        <w:t>9</w:t>
      </w:r>
      <w:r w:rsidRPr="00191037">
        <w:rPr>
          <w:rFonts w:hint="cs"/>
          <w:rtl/>
        </w:rPr>
        <w:t xml:space="preserve">.1ب). </w:t>
      </w:r>
    </w:p>
    <w:p w14:paraId="3B6414D1" w14:textId="553A58BF" w:rsidR="00FC02D1" w:rsidRPr="008C1386" w:rsidRDefault="00FC02D1" w:rsidP="008C1386">
      <w:pPr>
        <w:jc w:val="center"/>
        <w:rPr>
          <w:sz w:val="20"/>
          <w:szCs w:val="20"/>
          <w:rtl/>
        </w:rPr>
      </w:pPr>
      <w:r w:rsidRPr="008C1386">
        <w:rPr>
          <w:rFonts w:hint="cs"/>
          <w:sz w:val="20"/>
          <w:szCs w:val="20"/>
          <w:rtl/>
        </w:rPr>
        <w:t xml:space="preserve">شکل </w:t>
      </w:r>
      <w:r w:rsidR="008C1386" w:rsidRPr="008C1386">
        <w:rPr>
          <w:rFonts w:hint="cs"/>
          <w:sz w:val="20"/>
          <w:szCs w:val="20"/>
          <w:rtl/>
        </w:rPr>
        <w:t>9</w:t>
      </w:r>
      <w:r w:rsidRPr="008C1386">
        <w:rPr>
          <w:rFonts w:hint="cs"/>
          <w:sz w:val="20"/>
          <w:szCs w:val="20"/>
          <w:rtl/>
        </w:rPr>
        <w:t>.1</w:t>
      </w:r>
      <w:r w:rsidR="00BA720A" w:rsidRPr="008C1386">
        <w:rPr>
          <w:rFonts w:asciiTheme="minorHAnsi" w:hAnsiTheme="minorHAnsi"/>
          <w:sz w:val="20"/>
          <w:szCs w:val="20"/>
        </w:rPr>
        <w:t xml:space="preserve"> </w:t>
      </w:r>
      <w:r w:rsidRPr="008C1386">
        <w:rPr>
          <w:rFonts w:hint="cs"/>
          <w:sz w:val="20"/>
          <w:szCs w:val="20"/>
          <w:rtl/>
        </w:rPr>
        <w:t xml:space="preserve"> جمعیت شناسی نظرسنجی؛ جنسیت، ملیت، سطح تحصیلات، گروه های سنی، نوع بخش، و اندازه سازمان فعلی پاسخ دهندگان</w:t>
      </w:r>
    </w:p>
    <w:p w14:paraId="097F68A6"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228CA530" wp14:editId="08A9D851">
            <wp:extent cx="5730875" cy="2126615"/>
            <wp:effectExtent l="0" t="0" r="0" b="0"/>
            <wp:docPr id="29" name="تصویر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126615"/>
                    </a:xfrm>
                    <a:prstGeom prst="rect">
                      <a:avLst/>
                    </a:prstGeom>
                    <a:noFill/>
                    <a:ln>
                      <a:noFill/>
                    </a:ln>
                  </pic:spPr>
                </pic:pic>
              </a:graphicData>
            </a:graphic>
          </wp:inline>
        </w:drawing>
      </w:r>
    </w:p>
    <w:p w14:paraId="77DE7028"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76DC3F8A" wp14:editId="7A7E8019">
            <wp:extent cx="5730875" cy="1860550"/>
            <wp:effectExtent l="0" t="0" r="0" b="0"/>
            <wp:docPr id="30" name="تصویر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1860550"/>
                    </a:xfrm>
                    <a:prstGeom prst="rect">
                      <a:avLst/>
                    </a:prstGeom>
                    <a:noFill/>
                    <a:ln>
                      <a:noFill/>
                    </a:ln>
                  </pic:spPr>
                </pic:pic>
              </a:graphicData>
            </a:graphic>
          </wp:inline>
        </w:drawing>
      </w:r>
    </w:p>
    <w:p w14:paraId="2B81B62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2053FBB" wp14:editId="7E6AE47D">
            <wp:extent cx="5730875" cy="1680210"/>
            <wp:effectExtent l="0" t="0" r="0" b="0"/>
            <wp:docPr id="31" name="تصویر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680210"/>
                    </a:xfrm>
                    <a:prstGeom prst="rect">
                      <a:avLst/>
                    </a:prstGeom>
                    <a:noFill/>
                    <a:ln>
                      <a:noFill/>
                    </a:ln>
                  </pic:spPr>
                </pic:pic>
              </a:graphicData>
            </a:graphic>
          </wp:inline>
        </w:drawing>
      </w:r>
    </w:p>
    <w:p w14:paraId="2A35C751" w14:textId="77777777" w:rsidR="00FC02D1" w:rsidRPr="00191037" w:rsidRDefault="00FC02D1" w:rsidP="00FC02D1">
      <w:pPr>
        <w:tabs>
          <w:tab w:val="right" w:pos="804"/>
        </w:tabs>
        <w:spacing w:line="240" w:lineRule="auto"/>
        <w:jc w:val="both"/>
        <w:rPr>
          <w:rtl/>
        </w:rPr>
      </w:pPr>
    </w:p>
    <w:p w14:paraId="6C2C3D66" w14:textId="77777777" w:rsidR="00FC02D1" w:rsidRPr="00191037" w:rsidRDefault="00FC02D1" w:rsidP="00FC02D1">
      <w:pPr>
        <w:tabs>
          <w:tab w:val="right" w:pos="804"/>
        </w:tabs>
        <w:spacing w:line="240" w:lineRule="auto"/>
        <w:jc w:val="both"/>
        <w:rPr>
          <w:rtl/>
        </w:rPr>
      </w:pPr>
      <w:r w:rsidRPr="00191037">
        <w:rPr>
          <w:rFonts w:hint="cs"/>
          <w:rtl/>
        </w:rPr>
        <w:t>همچنین ترکیبی از ملیت ها در قطر وجود دارد، جایی که افراد بومی تنها حدود 12% کل جمعیت را تشکیل می دهند. در میان افراد غیر بومی، اکثر پاسخ دهنده ها از امریکای شمالی، اروپا و اسیا اقیانوسیه هستند. از انجایی که گرم و همکاران (2018) بخش بزرگی را در فرصت ها، رویکردها و انگیزه های افراد بومی و غیر بومی شناسایی کردند، بررسی تجربی تفاوت عقیده افراد بومی و غیر بومی بسیار جالب می باشد.</w:t>
      </w:r>
    </w:p>
    <w:p w14:paraId="783C5D20" w14:textId="5B298278" w:rsidR="00FC02D1" w:rsidRPr="00191037" w:rsidRDefault="00FC02D1" w:rsidP="00FC02D1">
      <w:pPr>
        <w:tabs>
          <w:tab w:val="right" w:pos="804"/>
        </w:tabs>
        <w:spacing w:line="240" w:lineRule="auto"/>
        <w:jc w:val="both"/>
        <w:rPr>
          <w:rtl/>
        </w:rPr>
      </w:pPr>
      <w:r w:rsidRPr="00191037">
        <w:rPr>
          <w:rFonts w:hint="cs"/>
          <w:rtl/>
        </w:rPr>
        <w:t xml:space="preserve">تا جایی که تحصیلات پاسخ دهندگان مدنظر می باشد، </w:t>
      </w:r>
      <w:r w:rsidR="005323BA" w:rsidRPr="00191037">
        <w:rPr>
          <w:rFonts w:hint="cs"/>
          <w:rtl/>
        </w:rPr>
        <w:t>هفتاد و هفت</w:t>
      </w:r>
      <w:r w:rsidRPr="00191037">
        <w:rPr>
          <w:rFonts w:hint="cs"/>
          <w:rtl/>
        </w:rPr>
        <w:t xml:space="preserve"> پاسخ دهنده در نظرسنجی با مدرک فوق لیسانس وجود دارند (شکل </w:t>
      </w:r>
      <w:r w:rsidR="008C1386">
        <w:rPr>
          <w:rFonts w:hint="cs"/>
          <w:rtl/>
        </w:rPr>
        <w:t>9</w:t>
      </w:r>
      <w:r w:rsidRPr="00191037">
        <w:rPr>
          <w:rFonts w:hint="cs"/>
          <w:rtl/>
        </w:rPr>
        <w:t xml:space="preserve">.1ج). به خصوص، </w:t>
      </w:r>
      <w:r w:rsidR="005323BA" w:rsidRPr="00191037">
        <w:rPr>
          <w:rFonts w:hint="cs"/>
          <w:rtl/>
        </w:rPr>
        <w:t>پنجاه</w:t>
      </w:r>
      <w:r w:rsidRPr="00191037">
        <w:rPr>
          <w:rFonts w:hint="cs"/>
          <w:rtl/>
        </w:rPr>
        <w:t xml:space="preserve"> دکترا در مطالعه وجود دارند، که نشانگر تعداد بالایی از پاسخ ها از افراد باهوش می باشند که در مرحله ای در دوره کاری خود مشکلات تعامل با بازیگران </w:t>
      </w:r>
      <w:r w:rsidR="005323BA" w:rsidRPr="00191037">
        <w:rPr>
          <w:rFonts w:hint="cs"/>
          <w:rtl/>
        </w:rPr>
        <w:t>همکاری صنعت-دانشگاه-دولت</w:t>
      </w:r>
      <w:r w:rsidRPr="00191037">
        <w:rPr>
          <w:rFonts w:hint="cs"/>
          <w:rtl/>
        </w:rPr>
        <w:t xml:space="preserve"> را پشت سر گذشاته اند و بنابراین باید از پویایی این سیستم ها اگاه باشند. رشته تحصیلی پاسخ دهندگان از علوم اجتماعی تا مهندسی، اقتصاد تا پایداری، و پزشکی تا حقوق می باشد. علاوه بر این، رده سنی پاسخ دهندگان نشان داده شده در شکل </w:t>
      </w:r>
      <w:r w:rsidR="008C1386">
        <w:rPr>
          <w:rFonts w:hint="cs"/>
          <w:rtl/>
        </w:rPr>
        <w:t>9</w:t>
      </w:r>
      <w:r w:rsidRPr="00191037">
        <w:rPr>
          <w:rFonts w:hint="cs"/>
          <w:rtl/>
        </w:rPr>
        <w:t xml:space="preserve">.1د نشانگر وجود پاسخ دهندگان بالغ بسیار در نمونه می باشد. </w:t>
      </w:r>
    </w:p>
    <w:p w14:paraId="3ECD8432" w14:textId="3F4389B6" w:rsidR="00FC02D1" w:rsidRPr="00191037" w:rsidRDefault="00FC02D1" w:rsidP="00FC02D1">
      <w:pPr>
        <w:tabs>
          <w:tab w:val="right" w:pos="804"/>
        </w:tabs>
        <w:spacing w:line="240" w:lineRule="auto"/>
        <w:jc w:val="both"/>
        <w:rPr>
          <w:rtl/>
        </w:rPr>
      </w:pPr>
      <w:r w:rsidRPr="00191037">
        <w:rPr>
          <w:rFonts w:hint="cs"/>
          <w:rtl/>
        </w:rPr>
        <w:t xml:space="preserve">اکثر پاسخ دهندگان در نظرسنجی از بخش دانشگاهی هستند، همانگونه که در شکل </w:t>
      </w:r>
      <w:r w:rsidR="008C1386">
        <w:rPr>
          <w:rFonts w:hint="cs"/>
          <w:rtl/>
        </w:rPr>
        <w:t>9</w:t>
      </w:r>
      <w:r w:rsidRPr="00191037">
        <w:rPr>
          <w:rFonts w:hint="cs"/>
          <w:rtl/>
        </w:rPr>
        <w:t>.1ذ نشان داده شده است، سپس از بخش صنعت و دولت و واسطه گری هستند. تعداد پایین پاسخ ها از واسطه ها می باشد زیرا دو دلیل اصلی وجود دارد: (1) واسطه های بسیاری در قطر وجود ندارند؛ و (2) واسطه های اندکی وجود دارند که برای شرکت در مطالعه با انها تماس گرفته شده است و به درخواست پاسخ نداده اند.</w:t>
      </w:r>
    </w:p>
    <w:p w14:paraId="6D553778" w14:textId="66BCF6D7" w:rsidR="00FC02D1" w:rsidRPr="00191037" w:rsidRDefault="00FC02D1" w:rsidP="00FC02D1">
      <w:pPr>
        <w:tabs>
          <w:tab w:val="right" w:pos="804"/>
        </w:tabs>
        <w:spacing w:line="240" w:lineRule="auto"/>
        <w:jc w:val="both"/>
        <w:rPr>
          <w:rtl/>
        </w:rPr>
      </w:pPr>
      <w:r w:rsidRPr="00191037">
        <w:rPr>
          <w:rFonts w:hint="cs"/>
          <w:rtl/>
        </w:rPr>
        <w:t xml:space="preserve">اگرچه به دنبال تعداد بالاتری از پاسخ ها از </w:t>
      </w:r>
      <w:r w:rsidR="005323BA" w:rsidRPr="00191037">
        <w:rPr>
          <w:rFonts w:hint="cs"/>
          <w:rtl/>
        </w:rPr>
        <w:t>شرکت های کوچک و متوسط</w:t>
      </w:r>
      <w:r w:rsidRPr="00191037">
        <w:rPr>
          <w:rFonts w:hint="cs"/>
          <w:rtl/>
        </w:rPr>
        <w:t xml:space="preserve"> هستیم اما متاسفانه تعداد انها پایین است (شکل </w:t>
      </w:r>
      <w:r w:rsidR="008C1386">
        <w:rPr>
          <w:rFonts w:hint="cs"/>
          <w:rtl/>
        </w:rPr>
        <w:t>9</w:t>
      </w:r>
      <w:r w:rsidRPr="00191037">
        <w:rPr>
          <w:rFonts w:hint="cs"/>
          <w:rtl/>
        </w:rPr>
        <w:t>.1)</w:t>
      </w:r>
      <w:r w:rsidR="008C1386">
        <w:rPr>
          <w:rFonts w:hint="cs"/>
          <w:rtl/>
        </w:rPr>
        <w:t xml:space="preserve"> </w:t>
      </w:r>
      <w:r w:rsidRPr="00191037">
        <w:rPr>
          <w:rFonts w:hint="cs"/>
          <w:rtl/>
        </w:rPr>
        <w:t>معتقد هستیم که دلیل اصلی برای حضور پایین شرکت های کوچک نبود صنایع کوچک در کشور می باشد، که همچنین به عنوان یکی از نگرانی های اصلی در طول مصاحبه ها می باشد و بعدها در این فصل به صورت مفصل مورد بررسی قرار می گیرد.</w:t>
      </w:r>
    </w:p>
    <w:p w14:paraId="793DF778" w14:textId="36B84026" w:rsidR="00FC02D1" w:rsidRPr="00191037" w:rsidRDefault="00FC02D1" w:rsidP="00FC02D1">
      <w:pPr>
        <w:tabs>
          <w:tab w:val="right" w:pos="804"/>
        </w:tabs>
        <w:spacing w:line="240" w:lineRule="auto"/>
        <w:jc w:val="both"/>
        <w:rPr>
          <w:rtl/>
        </w:rPr>
      </w:pPr>
      <w:r w:rsidRPr="00191037">
        <w:rPr>
          <w:rFonts w:hint="cs"/>
          <w:rtl/>
        </w:rPr>
        <w:t xml:space="preserve">جالب است که پاسخ دهندگان در بخش صنعت (شکل </w:t>
      </w:r>
      <w:r w:rsidR="008C1386">
        <w:rPr>
          <w:rFonts w:hint="cs"/>
          <w:rtl/>
        </w:rPr>
        <w:t>9</w:t>
      </w:r>
      <w:r w:rsidRPr="00191037">
        <w:rPr>
          <w:rFonts w:hint="cs"/>
          <w:rtl/>
        </w:rPr>
        <w:t xml:space="preserve">.1ز) به صورت برابر در سازمان های ملی و بین المللی تقسیم می شوند (شکل </w:t>
      </w:r>
      <w:r w:rsidR="009F17C6">
        <w:rPr>
          <w:rFonts w:hint="cs"/>
          <w:rtl/>
        </w:rPr>
        <w:t>9</w:t>
      </w:r>
      <w:r w:rsidRPr="00191037">
        <w:rPr>
          <w:rFonts w:hint="cs"/>
          <w:rtl/>
        </w:rPr>
        <w:t xml:space="preserve">.2)؛ </w:t>
      </w:r>
      <w:r w:rsidR="005323BA" w:rsidRPr="00191037">
        <w:rPr>
          <w:rFonts w:hint="cs"/>
          <w:rtl/>
        </w:rPr>
        <w:t>سیزده</w:t>
      </w:r>
      <w:r w:rsidRPr="00191037">
        <w:rPr>
          <w:rFonts w:hint="cs"/>
          <w:rtl/>
        </w:rPr>
        <w:t xml:space="preserve"> پاسخ دهنده از سازمان های ملی و بین المللی هستند. از طرف دیگر، اکثر این پاسخ دهنده ها از بخش نفت، گاز و انرژی می باشند. علاوه بر این، </w:t>
      </w:r>
      <w:r w:rsidR="005323BA" w:rsidRPr="00191037">
        <w:rPr>
          <w:rFonts w:hint="cs"/>
          <w:rtl/>
        </w:rPr>
        <w:t>چهار</w:t>
      </w:r>
      <w:r w:rsidRPr="00191037">
        <w:rPr>
          <w:rFonts w:hint="cs"/>
          <w:rtl/>
        </w:rPr>
        <w:t xml:space="preserve"> پاسخ دهنده از بخش صنعت می باشند و </w:t>
      </w:r>
      <w:r w:rsidR="005323BA" w:rsidRPr="00191037">
        <w:rPr>
          <w:rFonts w:hint="cs"/>
          <w:rtl/>
        </w:rPr>
        <w:t>دو</w:t>
      </w:r>
      <w:r w:rsidRPr="00191037">
        <w:rPr>
          <w:rFonts w:hint="cs"/>
          <w:rtl/>
        </w:rPr>
        <w:t xml:space="preserve"> پاسخ دهنده از بخش مواد و مواد شیمیایی هستند، یک پاسخ دهنده از هر بخش تسهیلات، ارتباطات مخابراتی و مراقبت بهداشتی می باشد.</w:t>
      </w:r>
    </w:p>
    <w:p w14:paraId="594BA09E" w14:textId="6EB932C2" w:rsidR="00FC02D1" w:rsidRPr="009F17C6" w:rsidRDefault="00FC02D1" w:rsidP="009F17C6">
      <w:pPr>
        <w:jc w:val="center"/>
        <w:rPr>
          <w:sz w:val="20"/>
          <w:szCs w:val="20"/>
          <w:rtl/>
        </w:rPr>
      </w:pPr>
      <w:r w:rsidRPr="009F17C6">
        <w:rPr>
          <w:rFonts w:hint="cs"/>
          <w:sz w:val="20"/>
          <w:szCs w:val="20"/>
          <w:rtl/>
        </w:rPr>
        <w:t xml:space="preserve">شکل </w:t>
      </w:r>
      <w:r w:rsidR="009F17C6" w:rsidRPr="009F17C6">
        <w:rPr>
          <w:rFonts w:hint="cs"/>
          <w:sz w:val="20"/>
          <w:szCs w:val="20"/>
          <w:rtl/>
        </w:rPr>
        <w:t>9</w:t>
      </w:r>
      <w:r w:rsidRPr="009F17C6">
        <w:rPr>
          <w:rFonts w:hint="cs"/>
          <w:sz w:val="20"/>
          <w:szCs w:val="20"/>
          <w:rtl/>
        </w:rPr>
        <w:t>.2</w:t>
      </w:r>
      <w:r w:rsidR="005323BA" w:rsidRPr="009F17C6">
        <w:rPr>
          <w:rFonts w:hint="cs"/>
          <w:sz w:val="20"/>
          <w:szCs w:val="20"/>
          <w:rtl/>
        </w:rPr>
        <w:t xml:space="preserve"> </w:t>
      </w:r>
      <w:r w:rsidRPr="009F17C6">
        <w:rPr>
          <w:rFonts w:hint="cs"/>
          <w:sz w:val="20"/>
          <w:szCs w:val="20"/>
          <w:rtl/>
        </w:rPr>
        <w:t xml:space="preserve"> نوع و مالکیت سازمان های پاسخ دهندگان در بخش صنعت</w:t>
      </w:r>
    </w:p>
    <w:p w14:paraId="455DA823"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5CC7D67" wp14:editId="70F3CB21">
            <wp:extent cx="5720080" cy="2647315"/>
            <wp:effectExtent l="0" t="0" r="0" b="0"/>
            <wp:docPr id="32" name="تصویر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080" cy="2647315"/>
                    </a:xfrm>
                    <a:prstGeom prst="rect">
                      <a:avLst/>
                    </a:prstGeom>
                    <a:noFill/>
                    <a:ln>
                      <a:noFill/>
                    </a:ln>
                  </pic:spPr>
                </pic:pic>
              </a:graphicData>
            </a:graphic>
          </wp:inline>
        </w:drawing>
      </w:r>
    </w:p>
    <w:p w14:paraId="35081F48" w14:textId="77777777" w:rsidR="00FC02D1" w:rsidRPr="00191037" w:rsidRDefault="00FC02D1" w:rsidP="00FC02D1">
      <w:pPr>
        <w:tabs>
          <w:tab w:val="right" w:pos="804"/>
        </w:tabs>
        <w:spacing w:line="240" w:lineRule="auto"/>
        <w:jc w:val="both"/>
        <w:rPr>
          <w:rtl/>
        </w:rPr>
      </w:pPr>
      <w:r w:rsidRPr="00191037">
        <w:rPr>
          <w:rFonts w:hint="cs"/>
          <w:rtl/>
        </w:rPr>
        <w:t>متاسفانه پاسخ دهنده ای از بخش املاک و مستغلات، فناوری اطلاعاتف امور مالی، جزء اصلی مصرف کننده، صلاحدید مصرف کننده وجود ندارد. دلیل اینکه چرا ما پاسخ دهنده ای از این بخش ها نداریم این است که برخی از این بخش ها تقریبا در کشور وجود ندارند در حالی که دیگران دارای حضور محدود هستند.</w:t>
      </w:r>
    </w:p>
    <w:p w14:paraId="13A4DB76" w14:textId="59695E40" w:rsidR="00FC02D1" w:rsidRPr="00191037" w:rsidRDefault="00FC02D1" w:rsidP="00FC02D1">
      <w:pPr>
        <w:tabs>
          <w:tab w:val="right" w:pos="804"/>
        </w:tabs>
        <w:spacing w:line="240" w:lineRule="auto"/>
        <w:jc w:val="both"/>
        <w:rPr>
          <w:rtl/>
        </w:rPr>
      </w:pPr>
      <w:r w:rsidRPr="00191037">
        <w:rPr>
          <w:rFonts w:hint="cs"/>
          <w:rtl/>
        </w:rPr>
        <w:t xml:space="preserve">اکثر پاسخ دهنده ها از بخش دانشگاه (شکل </w:t>
      </w:r>
      <w:r w:rsidR="009F17C6">
        <w:rPr>
          <w:rFonts w:hint="cs"/>
          <w:rtl/>
        </w:rPr>
        <w:t>9</w:t>
      </w:r>
      <w:r w:rsidRPr="00191037">
        <w:rPr>
          <w:rFonts w:hint="cs"/>
          <w:rtl/>
        </w:rPr>
        <w:t xml:space="preserve">.1) مطالعات کارشناسی ارشد و تحقیق را به عنوان فعالیت های اصلی موسسات شناسایی کرده اند، در حالی که تنها </w:t>
      </w:r>
      <w:r w:rsidR="009F17C6">
        <w:rPr>
          <w:rFonts w:hint="cs"/>
          <w:rtl/>
        </w:rPr>
        <w:t>پنج</w:t>
      </w:r>
      <w:r w:rsidRPr="00191037">
        <w:rPr>
          <w:rFonts w:hint="cs"/>
          <w:rtl/>
        </w:rPr>
        <w:t xml:space="preserve"> پاسخ دهنده توجه اموزشی اصلی موسسات خود را به رسمیت شناخته اند (شکل </w:t>
      </w:r>
      <w:r w:rsidR="009F17C6">
        <w:rPr>
          <w:rFonts w:hint="cs"/>
          <w:rtl/>
        </w:rPr>
        <w:t>9</w:t>
      </w:r>
      <w:r w:rsidRPr="00191037">
        <w:rPr>
          <w:rFonts w:hint="cs"/>
          <w:rtl/>
        </w:rPr>
        <w:t>.3)</w:t>
      </w:r>
      <w:r w:rsidR="009F17C6">
        <w:rPr>
          <w:rFonts w:hint="cs"/>
          <w:rtl/>
        </w:rPr>
        <w:t xml:space="preserve"> </w:t>
      </w:r>
      <w:r w:rsidRPr="00191037">
        <w:rPr>
          <w:rFonts w:hint="cs"/>
          <w:rtl/>
        </w:rPr>
        <w:t xml:space="preserve">علاوه بر این، دو پاسخ دهنده وجود دارند که اموزش و تحقیق را به عنوان فعالیت اصلی موسسات خود شناسایی کرده اند. دانشگاهیان از دانشگاه های ملی علاقه بسیاری به همکاری در این مطالعه دارند، اما این موضوع احتمالا به این دلیل است که برنامه های مردک کارشناسی ارشد ارائه شده در </w:t>
      </w:r>
      <w:r w:rsidR="005323BA" w:rsidRPr="00191037">
        <w:rPr>
          <w:rFonts w:hint="cs"/>
          <w:rtl/>
        </w:rPr>
        <w:t>پردیس های شاخه بین المللی</w:t>
      </w:r>
      <w:r w:rsidRPr="00191037">
        <w:rPr>
          <w:rFonts w:hint="cs"/>
          <w:rtl/>
        </w:rPr>
        <w:t xml:space="preserve"> در قطر وجود ندارند که همین موضوع باعث می شود اکثر این پردیس ها علاقه کمتری به </w:t>
      </w:r>
      <w:r w:rsidR="005323BA" w:rsidRPr="00191037">
        <w:rPr>
          <w:rFonts w:hint="cs"/>
          <w:rtl/>
        </w:rPr>
        <w:t xml:space="preserve">همکاری </w:t>
      </w:r>
      <w:r w:rsidRPr="00191037">
        <w:rPr>
          <w:rFonts w:hint="cs"/>
          <w:rtl/>
        </w:rPr>
        <w:t xml:space="preserve"> داشته باشند. درگیری موسسات تحقیقاتی و دیگر مراکز همچنین در این مطالعه مناسب است در حالی که </w:t>
      </w:r>
      <w:r w:rsidR="009F17C6">
        <w:rPr>
          <w:rFonts w:hint="cs"/>
          <w:rtl/>
        </w:rPr>
        <w:t>سیزده</w:t>
      </w:r>
      <w:r w:rsidRPr="00191037">
        <w:rPr>
          <w:rFonts w:hint="cs"/>
          <w:rtl/>
        </w:rPr>
        <w:t xml:space="preserve"> متخصص در نظرسنجی شرکت می کنند. علاوه بر این، </w:t>
      </w:r>
      <w:r w:rsidR="005323BA" w:rsidRPr="00191037">
        <w:rPr>
          <w:rFonts w:hint="cs"/>
          <w:rtl/>
        </w:rPr>
        <w:t>چهار</w:t>
      </w:r>
      <w:r w:rsidRPr="00191037">
        <w:rPr>
          <w:rFonts w:hint="cs"/>
          <w:rtl/>
        </w:rPr>
        <w:t xml:space="preserve"> پاسخ دهنده از کالج در قطر وجود دارند که در این مطالعه شرکت کرده اند. از انجایی که پاسخ دهندگان دانشگاهی از طیق متنوع و گسترده موسسات هستند، تحلیل نحوه مشاهده نقش، وضعیت و اینده </w:t>
      </w:r>
      <w:r w:rsidR="005323BA" w:rsidRPr="00191037">
        <w:rPr>
          <w:rFonts w:hint="cs"/>
          <w:rtl/>
        </w:rPr>
        <w:t>همکاری صنعت-دانشگاه-دولت</w:t>
      </w:r>
      <w:r w:rsidRPr="00191037">
        <w:rPr>
          <w:rFonts w:hint="cs"/>
          <w:rtl/>
        </w:rPr>
        <w:t xml:space="preserve"> در قطر جالب می باشد.</w:t>
      </w:r>
    </w:p>
    <w:p w14:paraId="3683EA3A" w14:textId="49DF3671" w:rsidR="00FC02D1" w:rsidRPr="00191037" w:rsidRDefault="00FC02D1" w:rsidP="00FC02D1">
      <w:pPr>
        <w:tabs>
          <w:tab w:val="right" w:pos="804"/>
        </w:tabs>
        <w:spacing w:line="240" w:lineRule="auto"/>
        <w:jc w:val="both"/>
        <w:rPr>
          <w:rtl/>
        </w:rPr>
      </w:pPr>
      <w:r w:rsidRPr="00191037">
        <w:rPr>
          <w:rFonts w:hint="cs"/>
          <w:rtl/>
        </w:rPr>
        <w:t xml:space="preserve">مشابه با پاسخ دهندگان در بخش صنعت، پاسخ دهندگان در بخش دولت (شکل </w:t>
      </w:r>
      <w:r w:rsidR="009F17C6">
        <w:rPr>
          <w:rFonts w:hint="cs"/>
          <w:rtl/>
        </w:rPr>
        <w:t>9</w:t>
      </w:r>
      <w:r w:rsidRPr="00191037">
        <w:rPr>
          <w:rFonts w:hint="cs"/>
          <w:rtl/>
        </w:rPr>
        <w:t xml:space="preserve">.1) همچنین به صورت برابر در وزارتخانه ها و آژانس های نیمه دولتی از قبیل بنیاد قطر تقسیم می شوند (شکل </w:t>
      </w:r>
      <w:r w:rsidR="009F17C6">
        <w:rPr>
          <w:rFonts w:hint="cs"/>
          <w:rtl/>
        </w:rPr>
        <w:t>9</w:t>
      </w:r>
      <w:r w:rsidRPr="00191037">
        <w:rPr>
          <w:rFonts w:hint="cs"/>
          <w:rtl/>
        </w:rPr>
        <w:t xml:space="preserve">.4)؛ </w:t>
      </w:r>
      <w:r w:rsidR="005323BA" w:rsidRPr="00191037">
        <w:rPr>
          <w:rFonts w:hint="cs"/>
          <w:rtl/>
        </w:rPr>
        <w:t>ده</w:t>
      </w:r>
      <w:r w:rsidRPr="00191037">
        <w:rPr>
          <w:rFonts w:hint="cs"/>
          <w:rtl/>
        </w:rPr>
        <w:t xml:space="preserve"> پاسخ دهنده از وزارتخانه ها و آژانس های نیمه دولتی می باشند.</w:t>
      </w:r>
    </w:p>
    <w:p w14:paraId="7DBD7AEC" w14:textId="7548F093" w:rsidR="00FC02D1" w:rsidRPr="009F17C6" w:rsidRDefault="00FC02D1" w:rsidP="009F17C6">
      <w:pPr>
        <w:jc w:val="center"/>
        <w:rPr>
          <w:sz w:val="20"/>
          <w:szCs w:val="20"/>
          <w:rtl/>
        </w:rPr>
      </w:pPr>
      <w:r w:rsidRPr="009F17C6">
        <w:rPr>
          <w:rFonts w:hint="cs"/>
          <w:sz w:val="20"/>
          <w:szCs w:val="20"/>
          <w:rtl/>
        </w:rPr>
        <w:t xml:space="preserve">شکل </w:t>
      </w:r>
      <w:r w:rsidR="009F17C6" w:rsidRPr="009F17C6">
        <w:rPr>
          <w:rFonts w:hint="cs"/>
          <w:sz w:val="20"/>
          <w:szCs w:val="20"/>
          <w:rtl/>
        </w:rPr>
        <w:t>9</w:t>
      </w:r>
      <w:r w:rsidRPr="009F17C6">
        <w:rPr>
          <w:rFonts w:hint="cs"/>
          <w:sz w:val="20"/>
          <w:szCs w:val="20"/>
          <w:rtl/>
        </w:rPr>
        <w:t>.3</w:t>
      </w:r>
      <w:r w:rsidR="00BA720A" w:rsidRPr="009F17C6">
        <w:rPr>
          <w:rFonts w:asciiTheme="minorHAnsi" w:hAnsiTheme="minorHAnsi"/>
          <w:sz w:val="20"/>
          <w:szCs w:val="20"/>
        </w:rPr>
        <w:t xml:space="preserve"> </w:t>
      </w:r>
      <w:r w:rsidRPr="009F17C6">
        <w:rPr>
          <w:rFonts w:hint="cs"/>
          <w:sz w:val="20"/>
          <w:szCs w:val="20"/>
          <w:rtl/>
        </w:rPr>
        <w:t xml:space="preserve"> نوع فعالیت های اصلی موسسات پاسخ دهنده ها در بخش دانشگاهی</w:t>
      </w:r>
    </w:p>
    <w:p w14:paraId="6921B75A"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53C4B4B6" wp14:editId="3C55908B">
            <wp:extent cx="5730875" cy="3370580"/>
            <wp:effectExtent l="0" t="0" r="0" b="0"/>
            <wp:docPr id="33" name="تصویر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3370580"/>
                    </a:xfrm>
                    <a:prstGeom prst="rect">
                      <a:avLst/>
                    </a:prstGeom>
                    <a:noFill/>
                    <a:ln>
                      <a:noFill/>
                    </a:ln>
                  </pic:spPr>
                </pic:pic>
              </a:graphicData>
            </a:graphic>
          </wp:inline>
        </w:drawing>
      </w:r>
    </w:p>
    <w:p w14:paraId="2D4DD536" w14:textId="77777777" w:rsidR="009F17C6" w:rsidRDefault="009F17C6">
      <w:pPr>
        <w:bidi w:val="0"/>
        <w:spacing w:after="0" w:line="240" w:lineRule="auto"/>
        <w:rPr>
          <w:rtl/>
        </w:rPr>
      </w:pPr>
      <w:r>
        <w:rPr>
          <w:rtl/>
        </w:rPr>
        <w:br w:type="page"/>
      </w:r>
    </w:p>
    <w:p w14:paraId="4D83EF35" w14:textId="3BB1C135" w:rsidR="00FC02D1" w:rsidRPr="00191037" w:rsidRDefault="00FC02D1" w:rsidP="009F17C6">
      <w:pPr>
        <w:jc w:val="center"/>
        <w:rPr>
          <w:rtl/>
        </w:rPr>
      </w:pPr>
      <w:r w:rsidRPr="00191037">
        <w:rPr>
          <w:rFonts w:hint="cs"/>
          <w:rtl/>
        </w:rPr>
        <w:t xml:space="preserve">شکل </w:t>
      </w:r>
      <w:r w:rsidR="009F17C6">
        <w:rPr>
          <w:rFonts w:hint="cs"/>
          <w:rtl/>
        </w:rPr>
        <w:t>9</w:t>
      </w:r>
      <w:r w:rsidRPr="00191037">
        <w:rPr>
          <w:rFonts w:hint="cs"/>
          <w:rtl/>
        </w:rPr>
        <w:t>.4</w:t>
      </w:r>
      <w:r w:rsidR="00BA720A" w:rsidRPr="00191037">
        <w:t xml:space="preserve"> </w:t>
      </w:r>
      <w:r w:rsidRPr="00191037">
        <w:rPr>
          <w:rFonts w:hint="cs"/>
          <w:rtl/>
        </w:rPr>
        <w:t xml:space="preserve"> نوع موسسات پاسخ دهنده ها در بخش دولت</w:t>
      </w:r>
    </w:p>
    <w:p w14:paraId="597C933A"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399709F3" wp14:editId="726586DE">
            <wp:extent cx="5730875" cy="4646295"/>
            <wp:effectExtent l="0" t="0" r="0" b="0"/>
            <wp:docPr id="34" name="تصویر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4646295"/>
                    </a:xfrm>
                    <a:prstGeom prst="rect">
                      <a:avLst/>
                    </a:prstGeom>
                    <a:noFill/>
                    <a:ln>
                      <a:noFill/>
                    </a:ln>
                  </pic:spPr>
                </pic:pic>
              </a:graphicData>
            </a:graphic>
          </wp:inline>
        </w:drawing>
      </w:r>
    </w:p>
    <w:p w14:paraId="1B290325" w14:textId="2F570419" w:rsidR="00FC02D1" w:rsidRPr="00191037" w:rsidRDefault="00FC02D1" w:rsidP="00FC02D1">
      <w:pPr>
        <w:tabs>
          <w:tab w:val="right" w:pos="804"/>
        </w:tabs>
        <w:spacing w:line="240" w:lineRule="auto"/>
        <w:jc w:val="both"/>
        <w:rPr>
          <w:rtl/>
        </w:rPr>
      </w:pPr>
      <w:r w:rsidRPr="00191037">
        <w:rPr>
          <w:rFonts w:hint="cs"/>
          <w:rtl/>
        </w:rPr>
        <w:t xml:space="preserve">با توجه به اینکه اطلاعات تماس کارمندان دولت در کل در وب سایت ها در قطر موجود نیست، و همچنین اینکه تمامی کارمندان دولت دارای دانش مرتبط با </w:t>
      </w:r>
      <w:r w:rsidR="005323BA" w:rsidRPr="00191037">
        <w:rPr>
          <w:rFonts w:hint="cs"/>
          <w:rtl/>
        </w:rPr>
        <w:t>همکاری صنعت-دانشگاه-دولت</w:t>
      </w:r>
      <w:r w:rsidRPr="00191037">
        <w:rPr>
          <w:rFonts w:hint="cs"/>
          <w:rtl/>
        </w:rPr>
        <w:t xml:space="preserve"> هستند، </w:t>
      </w:r>
      <w:r w:rsidR="005323BA" w:rsidRPr="00191037">
        <w:rPr>
          <w:rFonts w:hint="cs"/>
          <w:rtl/>
        </w:rPr>
        <w:t>بیست</w:t>
      </w:r>
      <w:r w:rsidRPr="00191037">
        <w:rPr>
          <w:rFonts w:hint="cs"/>
          <w:rtl/>
        </w:rPr>
        <w:t xml:space="preserve"> پاسخ دهنده برای ارائه بخشی از دولت علاقه مند به همکاری در دیگر بازیگران اقتصاد دانش کافی هستند.</w:t>
      </w:r>
    </w:p>
    <w:p w14:paraId="0F6A6B93" w14:textId="70E583F0" w:rsidR="00FC02D1" w:rsidRPr="00191037" w:rsidRDefault="00FC02D1" w:rsidP="00FC02D1">
      <w:pPr>
        <w:tabs>
          <w:tab w:val="right" w:pos="804"/>
        </w:tabs>
        <w:spacing w:line="240" w:lineRule="auto"/>
        <w:jc w:val="both"/>
        <w:rPr>
          <w:rtl/>
        </w:rPr>
      </w:pPr>
      <w:r w:rsidRPr="00191037">
        <w:rPr>
          <w:rFonts w:hint="cs"/>
          <w:rtl/>
        </w:rPr>
        <w:t xml:space="preserve">پاسخ دهنده ها از بخش واسطه گری (شکل </w:t>
      </w:r>
      <w:r w:rsidR="009F17C6">
        <w:rPr>
          <w:rFonts w:hint="cs"/>
          <w:rtl/>
        </w:rPr>
        <w:t>9</w:t>
      </w:r>
      <w:r w:rsidRPr="00191037">
        <w:rPr>
          <w:rFonts w:hint="cs"/>
          <w:rtl/>
        </w:rPr>
        <w:t xml:space="preserve">.1ذ) درگیری موسسات را در فعالیت های متعدد نشان می دهند (شکل </w:t>
      </w:r>
      <w:r w:rsidR="009F17C6">
        <w:rPr>
          <w:rFonts w:hint="cs"/>
          <w:rtl/>
        </w:rPr>
        <w:t>9</w:t>
      </w:r>
      <w:r w:rsidRPr="00191037">
        <w:rPr>
          <w:rFonts w:hint="cs"/>
          <w:rtl/>
        </w:rPr>
        <w:t xml:space="preserve">.5)، از جمله نواوری و </w:t>
      </w:r>
      <w:r w:rsidR="00855F9C">
        <w:rPr>
          <w:rFonts w:hint="cs"/>
          <w:rtl/>
        </w:rPr>
        <w:t>رشد</w:t>
      </w:r>
      <w:r w:rsidRPr="00191037">
        <w:rPr>
          <w:rFonts w:hint="cs"/>
          <w:rtl/>
        </w:rPr>
        <w:t xml:space="preserve">، کارافرینی و مراکز حمایت و تامین بودجه. </w:t>
      </w:r>
      <w:r w:rsidR="009F17C6">
        <w:rPr>
          <w:rFonts w:hint="cs"/>
          <w:rtl/>
        </w:rPr>
        <w:t>پنج</w:t>
      </w:r>
      <w:r w:rsidRPr="00191037">
        <w:rPr>
          <w:rFonts w:hint="cs"/>
          <w:rtl/>
        </w:rPr>
        <w:t xml:space="preserve"> پاسخ از جانب دیگر فعالیت ها وجود دارند که شامل رویارویی با فعالیت های تجاری سازی و مناطق ازاد و تسهیل در </w:t>
      </w:r>
      <w:r w:rsidR="005323BA" w:rsidRPr="00191037">
        <w:rPr>
          <w:rFonts w:hint="cs"/>
          <w:rtl/>
        </w:rPr>
        <w:t>مالکیت معنوی</w:t>
      </w:r>
      <w:r w:rsidRPr="00191037">
        <w:rPr>
          <w:rFonts w:hint="cs"/>
          <w:rtl/>
        </w:rPr>
        <w:t xml:space="preserve"> می باشند. </w:t>
      </w:r>
    </w:p>
    <w:p w14:paraId="22314766" w14:textId="77777777" w:rsidR="009F17C6" w:rsidRDefault="009F17C6">
      <w:pPr>
        <w:bidi w:val="0"/>
        <w:spacing w:after="0" w:line="240" w:lineRule="auto"/>
        <w:rPr>
          <w:sz w:val="20"/>
          <w:szCs w:val="20"/>
          <w:rtl/>
        </w:rPr>
      </w:pPr>
      <w:r>
        <w:rPr>
          <w:sz w:val="20"/>
          <w:szCs w:val="20"/>
          <w:rtl/>
        </w:rPr>
        <w:br w:type="page"/>
      </w:r>
    </w:p>
    <w:p w14:paraId="00ADA4AC" w14:textId="151A04A7" w:rsidR="00FC02D1" w:rsidRPr="009F17C6" w:rsidRDefault="00FC02D1" w:rsidP="009F17C6">
      <w:pPr>
        <w:jc w:val="center"/>
        <w:rPr>
          <w:sz w:val="20"/>
          <w:szCs w:val="20"/>
          <w:rtl/>
        </w:rPr>
      </w:pPr>
      <w:r w:rsidRPr="009F17C6">
        <w:rPr>
          <w:rFonts w:hint="cs"/>
          <w:sz w:val="20"/>
          <w:szCs w:val="20"/>
          <w:rtl/>
        </w:rPr>
        <w:t xml:space="preserve">شکل </w:t>
      </w:r>
      <w:r w:rsidR="009F17C6" w:rsidRPr="009F17C6">
        <w:rPr>
          <w:rFonts w:hint="cs"/>
          <w:sz w:val="20"/>
          <w:szCs w:val="20"/>
          <w:rtl/>
        </w:rPr>
        <w:t>9</w:t>
      </w:r>
      <w:r w:rsidRPr="009F17C6">
        <w:rPr>
          <w:rFonts w:hint="cs"/>
          <w:sz w:val="20"/>
          <w:szCs w:val="20"/>
          <w:rtl/>
        </w:rPr>
        <w:t>.5</w:t>
      </w:r>
      <w:r w:rsidR="00BA720A" w:rsidRPr="009F17C6">
        <w:rPr>
          <w:rFonts w:asciiTheme="minorHAnsi" w:hAnsiTheme="minorHAnsi"/>
          <w:sz w:val="20"/>
          <w:szCs w:val="20"/>
        </w:rPr>
        <w:t xml:space="preserve"> </w:t>
      </w:r>
      <w:r w:rsidRPr="009F17C6">
        <w:rPr>
          <w:rFonts w:hint="cs"/>
          <w:sz w:val="20"/>
          <w:szCs w:val="20"/>
          <w:rtl/>
        </w:rPr>
        <w:t xml:space="preserve"> فعالیت های موسسات پاسخ دهندگان در بخش واسطه گری</w:t>
      </w:r>
    </w:p>
    <w:p w14:paraId="20930BCA"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3BF3D973" wp14:editId="14E9F2B6">
            <wp:extent cx="5730875" cy="2243455"/>
            <wp:effectExtent l="0" t="0" r="0" b="0"/>
            <wp:docPr id="35" name="تصویر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2243455"/>
                    </a:xfrm>
                    <a:prstGeom prst="rect">
                      <a:avLst/>
                    </a:prstGeom>
                    <a:noFill/>
                    <a:ln>
                      <a:noFill/>
                    </a:ln>
                  </pic:spPr>
                </pic:pic>
              </a:graphicData>
            </a:graphic>
          </wp:inline>
        </w:drawing>
      </w:r>
    </w:p>
    <w:p w14:paraId="44380BCA" w14:textId="5CE76141" w:rsidR="00FC02D1" w:rsidRPr="00191037" w:rsidRDefault="00FC02D1" w:rsidP="00FC02D1">
      <w:pPr>
        <w:tabs>
          <w:tab w:val="right" w:pos="804"/>
        </w:tabs>
        <w:spacing w:line="240" w:lineRule="auto"/>
        <w:jc w:val="both"/>
        <w:rPr>
          <w:rtl/>
        </w:rPr>
      </w:pPr>
      <w:r w:rsidRPr="00191037">
        <w:rPr>
          <w:rFonts w:hint="cs"/>
          <w:rtl/>
        </w:rPr>
        <w:t xml:space="preserve">تا جایی که تجربه کار مرتبط می باشد، تعداد زیادی از پاسخ دهندگان دارای بیش از </w:t>
      </w:r>
      <w:r w:rsidR="009F17C6">
        <w:rPr>
          <w:rFonts w:hint="cs"/>
          <w:rtl/>
        </w:rPr>
        <w:t>پنج</w:t>
      </w:r>
      <w:r w:rsidRPr="00191037">
        <w:rPr>
          <w:rFonts w:hint="cs"/>
          <w:rtl/>
        </w:rPr>
        <w:t xml:space="preserve"> سال سابقه کار در تحقیق و توسعه  و موقعیت های رهبری هستند. همچنین حداقل </w:t>
      </w:r>
      <w:r w:rsidR="005323BA" w:rsidRPr="00191037">
        <w:rPr>
          <w:rFonts w:hint="cs"/>
          <w:rtl/>
        </w:rPr>
        <w:t>هشتاد</w:t>
      </w:r>
      <w:r w:rsidRPr="00191037">
        <w:rPr>
          <w:rFonts w:hint="cs"/>
          <w:rtl/>
        </w:rPr>
        <w:t xml:space="preserve"> پاسخ دهنده وجود دارند که دارای تجربه در همکاری های دانشگاه-صنعت می باشند. پاسخ دهندگان دارای حداقل تجربه در فعالیت های کارافرینی و برنامه ریزی و سیاستگذاری می باشند. نبود تجربه پاسخ دهندگان در این طبقه بندی ها مرتبط با دو دلیل زیر است: (1) دانشگاه به صورت فعال در فعالیت های کارافرینانه و برنامه ریزی و سیاستگذاری  درگیر نیست و اکثر پاسخ دهندگان از بخش دانشگاه هستند؛ و (2) فعالیت های کارافرینانه در قطر تقریبا وجود ندارند- تکیه بسیاری بر دولت برای تقریبا هر چیزی وجود دارد (گرم و همکاران، 2018). اکثر پاسخ دهندگان شرکت کننده در نظرسنجی دارای سابقه کار خارج از قطر می باشند و بنابراین در موقعیت خوبی قرار دارند؛ </w:t>
      </w:r>
      <w:r w:rsidR="00E25E1F" w:rsidRPr="00191037">
        <w:rPr>
          <w:rFonts w:hint="cs"/>
          <w:rtl/>
        </w:rPr>
        <w:t>پنجاه و هشت</w:t>
      </w:r>
      <w:r w:rsidRPr="00191037">
        <w:rPr>
          <w:rFonts w:hint="cs"/>
          <w:rtl/>
        </w:rPr>
        <w:t xml:space="preserve"> پاسخ دهنده دارای بیش از </w:t>
      </w:r>
      <w:r w:rsidR="00E25E1F" w:rsidRPr="00191037">
        <w:rPr>
          <w:rFonts w:hint="cs"/>
          <w:rtl/>
        </w:rPr>
        <w:t>پنج</w:t>
      </w:r>
      <w:r w:rsidRPr="00191037">
        <w:rPr>
          <w:rFonts w:hint="cs"/>
          <w:rtl/>
        </w:rPr>
        <w:t xml:space="preserve"> سال سابقه کار خارج از قطر می باشند در حالی که </w:t>
      </w:r>
      <w:r w:rsidR="00E25E1F" w:rsidRPr="00191037">
        <w:rPr>
          <w:rFonts w:hint="cs"/>
          <w:rtl/>
        </w:rPr>
        <w:t>پانزده</w:t>
      </w:r>
      <w:r w:rsidRPr="00191037">
        <w:rPr>
          <w:rFonts w:hint="cs"/>
          <w:rtl/>
        </w:rPr>
        <w:t xml:space="preserve"> پاسخ دهنده خارج از کشور کار نکرده اند.</w:t>
      </w:r>
    </w:p>
    <w:p w14:paraId="4CD94F49" w14:textId="77777777" w:rsidR="009F17C6" w:rsidRDefault="009F17C6">
      <w:pPr>
        <w:bidi w:val="0"/>
        <w:spacing w:after="0" w:line="240" w:lineRule="auto"/>
        <w:rPr>
          <w:sz w:val="20"/>
          <w:szCs w:val="20"/>
          <w:rtl/>
        </w:rPr>
      </w:pPr>
      <w:r>
        <w:rPr>
          <w:sz w:val="20"/>
          <w:szCs w:val="20"/>
          <w:rtl/>
        </w:rPr>
        <w:br w:type="page"/>
      </w:r>
    </w:p>
    <w:p w14:paraId="35292DB2" w14:textId="01EF1A87" w:rsidR="00FC02D1" w:rsidRPr="009F17C6" w:rsidRDefault="00FC02D1" w:rsidP="009F17C6">
      <w:pPr>
        <w:jc w:val="center"/>
        <w:rPr>
          <w:sz w:val="20"/>
          <w:szCs w:val="20"/>
          <w:rtl/>
        </w:rPr>
      </w:pPr>
      <w:r w:rsidRPr="009F17C6">
        <w:rPr>
          <w:rFonts w:hint="cs"/>
          <w:sz w:val="20"/>
          <w:szCs w:val="20"/>
          <w:rtl/>
        </w:rPr>
        <w:t xml:space="preserve">شکل </w:t>
      </w:r>
      <w:r w:rsidR="009F17C6" w:rsidRPr="009F17C6">
        <w:rPr>
          <w:rFonts w:hint="cs"/>
          <w:sz w:val="20"/>
          <w:szCs w:val="20"/>
          <w:rtl/>
        </w:rPr>
        <w:t>9</w:t>
      </w:r>
      <w:r w:rsidRPr="009F17C6">
        <w:rPr>
          <w:rFonts w:hint="cs"/>
          <w:sz w:val="20"/>
          <w:szCs w:val="20"/>
          <w:rtl/>
        </w:rPr>
        <w:t>.6</w:t>
      </w:r>
      <w:r w:rsidR="00E25E1F" w:rsidRPr="009F17C6">
        <w:rPr>
          <w:rFonts w:hint="cs"/>
          <w:sz w:val="20"/>
          <w:szCs w:val="20"/>
          <w:rtl/>
        </w:rPr>
        <w:t xml:space="preserve"> </w:t>
      </w:r>
      <w:r w:rsidRPr="009F17C6">
        <w:rPr>
          <w:rFonts w:hint="cs"/>
          <w:sz w:val="20"/>
          <w:szCs w:val="20"/>
          <w:rtl/>
        </w:rPr>
        <w:t xml:space="preserve"> تجربه کاری پاسخ دهندگان</w:t>
      </w:r>
    </w:p>
    <w:p w14:paraId="07CAD7A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E10F31A" wp14:editId="1B4B151F">
            <wp:extent cx="5730875" cy="3710940"/>
            <wp:effectExtent l="0" t="0" r="0" b="0"/>
            <wp:docPr id="36" name="تصویر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3710940"/>
                    </a:xfrm>
                    <a:prstGeom prst="rect">
                      <a:avLst/>
                    </a:prstGeom>
                    <a:noFill/>
                    <a:ln>
                      <a:noFill/>
                    </a:ln>
                  </pic:spPr>
                </pic:pic>
              </a:graphicData>
            </a:graphic>
          </wp:inline>
        </w:drawing>
      </w:r>
    </w:p>
    <w:p w14:paraId="0BBF571E" w14:textId="31BB7A74" w:rsidR="00FC02D1" w:rsidRPr="009F17C6" w:rsidRDefault="00FC02D1" w:rsidP="009F17C6">
      <w:pPr>
        <w:jc w:val="center"/>
        <w:rPr>
          <w:sz w:val="20"/>
          <w:szCs w:val="20"/>
          <w:rtl/>
        </w:rPr>
      </w:pPr>
      <w:r w:rsidRPr="009F17C6">
        <w:rPr>
          <w:rFonts w:hint="cs"/>
          <w:sz w:val="20"/>
          <w:szCs w:val="20"/>
          <w:rtl/>
        </w:rPr>
        <w:t xml:space="preserve">شکل </w:t>
      </w:r>
      <w:r w:rsidR="009F17C6" w:rsidRPr="009F17C6">
        <w:rPr>
          <w:rFonts w:hint="cs"/>
          <w:sz w:val="20"/>
          <w:szCs w:val="20"/>
          <w:rtl/>
        </w:rPr>
        <w:t>9</w:t>
      </w:r>
      <w:r w:rsidRPr="009F17C6">
        <w:rPr>
          <w:rFonts w:hint="cs"/>
          <w:sz w:val="20"/>
          <w:szCs w:val="20"/>
          <w:rtl/>
        </w:rPr>
        <w:t>.7</w:t>
      </w:r>
      <w:r w:rsidR="00BA720A" w:rsidRPr="009F17C6">
        <w:rPr>
          <w:rFonts w:asciiTheme="minorHAnsi" w:hAnsiTheme="minorHAnsi"/>
          <w:sz w:val="20"/>
          <w:szCs w:val="20"/>
        </w:rPr>
        <w:t xml:space="preserve"> </w:t>
      </w:r>
      <w:r w:rsidRPr="009F17C6">
        <w:rPr>
          <w:rFonts w:hint="cs"/>
          <w:sz w:val="20"/>
          <w:szCs w:val="20"/>
          <w:rtl/>
        </w:rPr>
        <w:t xml:space="preserve"> درک پاسخ دهندگان</w:t>
      </w:r>
      <w:r w:rsidR="00E25E1F" w:rsidRPr="009F17C6">
        <w:rPr>
          <w:rFonts w:hint="cs"/>
          <w:sz w:val="20"/>
          <w:szCs w:val="20"/>
          <w:rtl/>
        </w:rPr>
        <w:t xml:space="preserve"> از همکاری صنعت-دانشگاه-دولت</w:t>
      </w:r>
      <w:r w:rsidRPr="009F17C6">
        <w:rPr>
          <w:rFonts w:hint="cs"/>
          <w:sz w:val="20"/>
          <w:szCs w:val="20"/>
          <w:rtl/>
        </w:rPr>
        <w:t xml:space="preserve">؛ درک عمومی از مکانیسم </w:t>
      </w:r>
      <w:r w:rsidR="00E25E1F" w:rsidRPr="009F17C6">
        <w:rPr>
          <w:rFonts w:hint="cs"/>
          <w:sz w:val="20"/>
          <w:szCs w:val="20"/>
          <w:rtl/>
        </w:rPr>
        <w:t>صنعت-دانشگاه-دولت</w:t>
      </w:r>
      <w:r w:rsidRPr="009F17C6">
        <w:rPr>
          <w:rFonts w:hint="cs"/>
          <w:sz w:val="20"/>
          <w:szCs w:val="20"/>
          <w:rtl/>
        </w:rPr>
        <w:t xml:space="preserve"> و درک مکانیسم </w:t>
      </w:r>
      <w:r w:rsidR="00E25E1F" w:rsidRPr="009F17C6">
        <w:rPr>
          <w:rFonts w:hint="cs"/>
          <w:sz w:val="20"/>
          <w:szCs w:val="20"/>
          <w:rtl/>
        </w:rPr>
        <w:t>همکاری صنعت-دانشگاه-دولت</w:t>
      </w:r>
      <w:r w:rsidRPr="009F17C6">
        <w:rPr>
          <w:rFonts w:hint="cs"/>
          <w:sz w:val="20"/>
          <w:szCs w:val="20"/>
          <w:rtl/>
        </w:rPr>
        <w:t xml:space="preserve"> قطر</w:t>
      </w:r>
    </w:p>
    <w:p w14:paraId="467DD7A4"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2A7616A9" wp14:editId="0F50276A">
            <wp:extent cx="5730875" cy="1797050"/>
            <wp:effectExtent l="0" t="0" r="0" b="0"/>
            <wp:docPr id="37" name="تصویر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797050"/>
                    </a:xfrm>
                    <a:prstGeom prst="rect">
                      <a:avLst/>
                    </a:prstGeom>
                    <a:noFill/>
                    <a:ln>
                      <a:noFill/>
                    </a:ln>
                  </pic:spPr>
                </pic:pic>
              </a:graphicData>
            </a:graphic>
          </wp:inline>
        </w:drawing>
      </w:r>
    </w:p>
    <w:p w14:paraId="64C67BD4" w14:textId="4EE5CB1D" w:rsidR="00FC02D1" w:rsidRPr="00191037" w:rsidRDefault="009F17C6" w:rsidP="006C2CB3">
      <w:pPr>
        <w:pStyle w:val="Heading4"/>
        <w:rPr>
          <w:rtl/>
        </w:rPr>
      </w:pPr>
      <w:r>
        <w:rPr>
          <w:rFonts w:hint="cs"/>
          <w:rtl/>
        </w:rPr>
        <w:t>9</w:t>
      </w:r>
      <w:r w:rsidR="00FC02D1" w:rsidRPr="00191037">
        <w:rPr>
          <w:rFonts w:hint="cs"/>
          <w:rtl/>
        </w:rPr>
        <w:t>.3.2</w:t>
      </w:r>
      <w:r w:rsidR="00BA720A" w:rsidRPr="00191037">
        <w:t xml:space="preserve"> </w:t>
      </w:r>
      <w:r w:rsidR="00FC02D1" w:rsidRPr="00191037">
        <w:rPr>
          <w:rFonts w:hint="cs"/>
          <w:rtl/>
        </w:rPr>
        <w:t xml:space="preserve"> درک پاسخ دهندگان از </w:t>
      </w:r>
      <w:bookmarkStart w:id="312" w:name="_Hlk97140086"/>
      <w:r w:rsidR="00E25E1F" w:rsidRPr="00191037">
        <w:rPr>
          <w:rFonts w:hint="cs"/>
          <w:rtl/>
        </w:rPr>
        <w:t>همکاری صنعت-دانشگاه-دولت</w:t>
      </w:r>
      <w:bookmarkEnd w:id="312"/>
    </w:p>
    <w:p w14:paraId="2D895845" w14:textId="08606A0C" w:rsidR="00FC02D1" w:rsidRPr="00191037" w:rsidRDefault="00FC02D1" w:rsidP="00BA720A">
      <w:pPr>
        <w:jc w:val="both"/>
        <w:rPr>
          <w:rtl/>
        </w:rPr>
      </w:pPr>
      <w:r w:rsidRPr="00191037">
        <w:rPr>
          <w:rFonts w:hint="cs"/>
          <w:rtl/>
        </w:rPr>
        <w:t xml:space="preserve">درک کلی پاسخ دهندگان در مورد مکانیسم </w:t>
      </w:r>
      <w:r w:rsidR="00E25E1F" w:rsidRPr="00191037">
        <w:rPr>
          <w:rFonts w:hint="cs"/>
          <w:rtl/>
        </w:rPr>
        <w:t xml:space="preserve">همکاری صنعت-دانشگاه-دولت </w:t>
      </w:r>
      <w:r w:rsidRPr="00191037">
        <w:rPr>
          <w:rFonts w:hint="cs"/>
          <w:rtl/>
        </w:rPr>
        <w:t xml:space="preserve">خوب است (شکل </w:t>
      </w:r>
      <w:r w:rsidR="009F17C6">
        <w:rPr>
          <w:rFonts w:hint="cs"/>
          <w:rtl/>
        </w:rPr>
        <w:t>9</w:t>
      </w:r>
      <w:r w:rsidRPr="00191037">
        <w:rPr>
          <w:rFonts w:hint="cs"/>
          <w:rtl/>
        </w:rPr>
        <w:t xml:space="preserve">.7الف)؛ تنها </w:t>
      </w:r>
      <w:r w:rsidR="009F17C6">
        <w:rPr>
          <w:rFonts w:hint="cs"/>
          <w:rtl/>
        </w:rPr>
        <w:t>سه</w:t>
      </w:r>
      <w:r w:rsidRPr="00191037">
        <w:rPr>
          <w:rFonts w:hint="cs"/>
          <w:rtl/>
        </w:rPr>
        <w:t xml:space="preserve"> پاسخ دهنده درک ضعیف را میان</w:t>
      </w:r>
      <w:r w:rsidR="00BA720A" w:rsidRPr="00191037">
        <w:t xml:space="preserve"> </w:t>
      </w:r>
      <w:r w:rsidR="00FD471F" w:rsidRPr="00191037">
        <w:rPr>
          <w:rFonts w:hint="cs"/>
          <w:rtl/>
        </w:rPr>
        <w:t>شصت و هفت</w:t>
      </w:r>
      <w:r w:rsidRPr="00191037">
        <w:rPr>
          <w:rFonts w:hint="cs"/>
          <w:rtl/>
        </w:rPr>
        <w:t xml:space="preserve"> نفر که به این سوال پاسخ داده اند را انتخاب می کنند. در مقابل، </w:t>
      </w:r>
      <w:r w:rsidR="009F17C6">
        <w:rPr>
          <w:rFonts w:hint="cs"/>
          <w:rtl/>
        </w:rPr>
        <w:t xml:space="preserve">پانزده </w:t>
      </w:r>
      <w:r w:rsidRPr="00191037">
        <w:rPr>
          <w:rFonts w:hint="cs"/>
          <w:rtl/>
        </w:rPr>
        <w:t xml:space="preserve">پاسخ دهنده بین ضعیف و بسیار ضعیف را انتخاب می کنند زمانی که نوبت به درک آن ها از مکانیسم </w:t>
      </w:r>
      <w:r w:rsidR="00E25E1F" w:rsidRPr="00191037">
        <w:rPr>
          <w:rFonts w:hint="cs"/>
          <w:rtl/>
        </w:rPr>
        <w:t xml:space="preserve">همکاری صنعت-دانشگاه-دولت </w:t>
      </w:r>
      <w:r w:rsidRPr="00191037">
        <w:rPr>
          <w:rFonts w:hint="cs"/>
          <w:rtl/>
        </w:rPr>
        <w:t xml:space="preserve">در قطر می رسد (شکل </w:t>
      </w:r>
      <w:r w:rsidR="009F17C6">
        <w:rPr>
          <w:rFonts w:hint="cs"/>
          <w:rtl/>
        </w:rPr>
        <w:t>9</w:t>
      </w:r>
      <w:r w:rsidRPr="00191037">
        <w:rPr>
          <w:rFonts w:hint="cs"/>
          <w:rtl/>
        </w:rPr>
        <w:t xml:space="preserve">.7ب). رقم در طول انتخاب نمونه بالاتر است، ما هدفمند تنها با متخصصینی در تماس می باشیم که احتمالا با مجموعه </w:t>
      </w:r>
      <w:r w:rsidR="00E25E1F" w:rsidRPr="00191037">
        <w:rPr>
          <w:rFonts w:hint="cs"/>
          <w:rtl/>
        </w:rPr>
        <w:t xml:space="preserve">همکاری صنعت-دانشگاه-دولت </w:t>
      </w:r>
      <w:r w:rsidRPr="00191037">
        <w:rPr>
          <w:rFonts w:hint="cs"/>
          <w:rtl/>
        </w:rPr>
        <w:t xml:space="preserve">در قطر در ارتباط هستند. این احتیاط نشانگر نیاز قوی به ترویج اگاهی از مکانیسم </w:t>
      </w:r>
      <w:r w:rsidR="00E25E1F" w:rsidRPr="00191037">
        <w:rPr>
          <w:rFonts w:hint="cs"/>
          <w:rtl/>
        </w:rPr>
        <w:t xml:space="preserve">همکاری صنعت-دانشگاه-دولت </w:t>
      </w:r>
      <w:r w:rsidRPr="00191037">
        <w:rPr>
          <w:rFonts w:hint="cs"/>
          <w:rtl/>
        </w:rPr>
        <w:t xml:space="preserve">در قطر می باشد حتی زمانی که متخصصینی که با </w:t>
      </w:r>
      <w:r w:rsidR="00E25E1F" w:rsidRPr="00191037">
        <w:rPr>
          <w:rFonts w:hint="cs"/>
          <w:rtl/>
        </w:rPr>
        <w:t xml:space="preserve">همکاری صنعت-دانشگاه-دولت </w:t>
      </w:r>
      <w:r w:rsidRPr="00191037">
        <w:rPr>
          <w:rFonts w:hint="cs"/>
          <w:rtl/>
        </w:rPr>
        <w:t xml:space="preserve">در ارتباط هستند به طور کامل از مکانیسم این همکاری مطلع نیستند. با این وجود، اکثر پاسخ دهندگان اهمیت </w:t>
      </w:r>
      <w:r w:rsidR="00E25E1F" w:rsidRPr="00191037">
        <w:rPr>
          <w:rFonts w:hint="cs"/>
          <w:rtl/>
        </w:rPr>
        <w:t xml:space="preserve">همکاری صنعت-دانشگاه-دولت </w:t>
      </w:r>
      <w:r w:rsidRPr="00191037">
        <w:rPr>
          <w:rFonts w:hint="cs"/>
          <w:rtl/>
        </w:rPr>
        <w:t xml:space="preserve">را برای پیشرفت علمی و فناورانه کشور یا یک منطقه تایید می کنند (شکل </w:t>
      </w:r>
      <w:r w:rsidR="00651E79">
        <w:rPr>
          <w:rFonts w:hint="cs"/>
          <w:rtl/>
        </w:rPr>
        <w:t>9</w:t>
      </w:r>
      <w:r w:rsidRPr="00191037">
        <w:rPr>
          <w:rFonts w:hint="cs"/>
          <w:rtl/>
        </w:rPr>
        <w:t>.8).</w:t>
      </w:r>
    </w:p>
    <w:p w14:paraId="090C2A42" w14:textId="6BCABCBC" w:rsidR="00FC02D1" w:rsidRPr="00191037" w:rsidRDefault="00651E79" w:rsidP="006C2CB3">
      <w:pPr>
        <w:pStyle w:val="Heading4"/>
        <w:rPr>
          <w:rtl/>
        </w:rPr>
      </w:pPr>
      <w:r>
        <w:rPr>
          <w:rFonts w:hint="cs"/>
          <w:rtl/>
        </w:rPr>
        <w:t>9</w:t>
      </w:r>
      <w:r w:rsidR="00FC02D1" w:rsidRPr="00191037">
        <w:rPr>
          <w:rFonts w:hint="cs"/>
          <w:rtl/>
        </w:rPr>
        <w:t>.3.3</w:t>
      </w:r>
      <w:r w:rsidR="00E25E1F" w:rsidRPr="00191037">
        <w:rPr>
          <w:rFonts w:hint="cs"/>
          <w:rtl/>
        </w:rPr>
        <w:t xml:space="preserve"> </w:t>
      </w:r>
      <w:r w:rsidR="00FC02D1" w:rsidRPr="00191037">
        <w:rPr>
          <w:rFonts w:hint="cs"/>
          <w:rtl/>
        </w:rPr>
        <w:t xml:space="preserve"> کیفیت و </w:t>
      </w:r>
      <w:r w:rsidR="00FC02D1" w:rsidRPr="00191037">
        <w:rPr>
          <w:rFonts w:hint="cs"/>
          <w:szCs w:val="32"/>
          <w:rtl/>
        </w:rPr>
        <w:t>امادگی</w:t>
      </w:r>
      <w:r w:rsidR="00FC02D1" w:rsidRPr="00191037">
        <w:rPr>
          <w:rFonts w:hint="cs"/>
          <w:rtl/>
        </w:rPr>
        <w:t xml:space="preserve"> </w:t>
      </w:r>
      <w:r w:rsidR="00FC02D1" w:rsidRPr="00191037">
        <w:rPr>
          <w:rFonts w:hint="cs"/>
          <w:szCs w:val="32"/>
          <w:rtl/>
        </w:rPr>
        <w:t>سیستم</w:t>
      </w:r>
      <w:r w:rsidR="00FC02D1" w:rsidRPr="00191037">
        <w:rPr>
          <w:rFonts w:hint="cs"/>
          <w:rtl/>
        </w:rPr>
        <w:t xml:space="preserve"> </w:t>
      </w:r>
      <w:r w:rsidR="00E25E1F" w:rsidRPr="00191037">
        <w:rPr>
          <w:rFonts w:hint="cs"/>
          <w:rtl/>
        </w:rPr>
        <w:t xml:space="preserve">همکاری صنعت-دانشگاه-دولت </w:t>
      </w:r>
      <w:r w:rsidR="00FC02D1" w:rsidRPr="00191037">
        <w:rPr>
          <w:rFonts w:hint="cs"/>
          <w:rtl/>
        </w:rPr>
        <w:t>قطر</w:t>
      </w:r>
    </w:p>
    <w:p w14:paraId="32BDDBA0" w14:textId="04BF4DB5" w:rsidR="00FC02D1" w:rsidRPr="00191037" w:rsidRDefault="00FC02D1" w:rsidP="00FC02D1">
      <w:pPr>
        <w:tabs>
          <w:tab w:val="right" w:pos="804"/>
        </w:tabs>
        <w:spacing w:line="240" w:lineRule="auto"/>
        <w:jc w:val="both"/>
        <w:rPr>
          <w:rtl/>
        </w:rPr>
      </w:pPr>
      <w:r w:rsidRPr="00191037">
        <w:rPr>
          <w:rFonts w:hint="cs"/>
          <w:rtl/>
        </w:rPr>
        <w:t xml:space="preserve">اکثر پاسخ دهندگان همکاری ملی و بین المللی سازمان را با دیگر بازیگران </w:t>
      </w:r>
      <w:r w:rsidR="00E25E1F" w:rsidRPr="00191037">
        <w:rPr>
          <w:rFonts w:hint="cs"/>
          <w:rtl/>
        </w:rPr>
        <w:t xml:space="preserve">همکاری صنعت-دانشگاه-دولت </w:t>
      </w:r>
      <w:r w:rsidRPr="00191037">
        <w:rPr>
          <w:rFonts w:hint="cs"/>
          <w:rtl/>
        </w:rPr>
        <w:t xml:space="preserve">در مدت پنج سال گذشته شناسایی کرده اند (شکل </w:t>
      </w:r>
      <w:r w:rsidR="00651E79">
        <w:rPr>
          <w:rFonts w:hint="cs"/>
          <w:rtl/>
        </w:rPr>
        <w:t>9</w:t>
      </w:r>
      <w:r w:rsidRPr="00191037">
        <w:rPr>
          <w:rFonts w:hint="cs"/>
          <w:rtl/>
        </w:rPr>
        <w:t xml:space="preserve">.9)؛ پاسخ دهندگان از بخش دانشگاهی در شکل دهی به همکاری ملی و بین المللی بسسار علاقه مند و فعال می باشند. در عین حال، </w:t>
      </w:r>
      <w:r w:rsidR="00FD471F" w:rsidRPr="00191037">
        <w:rPr>
          <w:rFonts w:hint="cs"/>
          <w:rtl/>
        </w:rPr>
        <w:t>سی و دو</w:t>
      </w:r>
      <w:r w:rsidRPr="00191037">
        <w:rPr>
          <w:rFonts w:hint="cs"/>
          <w:rtl/>
        </w:rPr>
        <w:t xml:space="preserve"> پاسخ دهنده وجود دارند که تنها همکاری های داخلی سازمان را در مدت پنج سال گذشته شناسایی کرده اند. جالب است که تعداد افراد بومی در همکاری های چند ملتی بیش از افراد بومی است که تنها با موسسات داخلی همکاری داشته اند.</w:t>
      </w:r>
    </w:p>
    <w:p w14:paraId="389F6510" w14:textId="4D448A13"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.8</w:t>
      </w:r>
      <w:r w:rsidR="00FD471F" w:rsidRPr="00651E79">
        <w:rPr>
          <w:rFonts w:hint="cs"/>
          <w:sz w:val="20"/>
          <w:szCs w:val="20"/>
          <w:rtl/>
        </w:rPr>
        <w:t xml:space="preserve"> </w:t>
      </w:r>
      <w:r w:rsidRPr="00651E79">
        <w:rPr>
          <w:rFonts w:hint="cs"/>
          <w:sz w:val="20"/>
          <w:szCs w:val="20"/>
          <w:rtl/>
        </w:rPr>
        <w:t xml:space="preserve"> اهمیت </w:t>
      </w:r>
      <w:r w:rsidR="00E25E1F" w:rsidRPr="00651E79">
        <w:rPr>
          <w:sz w:val="20"/>
          <w:szCs w:val="20"/>
          <w:rtl/>
        </w:rPr>
        <w:t>همکار</w:t>
      </w:r>
      <w:r w:rsidR="00E25E1F" w:rsidRPr="00651E79">
        <w:rPr>
          <w:rFonts w:hint="cs"/>
          <w:sz w:val="20"/>
          <w:szCs w:val="20"/>
          <w:rtl/>
        </w:rPr>
        <w:t>ی</w:t>
      </w:r>
      <w:r w:rsidR="00E25E1F" w:rsidRPr="00651E79">
        <w:rPr>
          <w:sz w:val="20"/>
          <w:szCs w:val="20"/>
          <w:rtl/>
        </w:rPr>
        <w:t xml:space="preserve"> صنعت-دانشگاه-دولت</w:t>
      </w:r>
      <w:r w:rsidR="00E25E1F" w:rsidRPr="00651E79">
        <w:rPr>
          <w:rFonts w:hint="cs"/>
          <w:sz w:val="20"/>
          <w:szCs w:val="20"/>
          <w:rtl/>
        </w:rPr>
        <w:t xml:space="preserve"> </w:t>
      </w:r>
      <w:r w:rsidRPr="00651E79">
        <w:rPr>
          <w:rFonts w:hint="cs"/>
          <w:sz w:val="20"/>
          <w:szCs w:val="20"/>
          <w:rtl/>
        </w:rPr>
        <w:t>برای پیشرفت علمی و فناورانه یک کشور یا منطقه</w:t>
      </w:r>
    </w:p>
    <w:p w14:paraId="55F4EBC8"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1104D511" wp14:editId="016EB290">
            <wp:extent cx="5730875" cy="2445385"/>
            <wp:effectExtent l="0" t="0" r="0" b="0"/>
            <wp:docPr id="38" name="تصویر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25F11372" w14:textId="77777777" w:rsidR="00E25E1F" w:rsidRPr="00191037" w:rsidRDefault="00E25E1F">
      <w:pPr>
        <w:bidi w:val="0"/>
        <w:spacing w:after="0" w:line="240" w:lineRule="auto"/>
        <w:rPr>
          <w:b/>
          <w:bCs/>
          <w:rtl/>
        </w:rPr>
      </w:pPr>
      <w:r w:rsidRPr="00191037">
        <w:rPr>
          <w:b/>
          <w:bCs/>
          <w:rtl/>
        </w:rPr>
        <w:br w:type="page"/>
      </w:r>
    </w:p>
    <w:p w14:paraId="300630BF" w14:textId="6469C878"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.9</w:t>
      </w:r>
      <w:r w:rsidR="00FD471F" w:rsidRPr="00651E79">
        <w:rPr>
          <w:rFonts w:hint="cs"/>
          <w:sz w:val="20"/>
          <w:szCs w:val="20"/>
          <w:rtl/>
        </w:rPr>
        <w:t xml:space="preserve"> </w:t>
      </w:r>
      <w:r w:rsidRPr="00651E79">
        <w:rPr>
          <w:rFonts w:hint="cs"/>
          <w:sz w:val="20"/>
          <w:szCs w:val="20"/>
          <w:rtl/>
        </w:rPr>
        <w:t xml:space="preserve"> همکاری های داخلی و خارجی</w:t>
      </w:r>
      <w:r w:rsidR="00E25E1F" w:rsidRPr="00651E79">
        <w:rPr>
          <w:sz w:val="20"/>
          <w:szCs w:val="20"/>
          <w:rtl/>
        </w:rPr>
        <w:t xml:space="preserve"> </w:t>
      </w:r>
      <w:r w:rsidRPr="00651E79">
        <w:rPr>
          <w:rFonts w:hint="cs"/>
          <w:sz w:val="20"/>
          <w:szCs w:val="20"/>
          <w:rtl/>
        </w:rPr>
        <w:t xml:space="preserve">سازمان </w:t>
      </w:r>
      <w:r w:rsidR="00E25E1F" w:rsidRPr="00651E79">
        <w:rPr>
          <w:sz w:val="20"/>
          <w:szCs w:val="20"/>
          <w:rtl/>
        </w:rPr>
        <w:t>همکار</w:t>
      </w:r>
      <w:r w:rsidR="00E25E1F" w:rsidRPr="00651E79">
        <w:rPr>
          <w:rFonts w:hint="cs"/>
          <w:sz w:val="20"/>
          <w:szCs w:val="20"/>
          <w:rtl/>
        </w:rPr>
        <w:t>ی</w:t>
      </w:r>
      <w:r w:rsidR="00E25E1F" w:rsidRPr="00651E79">
        <w:rPr>
          <w:sz w:val="20"/>
          <w:szCs w:val="20"/>
          <w:rtl/>
        </w:rPr>
        <w:t xml:space="preserve"> صنعت-دانشگاه-دولت</w:t>
      </w:r>
      <w:r w:rsidR="00E25E1F" w:rsidRPr="00651E79">
        <w:rPr>
          <w:rFonts w:hint="cs"/>
          <w:sz w:val="20"/>
          <w:szCs w:val="20"/>
          <w:rtl/>
        </w:rPr>
        <w:t xml:space="preserve"> </w:t>
      </w:r>
      <w:r w:rsidRPr="00651E79">
        <w:rPr>
          <w:rFonts w:hint="cs"/>
          <w:sz w:val="20"/>
          <w:szCs w:val="20"/>
          <w:rtl/>
        </w:rPr>
        <w:t>پاسخ دهندگان در مدت پنج سال گذشته</w:t>
      </w:r>
    </w:p>
    <w:p w14:paraId="7888E819"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0EC4F96F" wp14:editId="35A1D6DE">
            <wp:extent cx="5720080" cy="3848735"/>
            <wp:effectExtent l="0" t="0" r="0" b="0"/>
            <wp:docPr id="39" name="تصویر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080" cy="3848735"/>
                    </a:xfrm>
                    <a:prstGeom prst="rect">
                      <a:avLst/>
                    </a:prstGeom>
                    <a:noFill/>
                    <a:ln>
                      <a:noFill/>
                    </a:ln>
                  </pic:spPr>
                </pic:pic>
              </a:graphicData>
            </a:graphic>
          </wp:inline>
        </w:drawing>
      </w:r>
    </w:p>
    <w:p w14:paraId="373D09AF" w14:textId="41575AAD" w:rsidR="00FC02D1" w:rsidRPr="00191037" w:rsidRDefault="00FC02D1" w:rsidP="00FC02D1">
      <w:pPr>
        <w:tabs>
          <w:tab w:val="right" w:pos="804"/>
        </w:tabs>
        <w:spacing w:line="240" w:lineRule="auto"/>
        <w:jc w:val="both"/>
        <w:rPr>
          <w:rtl/>
        </w:rPr>
      </w:pPr>
      <w:r w:rsidRPr="00191037">
        <w:rPr>
          <w:rFonts w:hint="cs"/>
          <w:rtl/>
        </w:rPr>
        <w:t xml:space="preserve">همچنین </w:t>
      </w:r>
      <w:r w:rsidR="00E25E1F" w:rsidRPr="00191037">
        <w:rPr>
          <w:rFonts w:hint="cs"/>
          <w:rtl/>
        </w:rPr>
        <w:t>سه</w:t>
      </w:r>
      <w:r w:rsidRPr="00191037">
        <w:rPr>
          <w:rFonts w:hint="cs"/>
          <w:rtl/>
        </w:rPr>
        <w:t xml:space="preserve"> پاسخ دهنده که همکاری سازمان را با بازیگران خارجی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شناسایی کرده اند افراد غیر بومی در بخش دانشگاه می باشند. در تفسیر، این موضوع نشانه مثبتی برای تنوع اقتصادی کشور می باشد، در حالی که بسیاری از افراد محلی به دنبال شرکای جهانی می باشند، و نه برای مشاوره بلکه برای تقویت زیرساخت تحقیق داخلی و برای پیشبرد محرک های اکوسیستم انش در کشور (تیر، 2017). برای پاسخ دهندگانی که همکاری های ملی و بین المللی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سازمان ها را در شکل </w:t>
      </w:r>
      <w:r w:rsidR="00651E79">
        <w:rPr>
          <w:rFonts w:hint="cs"/>
          <w:rtl/>
        </w:rPr>
        <w:t>9</w:t>
      </w:r>
      <w:r w:rsidRPr="00191037">
        <w:rPr>
          <w:rFonts w:hint="cs"/>
          <w:rtl/>
        </w:rPr>
        <w:t xml:space="preserve">.9 شناسایی کرده اند، میزان همکاری داخلی و خارجی تقریبا یکسان است (شکل </w:t>
      </w:r>
      <w:r w:rsidR="00651E79">
        <w:rPr>
          <w:rFonts w:hint="cs"/>
          <w:rtl/>
        </w:rPr>
        <w:t>9</w:t>
      </w:r>
      <w:r w:rsidRPr="00191037">
        <w:rPr>
          <w:rFonts w:hint="cs"/>
          <w:rtl/>
        </w:rPr>
        <w:t xml:space="preserve">.10)؛ </w:t>
      </w:r>
      <w:r w:rsidR="00FD471F" w:rsidRPr="00191037">
        <w:rPr>
          <w:rFonts w:hint="cs"/>
          <w:rtl/>
        </w:rPr>
        <w:t>بیست و یک</w:t>
      </w:r>
      <w:r w:rsidRPr="00191037">
        <w:rPr>
          <w:rFonts w:hint="cs"/>
          <w:rtl/>
        </w:rPr>
        <w:t xml:space="preserve"> پاسخ دهنده برای کمتر از 50% و بیش از 50% همکاری های محلی وجود دارند.</w:t>
      </w:r>
    </w:p>
    <w:p w14:paraId="3BA94921" w14:textId="27C8EAB8" w:rsidR="00FC02D1" w:rsidRPr="00191037" w:rsidRDefault="00FC02D1" w:rsidP="00FC02D1">
      <w:pPr>
        <w:tabs>
          <w:tab w:val="right" w:pos="804"/>
        </w:tabs>
        <w:spacing w:line="240" w:lineRule="auto"/>
        <w:jc w:val="both"/>
        <w:rPr>
          <w:rtl/>
        </w:rPr>
      </w:pPr>
      <w:r w:rsidRPr="00191037">
        <w:rPr>
          <w:rFonts w:hint="cs"/>
          <w:rtl/>
        </w:rPr>
        <w:t xml:space="preserve">با این حال، زمانی که نوبت به رضایت همکاری های محلی می رسد پاسخ دهندگانی که به کمتر از 50% همکاری محلی پاسخ داده اند در مقایسه با پاسخ دهندگانی که بیش از 50% همکاری محلی را انتخاب می کنند از رضایت کمتری برخوردار هستند (جدول </w:t>
      </w:r>
      <w:r w:rsidR="00651E79">
        <w:rPr>
          <w:rFonts w:hint="cs"/>
          <w:rtl/>
        </w:rPr>
        <w:t>9</w:t>
      </w:r>
      <w:r w:rsidRPr="00191037">
        <w:rPr>
          <w:rFonts w:hint="cs"/>
          <w:rtl/>
        </w:rPr>
        <w:t>.2)</w:t>
      </w:r>
      <w:r w:rsidR="00651E79">
        <w:rPr>
          <w:rFonts w:hint="cs"/>
          <w:rtl/>
        </w:rPr>
        <w:t xml:space="preserve"> </w:t>
      </w:r>
      <w:r w:rsidRPr="00191037">
        <w:rPr>
          <w:rFonts w:hint="cs"/>
          <w:rtl/>
        </w:rPr>
        <w:t xml:space="preserve">به عنوان مثال، </w:t>
      </w:r>
      <w:r w:rsidR="00E25E1F" w:rsidRPr="00191037">
        <w:rPr>
          <w:rFonts w:hint="cs"/>
          <w:rtl/>
        </w:rPr>
        <w:t>چهار</w:t>
      </w:r>
      <w:r w:rsidRPr="00191037">
        <w:rPr>
          <w:rFonts w:hint="cs"/>
          <w:rtl/>
        </w:rPr>
        <w:t xml:space="preserve"> پاسخ دهنده که همکاری های محلی را بسیار نارضایت بخش رده بندی کرده اند به گروه کمتر از 50% همکاری محلی تعلق دارند، در حالی که تنها </w:t>
      </w:r>
      <w:r w:rsidR="00E25E1F" w:rsidRPr="00191037">
        <w:rPr>
          <w:rFonts w:hint="cs"/>
          <w:rtl/>
        </w:rPr>
        <w:t>دو</w:t>
      </w:r>
      <w:r w:rsidRPr="00191037">
        <w:rPr>
          <w:rFonts w:hint="cs"/>
          <w:rtl/>
        </w:rPr>
        <w:t xml:space="preserve"> پاسخ دهنده که همکاری های محلی را بسیار رضایت بخش رده بندی کرده اند به گروه بیش از 50% همکاری محلی تعلق دارند. دو توضیح ممکن برای این روند وجود دارد: (1) سوگیری مرتبط با میزان همکاری محلی وجود دارد، یعنی پاسخ دهندگانی که معتقد هستند ظرفیت محلی برای اجرای نیاز داخلی کافی است احتمالا همکاری های محلی را شکل می دهند؛ و (2) پاسخ دهندگان در گروه کمتر از 50% همکاری محلی فرصت بیشتری برای تعامل با بازیگران بین المللی دارند و بنابراین بهتر می توانند سطح رضایت را از همکاری های محلی و بین المللی مقایسه کنند. به نظر می رسد مورد دوم درست باشد زیرا پاسخ دهندگان به شکاف گسترده بین شیوه های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قطر در مقایسه با بهترین شیوه ها در دیگر کشورها پی می برند (شکل </w:t>
      </w:r>
      <w:r w:rsidR="00651E79">
        <w:rPr>
          <w:rFonts w:hint="cs"/>
          <w:rtl/>
        </w:rPr>
        <w:t>9</w:t>
      </w:r>
      <w:r w:rsidRPr="00191037">
        <w:rPr>
          <w:rFonts w:hint="cs"/>
          <w:rtl/>
        </w:rPr>
        <w:t xml:space="preserve">.11)؛ </w:t>
      </w:r>
      <w:r w:rsidR="00FD471F" w:rsidRPr="00191037">
        <w:rPr>
          <w:rFonts w:hint="cs"/>
          <w:rtl/>
        </w:rPr>
        <w:t>سی و دو</w:t>
      </w:r>
      <w:r w:rsidRPr="00191037">
        <w:rPr>
          <w:rFonts w:hint="cs"/>
          <w:rtl/>
        </w:rPr>
        <w:t xml:space="preserve"> پاسخ دهنده بین ضعیف و بسیار ضعیف انتخاب می کنند زمانی که مجموعه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قطر را با دیگر بخش های جهان مقایسه می کنند. از طرف دیگر، </w:t>
      </w:r>
      <w:r w:rsidR="00E25E1F" w:rsidRPr="00191037">
        <w:rPr>
          <w:rFonts w:hint="cs"/>
          <w:rtl/>
        </w:rPr>
        <w:t>هفت</w:t>
      </w:r>
      <w:r w:rsidRPr="00191037">
        <w:rPr>
          <w:rFonts w:hint="cs"/>
          <w:rtl/>
        </w:rPr>
        <w:t xml:space="preserve"> پاسخ دهنده وجود دارند که بهتر و بسیار بهتر را برای مجموعه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قطر انتخاب می کنند. تفاوت نظر تا حدودی به دلیل ماهیت ذهنی سوال می باشد؛ یکی از مصاحبه شونده ها اشاره می کند که مقایسه قطر با ایالات متحده می تواند متفاوت از مقایسه قطر با دیگر کشورها در منطقه باشد، که این موضوع همچنین همسو با نتایج گرم و همکاران (2018) است. با این حال، </w:t>
      </w:r>
      <w:r w:rsidR="00E25E1F" w:rsidRPr="00191037">
        <w:rPr>
          <w:rFonts w:hint="cs"/>
          <w:rtl/>
        </w:rPr>
        <w:t>سه</w:t>
      </w:r>
      <w:r w:rsidRPr="00191037">
        <w:rPr>
          <w:rFonts w:hint="cs"/>
          <w:rtl/>
        </w:rPr>
        <w:t xml:space="preserve"> پاسخ دهنده که بسیار بهتر را در این نمونه انتخاب می کنند همگی اهل قطر هستند.</w:t>
      </w:r>
    </w:p>
    <w:p w14:paraId="6867468F" w14:textId="19A1779B"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.10</w:t>
      </w:r>
      <w:r w:rsidR="00E25E1F" w:rsidRPr="00651E79">
        <w:rPr>
          <w:rFonts w:hint="cs"/>
          <w:sz w:val="20"/>
          <w:szCs w:val="20"/>
          <w:rtl/>
        </w:rPr>
        <w:t xml:space="preserve"> </w:t>
      </w:r>
      <w:r w:rsidRPr="00651E79">
        <w:rPr>
          <w:rFonts w:hint="cs"/>
          <w:sz w:val="20"/>
          <w:szCs w:val="20"/>
          <w:rtl/>
        </w:rPr>
        <w:t xml:space="preserve"> میزان همکاری های محلی به عنوان درصدی از کل همکاری ها- تنها برای پاسخ دهندگانی که همکاری داخلی و بین المللی سازمان را در شکل </w:t>
      </w:r>
      <w:r w:rsidR="00651E79">
        <w:rPr>
          <w:rFonts w:hint="cs"/>
          <w:sz w:val="20"/>
          <w:szCs w:val="20"/>
          <w:rtl/>
        </w:rPr>
        <w:t>9</w:t>
      </w:r>
      <w:r w:rsidRPr="00651E79">
        <w:rPr>
          <w:rFonts w:hint="cs"/>
          <w:sz w:val="20"/>
          <w:szCs w:val="20"/>
          <w:rtl/>
        </w:rPr>
        <w:t>.9 شناسایی کرده اند</w:t>
      </w:r>
    </w:p>
    <w:p w14:paraId="5D0AD867"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1CBCC2D4" wp14:editId="108AF56B">
            <wp:extent cx="5730875" cy="2839085"/>
            <wp:effectExtent l="0" t="0" r="0" b="0"/>
            <wp:docPr id="40" name="تصویر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2839085"/>
                    </a:xfrm>
                    <a:prstGeom prst="rect">
                      <a:avLst/>
                    </a:prstGeom>
                    <a:noFill/>
                    <a:ln>
                      <a:noFill/>
                    </a:ln>
                  </pic:spPr>
                </pic:pic>
              </a:graphicData>
            </a:graphic>
          </wp:inline>
        </w:drawing>
      </w:r>
    </w:p>
    <w:p w14:paraId="201E16CF" w14:textId="77777777" w:rsidR="00E25E1F" w:rsidRPr="00191037" w:rsidRDefault="00E25E1F">
      <w:pPr>
        <w:bidi w:val="0"/>
        <w:spacing w:after="0" w:line="240" w:lineRule="auto"/>
        <w:rPr>
          <w:b/>
          <w:bCs/>
          <w:rtl/>
        </w:rPr>
      </w:pPr>
      <w:r w:rsidRPr="00191037">
        <w:rPr>
          <w:b/>
          <w:bCs/>
          <w:rtl/>
        </w:rPr>
        <w:br w:type="page"/>
      </w:r>
    </w:p>
    <w:p w14:paraId="041CDC4F" w14:textId="6D51B2CC" w:rsidR="00FC02D1" w:rsidRPr="00651E79" w:rsidRDefault="00FC02D1" w:rsidP="00651E79">
      <w:pPr>
        <w:jc w:val="center"/>
        <w:rPr>
          <w:sz w:val="20"/>
          <w:szCs w:val="20"/>
          <w:rtl/>
        </w:rPr>
      </w:pPr>
      <w:r w:rsidRPr="00651E79">
        <w:rPr>
          <w:rFonts w:hint="cs"/>
          <w:sz w:val="20"/>
          <w:szCs w:val="20"/>
          <w:rtl/>
        </w:rPr>
        <w:t xml:space="preserve">جدول </w:t>
      </w:r>
      <w:r w:rsidR="00651E79" w:rsidRPr="00651E79">
        <w:rPr>
          <w:rFonts w:hint="cs"/>
          <w:sz w:val="20"/>
          <w:szCs w:val="20"/>
          <w:rtl/>
        </w:rPr>
        <w:t>9</w:t>
      </w:r>
      <w:r w:rsidRPr="00651E79">
        <w:rPr>
          <w:rFonts w:hint="cs"/>
          <w:sz w:val="20"/>
          <w:szCs w:val="20"/>
          <w:rtl/>
        </w:rPr>
        <w:t>.2</w:t>
      </w:r>
      <w:r w:rsidR="00E25E1F" w:rsidRPr="00651E79">
        <w:rPr>
          <w:rFonts w:hint="cs"/>
          <w:sz w:val="20"/>
          <w:szCs w:val="20"/>
          <w:rtl/>
        </w:rPr>
        <w:t xml:space="preserve"> </w:t>
      </w:r>
      <w:r w:rsidRPr="00651E79">
        <w:rPr>
          <w:rFonts w:hint="cs"/>
          <w:sz w:val="20"/>
          <w:szCs w:val="20"/>
          <w:rtl/>
        </w:rPr>
        <w:t xml:space="preserve"> رضایت پاسخ دهندگان از همکاری های محلی به عنوان تابعی از میزان همکاری های محلی</w:t>
      </w:r>
    </w:p>
    <w:p w14:paraId="623C83F6"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3DF5B867" wp14:editId="16B0198B">
            <wp:extent cx="5730875" cy="1797050"/>
            <wp:effectExtent l="0" t="0" r="0" b="0"/>
            <wp:docPr id="41" name="تصویر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1797050"/>
                    </a:xfrm>
                    <a:prstGeom prst="rect">
                      <a:avLst/>
                    </a:prstGeom>
                    <a:noFill/>
                    <a:ln>
                      <a:noFill/>
                    </a:ln>
                  </pic:spPr>
                </pic:pic>
              </a:graphicData>
            </a:graphic>
          </wp:inline>
        </w:drawing>
      </w:r>
    </w:p>
    <w:p w14:paraId="469F5639" w14:textId="14399760" w:rsidR="00FC02D1" w:rsidRPr="00191037" w:rsidRDefault="00FC02D1" w:rsidP="00FC02D1">
      <w:pPr>
        <w:tabs>
          <w:tab w:val="right" w:pos="804"/>
        </w:tabs>
        <w:spacing w:line="240" w:lineRule="auto"/>
        <w:jc w:val="both"/>
        <w:rPr>
          <w:rtl/>
        </w:rPr>
      </w:pPr>
      <w:r w:rsidRPr="00191037">
        <w:rPr>
          <w:rFonts w:hint="cs"/>
          <w:rtl/>
        </w:rPr>
        <w:t xml:space="preserve">الف ارقام در جدول نشانگر تعداد پاسخ دهندگان هستند به عنوان مثال </w:t>
      </w:r>
      <w:r w:rsidR="00E25E1F" w:rsidRPr="00191037">
        <w:rPr>
          <w:rFonts w:hint="cs"/>
          <w:rtl/>
        </w:rPr>
        <w:t>سه</w:t>
      </w:r>
      <w:r w:rsidRPr="00191037">
        <w:rPr>
          <w:rFonts w:hint="cs"/>
          <w:rtl/>
        </w:rPr>
        <w:t xml:space="preserve"> پاسخ دهنده وجود دارد که از همکاری های محلی بسیار ناراضی هستند که کمتر از 20% کل همکاری های سازمان می باشند.</w:t>
      </w:r>
    </w:p>
    <w:p w14:paraId="69BBAB16" w14:textId="733C360B"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.11</w:t>
      </w:r>
      <w:r w:rsidR="00E25E1F" w:rsidRPr="00651E79">
        <w:rPr>
          <w:rFonts w:hint="cs"/>
          <w:sz w:val="20"/>
          <w:szCs w:val="20"/>
          <w:rtl/>
        </w:rPr>
        <w:t xml:space="preserve"> </w:t>
      </w:r>
      <w:r w:rsidRPr="00651E79">
        <w:rPr>
          <w:rFonts w:hint="cs"/>
          <w:sz w:val="20"/>
          <w:szCs w:val="20"/>
          <w:rtl/>
        </w:rPr>
        <w:t xml:space="preserve"> مقایسه شیوه های </w:t>
      </w:r>
      <w:r w:rsidR="00E25E1F" w:rsidRPr="00651E79">
        <w:rPr>
          <w:sz w:val="20"/>
          <w:szCs w:val="20"/>
          <w:rtl/>
        </w:rPr>
        <w:t>همکار</w:t>
      </w:r>
      <w:r w:rsidR="00E25E1F" w:rsidRPr="00651E79">
        <w:rPr>
          <w:rFonts w:hint="cs"/>
          <w:sz w:val="20"/>
          <w:szCs w:val="20"/>
          <w:rtl/>
        </w:rPr>
        <w:t>ی</w:t>
      </w:r>
      <w:r w:rsidR="00E25E1F" w:rsidRPr="00651E79">
        <w:rPr>
          <w:sz w:val="20"/>
          <w:szCs w:val="20"/>
          <w:rtl/>
        </w:rPr>
        <w:t xml:space="preserve"> صنعت-دانشگاه-دولت</w:t>
      </w:r>
      <w:r w:rsidR="00E25E1F" w:rsidRPr="00651E79">
        <w:rPr>
          <w:rFonts w:hint="cs"/>
          <w:sz w:val="20"/>
          <w:szCs w:val="20"/>
          <w:rtl/>
        </w:rPr>
        <w:t xml:space="preserve"> </w:t>
      </w:r>
      <w:r w:rsidRPr="00651E79">
        <w:rPr>
          <w:rFonts w:hint="cs"/>
          <w:sz w:val="20"/>
          <w:szCs w:val="20"/>
          <w:rtl/>
        </w:rPr>
        <w:t>قطر با بهترین شیوه ها در دیگر کشورها</w:t>
      </w:r>
    </w:p>
    <w:p w14:paraId="5F9F57C9"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7CD09FF7" wp14:editId="6A95C8F4">
            <wp:extent cx="5730875" cy="2700655"/>
            <wp:effectExtent l="0" t="0" r="0" b="0"/>
            <wp:docPr id="42" name="تصویر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2700655"/>
                    </a:xfrm>
                    <a:prstGeom prst="rect">
                      <a:avLst/>
                    </a:prstGeom>
                    <a:noFill/>
                    <a:ln>
                      <a:noFill/>
                    </a:ln>
                  </pic:spPr>
                </pic:pic>
              </a:graphicData>
            </a:graphic>
          </wp:inline>
        </w:drawing>
      </w:r>
    </w:p>
    <w:p w14:paraId="7EF7B054" w14:textId="36088FD0" w:rsidR="00FC02D1" w:rsidRPr="00191037" w:rsidRDefault="00FC02D1" w:rsidP="00FC02D1">
      <w:pPr>
        <w:tabs>
          <w:tab w:val="right" w:pos="804"/>
        </w:tabs>
        <w:spacing w:line="240" w:lineRule="auto"/>
        <w:jc w:val="both"/>
        <w:rPr>
          <w:rtl/>
        </w:rPr>
      </w:pPr>
      <w:r w:rsidRPr="00191037">
        <w:rPr>
          <w:rFonts w:hint="cs"/>
          <w:rtl/>
        </w:rPr>
        <w:t xml:space="preserve">اکثر پاسخ دهندگان امادگی اکوسیستم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کشور را برای مقابله با شرایط غیر قابل پیش بینی زیر سوال برده اند (شکل </w:t>
      </w:r>
      <w:r w:rsidR="00651E79">
        <w:rPr>
          <w:rFonts w:hint="cs"/>
          <w:rtl/>
        </w:rPr>
        <w:t>9</w:t>
      </w:r>
      <w:r w:rsidRPr="00191037">
        <w:rPr>
          <w:rFonts w:hint="cs"/>
          <w:rtl/>
        </w:rPr>
        <w:t xml:space="preserve">.12)؛ </w:t>
      </w:r>
      <w:r w:rsidR="00E25E1F" w:rsidRPr="00191037">
        <w:rPr>
          <w:rFonts w:hint="cs"/>
          <w:rtl/>
        </w:rPr>
        <w:t>شانزده</w:t>
      </w:r>
      <w:r w:rsidRPr="00191037">
        <w:rPr>
          <w:rFonts w:hint="cs"/>
          <w:rtl/>
        </w:rPr>
        <w:t xml:space="preserve"> پاسخ دهنده بر این باور هستند که کشور باید به نحو احسن به اماده سازی اکوسیستم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 xml:space="preserve">برای مقابله با شرایط پیش بینی نشده بپردازد. اکوسیستم </w:t>
      </w:r>
      <w:r w:rsidR="00E25E1F" w:rsidRPr="00191037">
        <w:rPr>
          <w:rtl/>
        </w:rPr>
        <w:t>همکار</w:t>
      </w:r>
      <w:r w:rsidR="00E25E1F" w:rsidRPr="00191037">
        <w:rPr>
          <w:rFonts w:hint="cs"/>
          <w:rtl/>
        </w:rPr>
        <w:t>ی</w:t>
      </w:r>
      <w:r w:rsidR="00E25E1F" w:rsidRPr="00191037">
        <w:rPr>
          <w:rtl/>
        </w:rPr>
        <w:t xml:space="preserve"> صنعت-دانشگاه-دولت</w:t>
      </w:r>
      <w:r w:rsidR="00E25E1F" w:rsidRPr="00191037">
        <w:rPr>
          <w:rFonts w:hint="cs"/>
          <w:rtl/>
        </w:rPr>
        <w:t xml:space="preserve"> </w:t>
      </w:r>
      <w:r w:rsidRPr="00191037">
        <w:rPr>
          <w:rFonts w:hint="cs"/>
          <w:rtl/>
        </w:rPr>
        <w:t>در حال توسعه در قطر همچنین به عنوان فرصتی در طول مصاحبه ها برای ارتقای ظرفیت محلی و سود جهانی در کشور شناسایی شده است. از انجایی که قطر به شدت به واردات کالاها از کشورها همسایه وابسته می باشد، محاصره زنجیره تامین و لجستیک را از بین می برد. اگرچه کشور غنی از گاز برای انتخاب انی دیگر کانال های واردات با کمک صندوق های ثروت ملی مدیریت می شود (وهرا</w:t>
      </w:r>
      <w:r w:rsidR="00E25E1F" w:rsidRPr="00191037">
        <w:rPr>
          <w:rStyle w:val="FootnoteReference"/>
          <w:rtl/>
        </w:rPr>
        <w:footnoteReference w:id="319"/>
      </w:r>
      <w:r w:rsidRPr="00191037">
        <w:rPr>
          <w:rFonts w:hint="cs"/>
          <w:rtl/>
        </w:rPr>
        <w:t>، 2019) معمولا در این شرایط، مجموعه خانگی و داخلی از کل سیستم در براورد نیازهای محلی حمایت می کند (لامینه</w:t>
      </w:r>
      <w:r w:rsidR="00E25E1F" w:rsidRPr="00191037">
        <w:rPr>
          <w:rStyle w:val="FootnoteReference"/>
          <w:rtl/>
        </w:rPr>
        <w:footnoteReference w:id="320"/>
      </w:r>
      <w:r w:rsidRPr="00191037">
        <w:rPr>
          <w:rFonts w:hint="cs"/>
          <w:rtl/>
        </w:rPr>
        <w:t xml:space="preserve">، 2005) و دقیقا به همین دلیل </w:t>
      </w:r>
      <w:bookmarkStart w:id="313" w:name="_Hlk97141938"/>
      <w:r w:rsidR="00FD471F" w:rsidRPr="00191037">
        <w:rPr>
          <w:rFonts w:hint="cs"/>
          <w:rtl/>
        </w:rPr>
        <w:t>همکاری صنعت-دانشگاه-دولت</w:t>
      </w:r>
      <w:r w:rsidRPr="00191037">
        <w:rPr>
          <w:rFonts w:hint="cs"/>
          <w:rtl/>
        </w:rPr>
        <w:t xml:space="preserve"> </w:t>
      </w:r>
      <w:bookmarkEnd w:id="313"/>
      <w:r w:rsidRPr="00191037">
        <w:rPr>
          <w:rFonts w:hint="cs"/>
          <w:rtl/>
        </w:rPr>
        <w:t>از اهمیت خاصی برای قطر برخوردار است؛ این همکاری ها به کارافرینان محلی در براورد مستقیم نیازهای کشور کمک می کنند.</w:t>
      </w:r>
    </w:p>
    <w:p w14:paraId="7F347F72" w14:textId="71F55B28"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.12</w:t>
      </w:r>
      <w:r w:rsidR="00FD471F" w:rsidRPr="00651E79">
        <w:rPr>
          <w:rFonts w:hint="cs"/>
          <w:sz w:val="20"/>
          <w:szCs w:val="20"/>
          <w:rtl/>
        </w:rPr>
        <w:t xml:space="preserve"> </w:t>
      </w:r>
      <w:r w:rsidRPr="00651E79">
        <w:rPr>
          <w:rFonts w:hint="cs"/>
          <w:sz w:val="20"/>
          <w:szCs w:val="20"/>
          <w:rtl/>
        </w:rPr>
        <w:t xml:space="preserve"> امادگی اکوسیستم </w:t>
      </w:r>
      <w:r w:rsidR="00FD471F" w:rsidRPr="00651E79">
        <w:rPr>
          <w:sz w:val="20"/>
          <w:szCs w:val="20"/>
          <w:rtl/>
        </w:rPr>
        <w:t>همکار</w:t>
      </w:r>
      <w:r w:rsidR="00FD471F" w:rsidRPr="00651E79">
        <w:rPr>
          <w:rFonts w:hint="cs"/>
          <w:sz w:val="20"/>
          <w:szCs w:val="20"/>
          <w:rtl/>
        </w:rPr>
        <w:t>ی</w:t>
      </w:r>
      <w:r w:rsidR="00FD471F" w:rsidRPr="00651E79">
        <w:rPr>
          <w:sz w:val="20"/>
          <w:szCs w:val="20"/>
          <w:rtl/>
        </w:rPr>
        <w:t xml:space="preserve"> صنعت-دانشگاه-دولت </w:t>
      </w:r>
      <w:r w:rsidRPr="00651E79">
        <w:rPr>
          <w:rFonts w:hint="cs"/>
          <w:sz w:val="20"/>
          <w:szCs w:val="20"/>
          <w:rtl/>
        </w:rPr>
        <w:t>در قطر برای مقابله با شرایط پیش بینی نشده</w:t>
      </w:r>
    </w:p>
    <w:p w14:paraId="1C0A3F36"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0F4B2D28" wp14:editId="52101C51">
            <wp:extent cx="5730875" cy="2541270"/>
            <wp:effectExtent l="0" t="0" r="0" b="0"/>
            <wp:docPr id="43" name="تصویر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2541270"/>
                    </a:xfrm>
                    <a:prstGeom prst="rect">
                      <a:avLst/>
                    </a:prstGeom>
                    <a:noFill/>
                    <a:ln>
                      <a:noFill/>
                    </a:ln>
                  </pic:spPr>
                </pic:pic>
              </a:graphicData>
            </a:graphic>
          </wp:inline>
        </w:drawing>
      </w:r>
    </w:p>
    <w:p w14:paraId="5027CBC4" w14:textId="7D3F0419" w:rsidR="00FC02D1" w:rsidRPr="00191037" w:rsidRDefault="00FC02D1" w:rsidP="00FC02D1">
      <w:pPr>
        <w:tabs>
          <w:tab w:val="right" w:pos="804"/>
        </w:tabs>
        <w:spacing w:line="240" w:lineRule="auto"/>
        <w:jc w:val="both"/>
        <w:rPr>
          <w:rtl/>
        </w:rPr>
      </w:pPr>
      <w:r w:rsidRPr="00191037">
        <w:rPr>
          <w:rFonts w:hint="cs"/>
          <w:rtl/>
        </w:rPr>
        <w:t xml:space="preserve">در چنین شرایطی، پاسخ دهندگان معتقد هستند که دولت و دانشگاه نقش مهمی را ایفا می کنند و تاثیر بسیاری از طریق </w:t>
      </w:r>
      <w:r w:rsidR="00FD471F" w:rsidRPr="00191037">
        <w:rPr>
          <w:rtl/>
        </w:rPr>
        <w:t>همکار</w:t>
      </w:r>
      <w:r w:rsidR="00FD471F" w:rsidRPr="00191037">
        <w:rPr>
          <w:rFonts w:hint="cs"/>
          <w:rtl/>
        </w:rPr>
        <w:t>ی</w:t>
      </w:r>
      <w:r w:rsidR="00FD471F" w:rsidRPr="00191037">
        <w:rPr>
          <w:rtl/>
        </w:rPr>
        <w:t xml:space="preserve"> صنعت-دانشگاه-دولت </w:t>
      </w:r>
      <w:r w:rsidRPr="00191037">
        <w:rPr>
          <w:rFonts w:hint="cs"/>
          <w:rtl/>
        </w:rPr>
        <w:t xml:space="preserve">در مقایسه با صنایع دارند (شکل </w:t>
      </w:r>
      <w:r w:rsidR="00651E79">
        <w:rPr>
          <w:rFonts w:hint="cs"/>
          <w:rtl/>
        </w:rPr>
        <w:t>9</w:t>
      </w:r>
      <w:r w:rsidRPr="00191037">
        <w:rPr>
          <w:rFonts w:hint="cs"/>
          <w:rtl/>
        </w:rPr>
        <w:t xml:space="preserve">.13)؛ تاثیر تا حدودی حتی برای دولت و دانشگاه متوسط است. با این حال برای اینده موفق </w:t>
      </w:r>
      <w:r w:rsidR="00FD471F" w:rsidRPr="00191037">
        <w:rPr>
          <w:rtl/>
        </w:rPr>
        <w:t>همکار</w:t>
      </w:r>
      <w:r w:rsidR="00FD471F" w:rsidRPr="00191037">
        <w:rPr>
          <w:rFonts w:hint="cs"/>
          <w:rtl/>
        </w:rPr>
        <w:t>ی</w:t>
      </w:r>
      <w:r w:rsidR="00FD471F" w:rsidRPr="00191037">
        <w:rPr>
          <w:rtl/>
        </w:rPr>
        <w:t xml:space="preserve"> صنعت-دانشگاه-دولت </w:t>
      </w:r>
      <w:r w:rsidRPr="00191037">
        <w:rPr>
          <w:rFonts w:hint="cs"/>
          <w:rtl/>
        </w:rPr>
        <w:t xml:space="preserve">در کشور، پاسخ دهندگان شاهد نقش بیشتر و تاثیر صنعت در این همکاری ها هستند. نتیجه گیری مثبت برای دانشگاه، همانگونه که در شکل </w:t>
      </w:r>
      <w:r w:rsidR="00651E79">
        <w:rPr>
          <w:rFonts w:hint="cs"/>
          <w:rtl/>
        </w:rPr>
        <w:t>9</w:t>
      </w:r>
      <w:r w:rsidRPr="00191037">
        <w:rPr>
          <w:rFonts w:hint="cs"/>
          <w:rtl/>
        </w:rPr>
        <w:t>.13 نشان داده شده است، این است که پاسخ دهندگان تفاوت بسیاری را در نقش و تاثیر دانشگاه در مجموعه کنونی و اتی شاهد نیستند، که نشانه عملکرد رضایت بخش دانشگاه در مجموعه فعلی می باشد.</w:t>
      </w:r>
    </w:p>
    <w:p w14:paraId="64F062EB" w14:textId="77777777" w:rsidR="008829AA" w:rsidRPr="00191037" w:rsidRDefault="008829AA">
      <w:pPr>
        <w:bidi w:val="0"/>
        <w:spacing w:after="0" w:line="240" w:lineRule="auto"/>
        <w:rPr>
          <w:b/>
          <w:bCs/>
          <w:rtl/>
        </w:rPr>
      </w:pPr>
      <w:r w:rsidRPr="00191037">
        <w:rPr>
          <w:b/>
          <w:bCs/>
          <w:rtl/>
        </w:rPr>
        <w:br w:type="page"/>
      </w:r>
    </w:p>
    <w:p w14:paraId="21C0ED2E" w14:textId="42E18144"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.13</w:t>
      </w:r>
      <w:r w:rsidR="008829AA" w:rsidRPr="00651E79">
        <w:rPr>
          <w:rFonts w:hint="cs"/>
          <w:sz w:val="20"/>
          <w:szCs w:val="20"/>
          <w:rtl/>
        </w:rPr>
        <w:t xml:space="preserve"> </w:t>
      </w:r>
      <w:r w:rsidRPr="00651E79">
        <w:rPr>
          <w:rFonts w:hint="cs"/>
          <w:sz w:val="20"/>
          <w:szCs w:val="20"/>
          <w:rtl/>
        </w:rPr>
        <w:t xml:space="preserve"> نقش و تاثیر صنعت، دولت و دانشگاه در </w:t>
      </w:r>
      <w:r w:rsidR="008829AA" w:rsidRPr="00651E79">
        <w:rPr>
          <w:rFonts w:hint="cs"/>
          <w:sz w:val="20"/>
          <w:szCs w:val="20"/>
          <w:rtl/>
        </w:rPr>
        <w:t>همکاری صنعت-دانشگاه-دولت</w:t>
      </w:r>
      <w:r w:rsidRPr="00651E79">
        <w:rPr>
          <w:rFonts w:hint="cs"/>
          <w:sz w:val="20"/>
          <w:szCs w:val="20"/>
          <w:rtl/>
        </w:rPr>
        <w:t xml:space="preserve"> در مجموعه فعلی و اتی</w:t>
      </w:r>
    </w:p>
    <w:p w14:paraId="0157C26D"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4F1B1F86" wp14:editId="5E953830">
            <wp:extent cx="5730875" cy="4178300"/>
            <wp:effectExtent l="0" t="0" r="0" b="0"/>
            <wp:docPr id="44" name="تصویر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4178300"/>
                    </a:xfrm>
                    <a:prstGeom prst="rect">
                      <a:avLst/>
                    </a:prstGeom>
                    <a:noFill/>
                    <a:ln>
                      <a:noFill/>
                    </a:ln>
                  </pic:spPr>
                </pic:pic>
              </a:graphicData>
            </a:graphic>
          </wp:inline>
        </w:drawing>
      </w:r>
    </w:p>
    <w:p w14:paraId="1ECA725E" w14:textId="6714B5D5" w:rsidR="00FC02D1" w:rsidRPr="00191037" w:rsidRDefault="00651E79" w:rsidP="006C2CB3">
      <w:pPr>
        <w:pStyle w:val="Heading4"/>
        <w:rPr>
          <w:rtl/>
        </w:rPr>
      </w:pPr>
      <w:r>
        <w:rPr>
          <w:rFonts w:hint="cs"/>
          <w:rtl/>
        </w:rPr>
        <w:t>9</w:t>
      </w:r>
      <w:r w:rsidR="00FC02D1" w:rsidRPr="00191037">
        <w:rPr>
          <w:rFonts w:hint="cs"/>
          <w:rtl/>
        </w:rPr>
        <w:t>.3.4</w:t>
      </w:r>
      <w:r w:rsidR="008829AA" w:rsidRPr="00191037">
        <w:rPr>
          <w:rFonts w:hint="cs"/>
          <w:rtl/>
        </w:rPr>
        <w:t xml:space="preserve"> </w:t>
      </w:r>
      <w:r w:rsidR="00FC02D1" w:rsidRPr="00191037">
        <w:rPr>
          <w:rFonts w:hint="cs"/>
          <w:rtl/>
        </w:rPr>
        <w:t xml:space="preserve">وضعیت </w:t>
      </w:r>
      <w:bookmarkStart w:id="314" w:name="_Hlk97140640"/>
      <w:r w:rsidR="008829AA" w:rsidRPr="00191037">
        <w:rPr>
          <w:rFonts w:hint="cs"/>
          <w:rtl/>
        </w:rPr>
        <w:t xml:space="preserve">همکاری صنعت-دانشگاه-دولت </w:t>
      </w:r>
      <w:bookmarkEnd w:id="314"/>
      <w:r w:rsidR="00FC02D1" w:rsidRPr="00191037">
        <w:rPr>
          <w:rFonts w:hint="cs"/>
          <w:rtl/>
        </w:rPr>
        <w:t>در قطر</w:t>
      </w:r>
    </w:p>
    <w:p w14:paraId="57923E6A" w14:textId="396392B2" w:rsidR="00FC02D1" w:rsidRPr="00191037" w:rsidRDefault="00FC02D1" w:rsidP="00FC02D1">
      <w:pPr>
        <w:tabs>
          <w:tab w:val="right" w:pos="804"/>
        </w:tabs>
        <w:spacing w:line="240" w:lineRule="auto"/>
        <w:jc w:val="both"/>
        <w:rPr>
          <w:rtl/>
        </w:rPr>
      </w:pPr>
      <w:r w:rsidRPr="00191037">
        <w:rPr>
          <w:rFonts w:hint="cs"/>
          <w:rtl/>
        </w:rPr>
        <w:t xml:space="preserve">به منظور کشف و درک بیشتر جایی که قطر باید مجموعه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را بهبود ببخشد، پاسخ دهندگان به بیان سطح رضایت در مورد عوامل متعدد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می پردازند. همانگونه که در شکل </w:t>
      </w:r>
      <w:r w:rsidR="00651E79">
        <w:rPr>
          <w:rFonts w:hint="cs"/>
          <w:rtl/>
        </w:rPr>
        <w:t>9</w:t>
      </w:r>
      <w:r w:rsidRPr="00191037">
        <w:rPr>
          <w:rFonts w:hint="cs"/>
          <w:rtl/>
        </w:rPr>
        <w:t>.14 مشاهده می شود، متوسط پاسخ پاسخ دهندگان به سطح کامل رضایت دست نمی یابد.</w:t>
      </w:r>
    </w:p>
    <w:p w14:paraId="20714BAD" w14:textId="73C9A0A0" w:rsidR="00FC02D1" w:rsidRPr="00191037" w:rsidRDefault="00FC02D1" w:rsidP="00FC02D1">
      <w:pPr>
        <w:tabs>
          <w:tab w:val="right" w:pos="804"/>
        </w:tabs>
        <w:spacing w:line="240" w:lineRule="auto"/>
        <w:jc w:val="both"/>
        <w:rPr>
          <w:rtl/>
        </w:rPr>
      </w:pPr>
      <w:r w:rsidRPr="00191037">
        <w:rPr>
          <w:rFonts w:hint="cs"/>
          <w:rtl/>
        </w:rPr>
        <w:t xml:space="preserve">با این وجود، عواملی با متوسط رضایت بیش از بی طرف در جهت بخش مثبت طیف رضایت هستند در حالی که عواملی با متوسط رضایت کمتر از بی طرف در جهت بخش منفی طیف میباشند (جدول </w:t>
      </w:r>
      <w:r w:rsidR="00651E79">
        <w:rPr>
          <w:rFonts w:hint="cs"/>
          <w:rtl/>
        </w:rPr>
        <w:t>9</w:t>
      </w:r>
      <w:r w:rsidRPr="00191037">
        <w:rPr>
          <w:rFonts w:hint="cs"/>
          <w:rtl/>
        </w:rPr>
        <w:t xml:space="preserve">.3). مشاهده می شود که عوامل در جهت طرف مثبت طیف رضایت تا حدودی مرتبط با موجودیت منابع می باشند از قبیل مالی، انسانی و سازمانی ، در حالی که عوامل در جهت طرف منفی طیف رضایت تا حدودی نشانگر انتظارات و اجرا و مدیریت این همکاری ها از قبیل تجاری سازی، نتایج، مقررات و فرهنگ هستند. این موضوع نشان می دهد که منابع بسیاری برای تعیین وحفظ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در قطر موجود هستند، برنامه ریزی و مدیریت منابع و مفید بودن نتایج قابل قبول نیستند. استدلال بیشتر با در نظر گرفتن دو طرف طیف رضایت شرح داده می شود (جدول </w:t>
      </w:r>
      <w:r w:rsidR="00651E79">
        <w:rPr>
          <w:rFonts w:hint="cs"/>
          <w:rtl/>
        </w:rPr>
        <w:t>9</w:t>
      </w:r>
      <w:r w:rsidRPr="00191037">
        <w:rPr>
          <w:rFonts w:hint="cs"/>
          <w:rtl/>
        </w:rPr>
        <w:t xml:space="preserve">.3):در حالی که کشور موجودیت نسبتا بالای بودجه را برای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تضمین می کند، تجاری سازی حاصل از این همکاری ها دارای حداقل رضایت است. </w:t>
      </w:r>
    </w:p>
    <w:p w14:paraId="357101DE" w14:textId="1569C46D"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.14</w:t>
      </w:r>
      <w:r w:rsidR="008829AA" w:rsidRPr="00651E79">
        <w:rPr>
          <w:rFonts w:hint="cs"/>
          <w:sz w:val="20"/>
          <w:szCs w:val="20"/>
          <w:rtl/>
        </w:rPr>
        <w:t xml:space="preserve"> </w:t>
      </w:r>
      <w:r w:rsidRPr="00651E79">
        <w:rPr>
          <w:rFonts w:hint="cs"/>
          <w:sz w:val="20"/>
          <w:szCs w:val="20"/>
          <w:rtl/>
        </w:rPr>
        <w:t xml:space="preserve"> متوسط رضایت پاسخ دهندگان در مورد جوانب متعدد </w:t>
      </w:r>
      <w:r w:rsidR="008829AA" w:rsidRPr="00651E79">
        <w:rPr>
          <w:sz w:val="20"/>
          <w:szCs w:val="20"/>
          <w:rtl/>
        </w:rPr>
        <w:t>همکار</w:t>
      </w:r>
      <w:r w:rsidR="008829AA" w:rsidRPr="00651E79">
        <w:rPr>
          <w:rFonts w:hint="cs"/>
          <w:sz w:val="20"/>
          <w:szCs w:val="20"/>
          <w:rtl/>
        </w:rPr>
        <w:t>ی</w:t>
      </w:r>
      <w:r w:rsidR="008829AA" w:rsidRPr="00651E79">
        <w:rPr>
          <w:sz w:val="20"/>
          <w:szCs w:val="20"/>
          <w:rtl/>
        </w:rPr>
        <w:t xml:space="preserve"> صنعت-دانشگاه-دولت </w:t>
      </w:r>
      <w:r w:rsidRPr="00651E79">
        <w:rPr>
          <w:rFonts w:hint="cs"/>
          <w:sz w:val="20"/>
          <w:szCs w:val="20"/>
          <w:rtl/>
        </w:rPr>
        <w:t>در قطر</w:t>
      </w:r>
    </w:p>
    <w:p w14:paraId="4B61693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D99617B" wp14:editId="203D6F92">
            <wp:extent cx="5730875" cy="3731895"/>
            <wp:effectExtent l="0" t="0" r="0" b="0"/>
            <wp:docPr id="45" name="تصویر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3731895"/>
                    </a:xfrm>
                    <a:prstGeom prst="rect">
                      <a:avLst/>
                    </a:prstGeom>
                    <a:noFill/>
                    <a:ln>
                      <a:noFill/>
                    </a:ln>
                  </pic:spPr>
                </pic:pic>
              </a:graphicData>
            </a:graphic>
          </wp:inline>
        </w:drawing>
      </w:r>
    </w:p>
    <w:p w14:paraId="2281AD77" w14:textId="77777777" w:rsidR="008829AA" w:rsidRPr="00191037" w:rsidRDefault="008829AA">
      <w:pPr>
        <w:bidi w:val="0"/>
        <w:spacing w:after="0" w:line="240" w:lineRule="auto"/>
        <w:rPr>
          <w:b/>
          <w:bCs/>
          <w:rtl/>
        </w:rPr>
      </w:pPr>
      <w:r w:rsidRPr="00191037">
        <w:rPr>
          <w:b/>
          <w:bCs/>
          <w:rtl/>
        </w:rPr>
        <w:br w:type="page"/>
      </w:r>
    </w:p>
    <w:tbl>
      <w:tblPr>
        <w:tblpPr w:leftFromText="180" w:rightFromText="180" w:vertAnchor="text" w:horzAnchor="margin" w:tblpY="14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2"/>
        <w:gridCol w:w="2257"/>
        <w:gridCol w:w="2253"/>
      </w:tblGrid>
      <w:tr w:rsidR="00FD471F" w:rsidRPr="00191037" w14:paraId="57EC0F45" w14:textId="77777777" w:rsidTr="00FD471F">
        <w:tc>
          <w:tcPr>
            <w:tcW w:w="2254" w:type="dxa"/>
            <w:shd w:val="clear" w:color="auto" w:fill="auto"/>
          </w:tcPr>
          <w:p w14:paraId="33816001"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عامل</w:t>
            </w:r>
          </w:p>
        </w:tc>
        <w:tc>
          <w:tcPr>
            <w:tcW w:w="2252" w:type="dxa"/>
            <w:shd w:val="clear" w:color="auto" w:fill="auto"/>
          </w:tcPr>
          <w:p w14:paraId="054CCF6C"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فاصله متوسط سطح رضایت از بی طرف</w:t>
            </w:r>
          </w:p>
        </w:tc>
        <w:tc>
          <w:tcPr>
            <w:tcW w:w="2257" w:type="dxa"/>
            <w:shd w:val="clear" w:color="auto" w:fill="auto"/>
          </w:tcPr>
          <w:p w14:paraId="6EBE1987"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عامل</w:t>
            </w:r>
          </w:p>
        </w:tc>
        <w:tc>
          <w:tcPr>
            <w:tcW w:w="2253" w:type="dxa"/>
            <w:shd w:val="clear" w:color="auto" w:fill="auto"/>
          </w:tcPr>
          <w:p w14:paraId="0DE65232"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فاصله متوسط سطح رضایت از بی طرف</w:t>
            </w:r>
          </w:p>
        </w:tc>
      </w:tr>
      <w:tr w:rsidR="00FD471F" w:rsidRPr="00191037" w14:paraId="55C0D552" w14:textId="77777777" w:rsidTr="00FD471F">
        <w:tc>
          <w:tcPr>
            <w:tcW w:w="2254" w:type="dxa"/>
            <w:shd w:val="clear" w:color="auto" w:fill="auto"/>
          </w:tcPr>
          <w:p w14:paraId="1612B25F"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موجود بودن بودجه</w:t>
            </w:r>
          </w:p>
        </w:tc>
        <w:tc>
          <w:tcPr>
            <w:tcW w:w="2252" w:type="dxa"/>
            <w:shd w:val="clear" w:color="auto" w:fill="auto"/>
          </w:tcPr>
          <w:p w14:paraId="665193FE"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0.68</w:t>
            </w:r>
          </w:p>
        </w:tc>
        <w:tc>
          <w:tcPr>
            <w:tcW w:w="2257" w:type="dxa"/>
            <w:shd w:val="clear" w:color="auto" w:fill="auto"/>
          </w:tcPr>
          <w:p w14:paraId="62A75AED"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حمایت اجرایی و نظارتی</w:t>
            </w:r>
          </w:p>
        </w:tc>
        <w:tc>
          <w:tcPr>
            <w:tcW w:w="2253" w:type="dxa"/>
            <w:shd w:val="clear" w:color="auto" w:fill="auto"/>
          </w:tcPr>
          <w:p w14:paraId="49582644"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0.08-</w:t>
            </w:r>
          </w:p>
        </w:tc>
      </w:tr>
      <w:tr w:rsidR="00FD471F" w:rsidRPr="00191037" w14:paraId="303744B6" w14:textId="77777777" w:rsidTr="00FD471F">
        <w:tc>
          <w:tcPr>
            <w:tcW w:w="2254" w:type="dxa"/>
            <w:shd w:val="clear" w:color="auto" w:fill="auto"/>
          </w:tcPr>
          <w:p w14:paraId="61C483BA"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مشوق های مالیاتی</w:t>
            </w:r>
          </w:p>
        </w:tc>
        <w:tc>
          <w:tcPr>
            <w:tcW w:w="2252" w:type="dxa"/>
            <w:shd w:val="clear" w:color="auto" w:fill="auto"/>
          </w:tcPr>
          <w:p w14:paraId="4AFE67B6"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0.59</w:t>
            </w:r>
          </w:p>
        </w:tc>
        <w:tc>
          <w:tcPr>
            <w:tcW w:w="2257" w:type="dxa"/>
            <w:shd w:val="clear" w:color="auto" w:fill="auto"/>
          </w:tcPr>
          <w:p w14:paraId="1CDD9599"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انتقال فناوری و ضدور مجوز مالکیت معنوی</w:t>
            </w:r>
          </w:p>
        </w:tc>
        <w:tc>
          <w:tcPr>
            <w:tcW w:w="2253" w:type="dxa"/>
            <w:shd w:val="clear" w:color="auto" w:fill="auto"/>
          </w:tcPr>
          <w:p w14:paraId="7BC0D84F"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0.18-</w:t>
            </w:r>
          </w:p>
        </w:tc>
      </w:tr>
      <w:tr w:rsidR="00FD471F" w:rsidRPr="00191037" w14:paraId="76D0F0F3" w14:textId="77777777" w:rsidTr="00FD471F">
        <w:tc>
          <w:tcPr>
            <w:tcW w:w="2254" w:type="dxa"/>
            <w:shd w:val="clear" w:color="auto" w:fill="auto"/>
          </w:tcPr>
          <w:p w14:paraId="5353D741"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ظرفیت سازمانی</w:t>
            </w:r>
          </w:p>
        </w:tc>
        <w:tc>
          <w:tcPr>
            <w:tcW w:w="2252" w:type="dxa"/>
            <w:shd w:val="clear" w:color="auto" w:fill="auto"/>
          </w:tcPr>
          <w:p w14:paraId="5275A9FC"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0.52</w:t>
            </w:r>
          </w:p>
        </w:tc>
        <w:tc>
          <w:tcPr>
            <w:tcW w:w="2257" w:type="dxa"/>
            <w:shd w:val="clear" w:color="auto" w:fill="auto"/>
          </w:tcPr>
          <w:p w14:paraId="07070C6E"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ارتباط تحقیق دانشگاه با کسب و کار محلی</w:t>
            </w:r>
          </w:p>
        </w:tc>
        <w:tc>
          <w:tcPr>
            <w:tcW w:w="2253" w:type="dxa"/>
            <w:shd w:val="clear" w:color="auto" w:fill="auto"/>
          </w:tcPr>
          <w:p w14:paraId="3474904F"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0.18-</w:t>
            </w:r>
          </w:p>
        </w:tc>
      </w:tr>
      <w:tr w:rsidR="00FD471F" w:rsidRPr="00191037" w14:paraId="7492D05E" w14:textId="77777777" w:rsidTr="00FD471F">
        <w:tc>
          <w:tcPr>
            <w:tcW w:w="2254" w:type="dxa"/>
            <w:shd w:val="clear" w:color="auto" w:fill="auto"/>
          </w:tcPr>
          <w:p w14:paraId="48B89AB4"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دیگر مشوق های دولت برای ترویج تحقیق و توسعه</w:t>
            </w:r>
          </w:p>
        </w:tc>
        <w:tc>
          <w:tcPr>
            <w:tcW w:w="2252" w:type="dxa"/>
            <w:shd w:val="clear" w:color="auto" w:fill="auto"/>
          </w:tcPr>
          <w:p w14:paraId="6D13D21D"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0.2</w:t>
            </w:r>
          </w:p>
        </w:tc>
        <w:tc>
          <w:tcPr>
            <w:tcW w:w="2257" w:type="dxa"/>
            <w:shd w:val="clear" w:color="auto" w:fill="auto"/>
          </w:tcPr>
          <w:p w14:paraId="2C70A3DD"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 xml:space="preserve">نتایج همکاری </w:t>
            </w:r>
          </w:p>
        </w:tc>
        <w:tc>
          <w:tcPr>
            <w:tcW w:w="2253" w:type="dxa"/>
            <w:shd w:val="clear" w:color="auto" w:fill="auto"/>
          </w:tcPr>
          <w:p w14:paraId="784B1C8A"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0.21-</w:t>
            </w:r>
          </w:p>
        </w:tc>
      </w:tr>
      <w:tr w:rsidR="00FD471F" w:rsidRPr="00191037" w14:paraId="51887B15" w14:textId="77777777" w:rsidTr="00FD471F">
        <w:tc>
          <w:tcPr>
            <w:tcW w:w="2254" w:type="dxa"/>
            <w:shd w:val="clear" w:color="auto" w:fill="auto"/>
          </w:tcPr>
          <w:p w14:paraId="3F509844"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موجود بودن منابع انسانی واجد شرایط</w:t>
            </w:r>
          </w:p>
        </w:tc>
        <w:tc>
          <w:tcPr>
            <w:tcW w:w="2252" w:type="dxa"/>
            <w:shd w:val="clear" w:color="auto" w:fill="auto"/>
          </w:tcPr>
          <w:p w14:paraId="11EE34C2"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0.15</w:t>
            </w:r>
          </w:p>
        </w:tc>
        <w:tc>
          <w:tcPr>
            <w:tcW w:w="2257" w:type="dxa"/>
            <w:shd w:val="clear" w:color="auto" w:fill="auto"/>
          </w:tcPr>
          <w:p w14:paraId="7A6AB7F6"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آسان بودن تعیین همکاری</w:t>
            </w:r>
          </w:p>
        </w:tc>
        <w:tc>
          <w:tcPr>
            <w:tcW w:w="2253" w:type="dxa"/>
            <w:shd w:val="clear" w:color="auto" w:fill="auto"/>
          </w:tcPr>
          <w:p w14:paraId="6B204F20"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0.33-</w:t>
            </w:r>
          </w:p>
        </w:tc>
      </w:tr>
      <w:tr w:rsidR="00FD471F" w:rsidRPr="00191037" w14:paraId="009CD552" w14:textId="77777777" w:rsidTr="00FD471F">
        <w:tc>
          <w:tcPr>
            <w:tcW w:w="2254" w:type="dxa"/>
            <w:shd w:val="clear" w:color="auto" w:fill="auto"/>
          </w:tcPr>
          <w:p w14:paraId="7BE6A33A"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شفاف بودن اهداف در توافقات همکاری</w:t>
            </w:r>
          </w:p>
        </w:tc>
        <w:tc>
          <w:tcPr>
            <w:tcW w:w="2252" w:type="dxa"/>
            <w:shd w:val="clear" w:color="auto" w:fill="auto"/>
          </w:tcPr>
          <w:p w14:paraId="5A10D6AA"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w:t>
            </w:r>
          </w:p>
        </w:tc>
        <w:tc>
          <w:tcPr>
            <w:tcW w:w="2257" w:type="dxa"/>
            <w:shd w:val="clear" w:color="auto" w:fill="auto"/>
          </w:tcPr>
          <w:p w14:paraId="5308157E"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فرهنگ تحقیق</w:t>
            </w:r>
          </w:p>
        </w:tc>
        <w:tc>
          <w:tcPr>
            <w:tcW w:w="2253" w:type="dxa"/>
            <w:shd w:val="clear" w:color="auto" w:fill="auto"/>
          </w:tcPr>
          <w:p w14:paraId="782D6587"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0.34-</w:t>
            </w:r>
          </w:p>
        </w:tc>
      </w:tr>
      <w:tr w:rsidR="00FD471F" w:rsidRPr="00191037" w14:paraId="5991BB7A" w14:textId="77777777" w:rsidTr="00FD471F">
        <w:tc>
          <w:tcPr>
            <w:tcW w:w="2254" w:type="dxa"/>
            <w:shd w:val="clear" w:color="auto" w:fill="auto"/>
          </w:tcPr>
          <w:p w14:paraId="1BB06636"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اعتماد متقابل طرفین درگیر</w:t>
            </w:r>
          </w:p>
        </w:tc>
        <w:tc>
          <w:tcPr>
            <w:tcW w:w="2252" w:type="dxa"/>
            <w:shd w:val="clear" w:color="auto" w:fill="auto"/>
          </w:tcPr>
          <w:p w14:paraId="594DDAAB"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0.01-</w:t>
            </w:r>
          </w:p>
        </w:tc>
        <w:tc>
          <w:tcPr>
            <w:tcW w:w="2257" w:type="dxa"/>
            <w:shd w:val="clear" w:color="auto" w:fill="auto"/>
          </w:tcPr>
          <w:p w14:paraId="1ACAA82E"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مشارکت دولتی- خصوصی</w:t>
            </w:r>
          </w:p>
        </w:tc>
        <w:tc>
          <w:tcPr>
            <w:tcW w:w="2253" w:type="dxa"/>
            <w:shd w:val="clear" w:color="auto" w:fill="auto"/>
          </w:tcPr>
          <w:p w14:paraId="6BA2A49B"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0.36-</w:t>
            </w:r>
          </w:p>
        </w:tc>
      </w:tr>
      <w:tr w:rsidR="00FD471F" w:rsidRPr="00191037" w14:paraId="2E34CD6B" w14:textId="77777777" w:rsidTr="00FD471F">
        <w:tc>
          <w:tcPr>
            <w:tcW w:w="2254" w:type="dxa"/>
            <w:shd w:val="clear" w:color="auto" w:fill="auto"/>
          </w:tcPr>
          <w:p w14:paraId="46D22A2F"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اگاهی از فرصت های همکاری</w:t>
            </w:r>
          </w:p>
        </w:tc>
        <w:tc>
          <w:tcPr>
            <w:tcW w:w="2252" w:type="dxa"/>
            <w:shd w:val="clear" w:color="auto" w:fill="auto"/>
          </w:tcPr>
          <w:p w14:paraId="07A93860"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0.06-</w:t>
            </w:r>
          </w:p>
        </w:tc>
        <w:tc>
          <w:tcPr>
            <w:tcW w:w="2257" w:type="dxa"/>
            <w:shd w:val="clear" w:color="auto" w:fill="auto"/>
          </w:tcPr>
          <w:p w14:paraId="01E4728D"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تجاری سازی نتایج</w:t>
            </w:r>
          </w:p>
        </w:tc>
        <w:tc>
          <w:tcPr>
            <w:tcW w:w="2253" w:type="dxa"/>
            <w:shd w:val="clear" w:color="auto" w:fill="auto"/>
          </w:tcPr>
          <w:p w14:paraId="340B3D20" w14:textId="77777777" w:rsidR="00FD471F" w:rsidRPr="00191037" w:rsidRDefault="00FD471F" w:rsidP="00FD471F">
            <w:pPr>
              <w:tabs>
                <w:tab w:val="right" w:pos="804"/>
              </w:tabs>
              <w:spacing w:line="240" w:lineRule="auto"/>
              <w:jc w:val="both"/>
              <w:rPr>
                <w:sz w:val="20"/>
                <w:szCs w:val="20"/>
                <w:rtl/>
              </w:rPr>
            </w:pPr>
            <w:r w:rsidRPr="00191037">
              <w:rPr>
                <w:rFonts w:hint="cs"/>
                <w:sz w:val="20"/>
                <w:szCs w:val="20"/>
                <w:rtl/>
              </w:rPr>
              <w:t>0.81-</w:t>
            </w:r>
          </w:p>
        </w:tc>
      </w:tr>
    </w:tbl>
    <w:p w14:paraId="730DDBA2" w14:textId="655065B9" w:rsidR="00FC02D1" w:rsidRPr="00651E79" w:rsidRDefault="00FC02D1" w:rsidP="00651E79">
      <w:pPr>
        <w:jc w:val="center"/>
        <w:rPr>
          <w:sz w:val="20"/>
          <w:szCs w:val="20"/>
          <w:rtl/>
        </w:rPr>
      </w:pPr>
      <w:r w:rsidRPr="00651E79">
        <w:rPr>
          <w:rFonts w:hint="cs"/>
          <w:sz w:val="20"/>
          <w:szCs w:val="20"/>
          <w:rtl/>
        </w:rPr>
        <w:t xml:space="preserve">جدول </w:t>
      </w:r>
      <w:r w:rsidR="00651E79" w:rsidRPr="00651E79">
        <w:rPr>
          <w:rFonts w:hint="cs"/>
          <w:sz w:val="20"/>
          <w:szCs w:val="20"/>
          <w:rtl/>
        </w:rPr>
        <w:t>9</w:t>
      </w:r>
      <w:r w:rsidRPr="00651E79">
        <w:rPr>
          <w:rFonts w:hint="cs"/>
          <w:sz w:val="20"/>
          <w:szCs w:val="20"/>
          <w:rtl/>
        </w:rPr>
        <w:t>.3</w:t>
      </w:r>
      <w:r w:rsidR="008829AA" w:rsidRPr="00651E79">
        <w:rPr>
          <w:rFonts w:hint="cs"/>
          <w:sz w:val="20"/>
          <w:szCs w:val="20"/>
          <w:rtl/>
        </w:rPr>
        <w:t xml:space="preserve"> </w:t>
      </w:r>
      <w:r w:rsidRPr="00651E79">
        <w:rPr>
          <w:rFonts w:hint="cs"/>
          <w:sz w:val="20"/>
          <w:szCs w:val="20"/>
          <w:rtl/>
        </w:rPr>
        <w:t xml:space="preserve"> فاصله سطح رضایت متوسط پاسخ دهندگان از سطح بی طرف رضایت برای عوامل متعدد </w:t>
      </w:r>
      <w:r w:rsidR="008829AA" w:rsidRPr="00651E79">
        <w:rPr>
          <w:sz w:val="20"/>
          <w:szCs w:val="20"/>
          <w:rtl/>
        </w:rPr>
        <w:t>همکار</w:t>
      </w:r>
      <w:r w:rsidR="008829AA" w:rsidRPr="00651E79">
        <w:rPr>
          <w:rFonts w:hint="cs"/>
          <w:sz w:val="20"/>
          <w:szCs w:val="20"/>
          <w:rtl/>
        </w:rPr>
        <w:t>ی</w:t>
      </w:r>
      <w:r w:rsidR="008829AA" w:rsidRPr="00651E79">
        <w:rPr>
          <w:sz w:val="20"/>
          <w:szCs w:val="20"/>
          <w:rtl/>
        </w:rPr>
        <w:t xml:space="preserve"> صنعت-دانشگاه-دولت</w:t>
      </w:r>
    </w:p>
    <w:p w14:paraId="75AFDDB2" w14:textId="7789E62B" w:rsidR="00FC02D1" w:rsidRPr="00191037" w:rsidRDefault="00FD471F" w:rsidP="00FC02D1">
      <w:pPr>
        <w:tabs>
          <w:tab w:val="right" w:pos="804"/>
        </w:tabs>
        <w:spacing w:line="240" w:lineRule="auto"/>
        <w:jc w:val="both"/>
        <w:rPr>
          <w:rtl/>
        </w:rPr>
      </w:pPr>
      <w:r w:rsidRPr="00191037">
        <w:rPr>
          <w:rtl/>
        </w:rPr>
        <w:t xml:space="preserve"> </w:t>
      </w:r>
      <w:r w:rsidR="00FC02D1" w:rsidRPr="00191037">
        <w:rPr>
          <w:rtl/>
        </w:rPr>
        <w:br w:type="page"/>
      </w:r>
    </w:p>
    <w:p w14:paraId="781382A0" w14:textId="31075C84" w:rsidR="00FC02D1" w:rsidRPr="00191037" w:rsidRDefault="00FC02D1" w:rsidP="00FC02D1">
      <w:pPr>
        <w:tabs>
          <w:tab w:val="right" w:pos="804"/>
        </w:tabs>
        <w:spacing w:line="240" w:lineRule="auto"/>
        <w:jc w:val="both"/>
        <w:rPr>
          <w:rtl/>
        </w:rPr>
      </w:pPr>
      <w:r w:rsidRPr="00191037">
        <w:rPr>
          <w:rFonts w:hint="cs"/>
          <w:rtl/>
        </w:rPr>
        <w:t xml:space="preserve">به طور مشابه، در حالی که قطر به ارائه مشوق های مالیاتی برای تشکیل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می پردازد، که عمدتا به دلیل سیستم های معاف از مالیات کشور است، تشکیل و خروجی </w:t>
      </w:r>
      <w:r w:rsidRPr="00191037">
        <w:t>PPP</w:t>
      </w:r>
      <w:r w:rsidRPr="00191037">
        <w:rPr>
          <w:rFonts w:hint="cs"/>
          <w:rtl/>
        </w:rPr>
        <w:t xml:space="preserve"> غیر قابل قبول هستند.</w:t>
      </w:r>
    </w:p>
    <w:p w14:paraId="1F87214C" w14:textId="75D92589" w:rsidR="00FC02D1" w:rsidRPr="00191037" w:rsidRDefault="00FC02D1" w:rsidP="00ED51FC">
      <w:pPr>
        <w:tabs>
          <w:tab w:val="right" w:pos="804"/>
        </w:tabs>
        <w:spacing w:line="240" w:lineRule="auto"/>
        <w:jc w:val="both"/>
        <w:rPr>
          <w:rtl/>
        </w:rPr>
      </w:pPr>
      <w:r w:rsidRPr="00191037">
        <w:rPr>
          <w:rFonts w:hint="cs"/>
          <w:rtl/>
        </w:rPr>
        <w:t xml:space="preserve">در حالی که رضایت متوسط تمامی جوانب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در قطر (شکل </w:t>
      </w:r>
      <w:r w:rsidR="00651E79">
        <w:rPr>
          <w:rFonts w:hint="cs"/>
          <w:rtl/>
        </w:rPr>
        <w:t>9</w:t>
      </w:r>
      <w:r w:rsidRPr="00191037">
        <w:rPr>
          <w:rFonts w:hint="cs"/>
          <w:rtl/>
        </w:rPr>
        <w:t xml:space="preserve">.14) بی طرفانه است، پاسخ دهندگان طرح های متعددی را شناسایی کرده اند که به تقویت و/یا حمایت از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در کشور می پردازند. برخی از این طرح های شناسایی شده در جدول </w:t>
      </w:r>
      <w:r w:rsidR="00651E79">
        <w:rPr>
          <w:rFonts w:hint="cs"/>
          <w:rtl/>
        </w:rPr>
        <w:t>9</w:t>
      </w:r>
      <w:r w:rsidRPr="00191037">
        <w:rPr>
          <w:rFonts w:hint="cs"/>
          <w:rtl/>
        </w:rPr>
        <w:t xml:space="preserve">.4 تدوین می شوند. در حالی که این موضوع به عنوان یک طرح مدنظر نمی باشد، شایان ذکر است که پاسخ دهندگان متعدد تعهد رهبری قطر را به عنوان حمایت اصلی برای </w:t>
      </w:r>
      <w:r w:rsidR="008829AA" w:rsidRPr="00191037">
        <w:rPr>
          <w:rtl/>
        </w:rPr>
        <w:t>همکار</w:t>
      </w:r>
      <w:r w:rsidR="008829AA" w:rsidRPr="00191037">
        <w:rPr>
          <w:rFonts w:hint="cs"/>
          <w:rtl/>
        </w:rPr>
        <w:t>ی</w:t>
      </w:r>
      <w:r w:rsidR="008829AA" w:rsidRPr="00191037">
        <w:rPr>
          <w:rtl/>
        </w:rPr>
        <w:t xml:space="preserve"> صنعت-دانشگاه-دولت </w:t>
      </w:r>
      <w:r w:rsidRPr="00191037">
        <w:rPr>
          <w:rFonts w:hint="cs"/>
          <w:rtl/>
        </w:rPr>
        <w:t xml:space="preserve">در کشور شناسایی می کنند. از طرف دیگر، برخی پاسخ دهندگان این موضوع را به عنوان تلاش فردی برای تشکیل این همکاری ها در نبود هرگونه حمایت مازاد شناسایی می کنند. طبق این پاسخ دهندگان، هیچ طرح اصلی وجود ندارد که جامع باشد و </w:t>
      </w:r>
      <w:r w:rsidR="00ED51FC" w:rsidRPr="00ED51FC">
        <w:rPr>
          <w:rtl/>
        </w:rPr>
        <w:t>دولت، دانشگاه و صنعت</w:t>
      </w:r>
      <w:r w:rsidR="00ED51FC">
        <w:rPr>
          <w:rFonts w:hint="cs"/>
          <w:rtl/>
        </w:rPr>
        <w:t xml:space="preserve"> </w:t>
      </w:r>
      <w:r w:rsidRPr="00191037">
        <w:rPr>
          <w:rFonts w:hint="cs"/>
          <w:rtl/>
        </w:rPr>
        <w:t>را گردهم بیاورد.</w:t>
      </w:r>
    </w:p>
    <w:p w14:paraId="2FC941FD" w14:textId="77777777" w:rsidR="008829AA" w:rsidRPr="00191037" w:rsidRDefault="008829AA">
      <w:pPr>
        <w:bidi w:val="0"/>
        <w:spacing w:after="0" w:line="240" w:lineRule="auto"/>
        <w:rPr>
          <w:b/>
          <w:bCs/>
          <w:rtl/>
        </w:rPr>
      </w:pPr>
      <w:r w:rsidRPr="00191037">
        <w:rPr>
          <w:b/>
          <w:bCs/>
          <w:rtl/>
        </w:rPr>
        <w:br w:type="page"/>
      </w:r>
    </w:p>
    <w:p w14:paraId="1E152D1D" w14:textId="22336C4C" w:rsidR="00FC02D1" w:rsidRPr="00651E79" w:rsidRDefault="00FC02D1" w:rsidP="00651E79">
      <w:pPr>
        <w:jc w:val="center"/>
        <w:rPr>
          <w:sz w:val="20"/>
          <w:szCs w:val="20"/>
          <w:rtl/>
        </w:rPr>
      </w:pPr>
      <w:r w:rsidRPr="00651E79">
        <w:rPr>
          <w:rFonts w:hint="cs"/>
          <w:sz w:val="20"/>
          <w:szCs w:val="20"/>
          <w:rtl/>
        </w:rPr>
        <w:t xml:space="preserve">جدول </w:t>
      </w:r>
      <w:r w:rsidR="00651E79" w:rsidRPr="00651E79">
        <w:rPr>
          <w:rFonts w:hint="cs"/>
          <w:sz w:val="20"/>
          <w:szCs w:val="20"/>
          <w:rtl/>
        </w:rPr>
        <w:t>9</w:t>
      </w:r>
      <w:r w:rsidRPr="00651E79">
        <w:rPr>
          <w:rFonts w:hint="cs"/>
          <w:sz w:val="20"/>
          <w:szCs w:val="20"/>
          <w:rtl/>
        </w:rPr>
        <w:t>.4</w:t>
      </w:r>
      <w:r w:rsidR="008829AA" w:rsidRPr="00651E79">
        <w:rPr>
          <w:rFonts w:hint="cs"/>
          <w:sz w:val="20"/>
          <w:szCs w:val="20"/>
          <w:rtl/>
        </w:rPr>
        <w:t xml:space="preserve"> </w:t>
      </w:r>
      <w:r w:rsidRPr="00651E79">
        <w:rPr>
          <w:rFonts w:hint="cs"/>
          <w:sz w:val="20"/>
          <w:szCs w:val="20"/>
          <w:rtl/>
        </w:rPr>
        <w:t xml:space="preserve"> طرح های اصلی که به تقویت و/یا حمایت از </w:t>
      </w:r>
      <w:r w:rsidR="008829AA" w:rsidRPr="00651E79">
        <w:rPr>
          <w:sz w:val="20"/>
          <w:szCs w:val="20"/>
          <w:rtl/>
        </w:rPr>
        <w:t>همکار</w:t>
      </w:r>
      <w:r w:rsidR="008829AA" w:rsidRPr="00651E79">
        <w:rPr>
          <w:rFonts w:hint="cs"/>
          <w:sz w:val="20"/>
          <w:szCs w:val="20"/>
          <w:rtl/>
        </w:rPr>
        <w:t>ی</w:t>
      </w:r>
      <w:r w:rsidR="008829AA" w:rsidRPr="00651E79">
        <w:rPr>
          <w:sz w:val="20"/>
          <w:szCs w:val="20"/>
          <w:rtl/>
        </w:rPr>
        <w:t xml:space="preserve"> صنعت-دانشگاه-دولت </w:t>
      </w:r>
      <w:r w:rsidRPr="00651E79">
        <w:rPr>
          <w:rFonts w:hint="cs"/>
          <w:sz w:val="20"/>
          <w:szCs w:val="20"/>
          <w:rtl/>
        </w:rPr>
        <w:t>در قطر می پردازند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258"/>
        <w:gridCol w:w="2250"/>
        <w:gridCol w:w="2250"/>
      </w:tblGrid>
      <w:tr w:rsidR="00FC02D1" w:rsidRPr="00191037" w14:paraId="63FF001F" w14:textId="77777777" w:rsidTr="00FC02D1">
        <w:tc>
          <w:tcPr>
            <w:tcW w:w="2310" w:type="dxa"/>
            <w:shd w:val="clear" w:color="auto" w:fill="auto"/>
          </w:tcPr>
          <w:p w14:paraId="2D70767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دانشگاه</w:t>
            </w:r>
          </w:p>
        </w:tc>
        <w:tc>
          <w:tcPr>
            <w:tcW w:w="2310" w:type="dxa"/>
            <w:shd w:val="clear" w:color="auto" w:fill="auto"/>
          </w:tcPr>
          <w:p w14:paraId="4E7DB7A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صنعت</w:t>
            </w:r>
          </w:p>
        </w:tc>
        <w:tc>
          <w:tcPr>
            <w:tcW w:w="2311" w:type="dxa"/>
            <w:shd w:val="clear" w:color="auto" w:fill="auto"/>
          </w:tcPr>
          <w:p w14:paraId="47FA73C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دولت</w:t>
            </w:r>
          </w:p>
        </w:tc>
        <w:tc>
          <w:tcPr>
            <w:tcW w:w="2311" w:type="dxa"/>
            <w:shd w:val="clear" w:color="auto" w:fill="auto"/>
          </w:tcPr>
          <w:p w14:paraId="6E378BE7" w14:textId="77777777" w:rsidR="00FC02D1" w:rsidRPr="00191037" w:rsidRDefault="00FC02D1" w:rsidP="00FC02D1">
            <w:pPr>
              <w:tabs>
                <w:tab w:val="right" w:pos="804"/>
              </w:tabs>
              <w:spacing w:line="240" w:lineRule="auto"/>
              <w:jc w:val="both"/>
              <w:rPr>
                <w:rtl/>
              </w:rPr>
            </w:pPr>
            <w:r w:rsidRPr="00191037">
              <w:rPr>
                <w:rFonts w:hint="cs"/>
                <w:rtl/>
              </w:rPr>
              <w:t>واسطه ها</w:t>
            </w:r>
          </w:p>
        </w:tc>
      </w:tr>
      <w:tr w:rsidR="00FC02D1" w:rsidRPr="00191037" w14:paraId="183BCDE8" w14:textId="77777777" w:rsidTr="00FC02D1">
        <w:tc>
          <w:tcPr>
            <w:tcW w:w="2310" w:type="dxa"/>
            <w:shd w:val="clear" w:color="auto" w:fill="auto"/>
          </w:tcPr>
          <w:p w14:paraId="48B491FC" w14:textId="4C42A36C"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تعیین بودجه </w:t>
            </w:r>
            <w:bookmarkStart w:id="315" w:name="_Hlk97141282"/>
            <w:r w:rsidR="00BA720A" w:rsidRPr="00191037">
              <w:rPr>
                <w:rFonts w:hint="cs"/>
                <w:sz w:val="20"/>
                <w:szCs w:val="20"/>
                <w:rtl/>
              </w:rPr>
              <w:t>صندوق تحقیقات ملی قطر</w:t>
            </w:r>
            <w:r w:rsidRPr="00191037">
              <w:rPr>
                <w:rFonts w:hint="cs"/>
                <w:sz w:val="20"/>
                <w:szCs w:val="20"/>
                <w:rtl/>
              </w:rPr>
              <w:t xml:space="preserve"> </w:t>
            </w:r>
            <w:bookmarkEnd w:id="315"/>
            <w:r w:rsidRPr="00191037">
              <w:rPr>
                <w:rFonts w:hint="cs"/>
                <w:sz w:val="20"/>
                <w:szCs w:val="20"/>
                <w:rtl/>
              </w:rPr>
              <w:t xml:space="preserve">و </w:t>
            </w:r>
            <w:r w:rsidR="00BA720A" w:rsidRPr="00191037">
              <w:rPr>
                <w:rFonts w:hint="cs"/>
                <w:sz w:val="20"/>
                <w:szCs w:val="20"/>
                <w:rtl/>
              </w:rPr>
              <w:t>برنامه تحقیقات اولویت های ملی قطر</w:t>
            </w:r>
          </w:p>
          <w:p w14:paraId="52513987"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تاسیس پردیس های شعبه بین المللی و مراکز تحقیق ملی</w:t>
            </w:r>
          </w:p>
          <w:p w14:paraId="1118C6BD" w14:textId="01015046"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اصلاح درگیری صنایع در طرح پیشنهادی </w:t>
            </w:r>
            <w:r w:rsidR="00BA720A" w:rsidRPr="00191037">
              <w:rPr>
                <w:rFonts w:hint="cs"/>
                <w:sz w:val="20"/>
                <w:szCs w:val="20"/>
                <w:rtl/>
              </w:rPr>
              <w:t>صندوق تحقیقات ملی قطر</w:t>
            </w:r>
            <w:r w:rsidRPr="00191037">
              <w:rPr>
                <w:rFonts w:hint="cs"/>
                <w:sz w:val="20"/>
                <w:szCs w:val="20"/>
                <w:rtl/>
              </w:rPr>
              <w:t xml:space="preserve"> و کمک مالی</w:t>
            </w:r>
          </w:p>
          <w:p w14:paraId="7E8CFA34" w14:textId="3E233AF2"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معرفی تطبیق وجوه در چرخه </w:t>
            </w:r>
            <w:r w:rsidR="00FD471F" w:rsidRPr="00191037">
              <w:rPr>
                <w:rFonts w:hint="cs"/>
                <w:sz w:val="20"/>
                <w:szCs w:val="20"/>
                <w:rtl/>
              </w:rPr>
              <w:t>برنامه تحقیقات اولویت های ملی قطر</w:t>
            </w:r>
            <w:r w:rsidRPr="00191037">
              <w:rPr>
                <w:sz w:val="20"/>
                <w:szCs w:val="20"/>
              </w:rPr>
              <w:t xml:space="preserve"> 10</w:t>
            </w:r>
            <w:r w:rsidRPr="00191037">
              <w:rPr>
                <w:rFonts w:hint="cs"/>
                <w:sz w:val="20"/>
                <w:szCs w:val="20"/>
                <w:rtl/>
              </w:rPr>
              <w:t xml:space="preserve"> جایی که </w:t>
            </w:r>
            <w:r w:rsidR="00BA720A" w:rsidRPr="00191037">
              <w:rPr>
                <w:rFonts w:hint="cs"/>
                <w:sz w:val="20"/>
                <w:szCs w:val="20"/>
                <w:rtl/>
              </w:rPr>
              <w:t xml:space="preserve">صندوق تحقیقات ملی قطر </w:t>
            </w:r>
            <w:r w:rsidRPr="00191037">
              <w:rPr>
                <w:rFonts w:hint="cs"/>
                <w:sz w:val="20"/>
                <w:szCs w:val="20"/>
                <w:rtl/>
              </w:rPr>
              <w:t>به گرداوری مقدار یکسان از وجوه می پردازد که صنایع تمایل به ارائه دارند</w:t>
            </w:r>
          </w:p>
          <w:p w14:paraId="016789EA"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حمایت صنعت برای جایگاه های اعطا شده</w:t>
            </w:r>
          </w:p>
          <w:p w14:paraId="7C229492"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ازمایشگاه نواوری افتتاح شده توسط وزارت حمل و نقل و ارتباطات</w:t>
            </w:r>
          </w:p>
          <w:p w14:paraId="55AA9894" w14:textId="29B57BF6"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کاراموزی نواوری در </w:t>
            </w:r>
            <w:r w:rsidR="00FD471F" w:rsidRPr="00191037">
              <w:rPr>
                <w:rFonts w:hint="cs"/>
                <w:sz w:val="20"/>
                <w:szCs w:val="20"/>
                <w:rtl/>
              </w:rPr>
              <w:t>پارک علوم و فناوری قطر</w:t>
            </w:r>
          </w:p>
          <w:p w14:paraId="0CAC4E98" w14:textId="77777777" w:rsidR="00FC02D1" w:rsidRPr="00191037" w:rsidRDefault="00FC02D1" w:rsidP="00667146">
            <w:pPr>
              <w:numPr>
                <w:ilvl w:val="0"/>
                <w:numId w:val="13"/>
              </w:numPr>
              <w:tabs>
                <w:tab w:val="right" w:pos="804"/>
              </w:tabs>
              <w:spacing w:line="240" w:lineRule="auto"/>
              <w:jc w:val="both"/>
              <w:rPr>
                <w:sz w:val="20"/>
                <w:szCs w:val="20"/>
                <w:rtl/>
              </w:rPr>
            </w:pPr>
            <w:r w:rsidRPr="00191037">
              <w:rPr>
                <w:rFonts w:hint="cs"/>
                <w:sz w:val="20"/>
                <w:szCs w:val="20"/>
                <w:rtl/>
              </w:rPr>
              <w:t>کارگاه های اموزشی و رویدادهای شبکه بندی سازماندهی شده توسط صنایع، از قبیل ریل اهن قطر</w:t>
            </w:r>
          </w:p>
        </w:tc>
        <w:tc>
          <w:tcPr>
            <w:tcW w:w="2310" w:type="dxa"/>
            <w:shd w:val="clear" w:color="auto" w:fill="auto"/>
          </w:tcPr>
          <w:p w14:paraId="494FD51D"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چشم انداز ملی قطر 2030</w:t>
            </w:r>
          </w:p>
          <w:p w14:paraId="16AFA6B5"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تاسیس شهر اموزشی</w:t>
            </w:r>
          </w:p>
          <w:p w14:paraId="6B9B3A2E" w14:textId="65420CBB"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بنیاد قطر، </w:t>
            </w:r>
            <w:r w:rsidR="00FD471F" w:rsidRPr="00191037">
              <w:rPr>
                <w:rFonts w:hint="cs"/>
                <w:sz w:val="20"/>
                <w:szCs w:val="20"/>
                <w:rtl/>
              </w:rPr>
              <w:t>پارک علوم و فناوری قطر</w:t>
            </w:r>
            <w:r w:rsidRPr="00191037">
              <w:rPr>
                <w:rFonts w:hint="cs"/>
                <w:sz w:val="20"/>
                <w:szCs w:val="20"/>
                <w:rtl/>
              </w:rPr>
              <w:t xml:space="preserve">، </w:t>
            </w:r>
            <w:r w:rsidR="00BA720A" w:rsidRPr="00191037">
              <w:rPr>
                <w:rFonts w:hint="cs"/>
                <w:sz w:val="20"/>
                <w:szCs w:val="20"/>
                <w:rtl/>
              </w:rPr>
              <w:t xml:space="preserve">صندوق تحقیقات ملی قطر </w:t>
            </w:r>
            <w:r w:rsidRPr="00191037">
              <w:rPr>
                <w:rFonts w:hint="cs"/>
                <w:sz w:val="20"/>
                <w:szCs w:val="20"/>
                <w:rtl/>
              </w:rPr>
              <w:t xml:space="preserve">و کمک های مالی </w:t>
            </w:r>
            <w:r w:rsidR="00FD471F" w:rsidRPr="00191037">
              <w:rPr>
                <w:rFonts w:hint="cs"/>
                <w:sz w:val="20"/>
                <w:szCs w:val="20"/>
                <w:rtl/>
              </w:rPr>
              <w:t>برنامه تحقیقات اولویت های ملی قطر</w:t>
            </w:r>
          </w:p>
          <w:p w14:paraId="3D13DB0A" w14:textId="4A5DF42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مراکز </w:t>
            </w:r>
            <w:r w:rsidR="006C6AEA">
              <w:rPr>
                <w:rFonts w:hint="cs"/>
                <w:sz w:val="20"/>
                <w:szCs w:val="20"/>
                <w:rtl/>
              </w:rPr>
              <w:t>ممتاز</w:t>
            </w:r>
            <w:r w:rsidRPr="00191037">
              <w:rPr>
                <w:rFonts w:hint="cs"/>
                <w:sz w:val="20"/>
                <w:szCs w:val="20"/>
                <w:rtl/>
              </w:rPr>
              <w:t xml:space="preserve"> تحقیق در دانشگاه قطر</w:t>
            </w:r>
          </w:p>
          <w:p w14:paraId="3DC6F0DD"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برخی سازمان ها دارای سیاست رسمی برای همکاری با دانشگاه می باشند قبل از اینکه نزد مشاوران بروند</w:t>
            </w:r>
          </w:p>
          <w:p w14:paraId="14132D26"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کارگاه های اموزشی، رویدادهای شبکه بندی و نمایشگاه کاری</w:t>
            </w:r>
          </w:p>
          <w:p w14:paraId="3EB7BCA2" w14:textId="77777777" w:rsidR="00FC02D1" w:rsidRPr="00191037" w:rsidRDefault="00FC02D1" w:rsidP="00667146">
            <w:pPr>
              <w:numPr>
                <w:ilvl w:val="0"/>
                <w:numId w:val="13"/>
              </w:numPr>
              <w:tabs>
                <w:tab w:val="right" w:pos="804"/>
              </w:tabs>
              <w:spacing w:line="240" w:lineRule="auto"/>
              <w:jc w:val="both"/>
              <w:rPr>
                <w:sz w:val="20"/>
                <w:szCs w:val="20"/>
                <w:rtl/>
              </w:rPr>
            </w:pPr>
            <w:r w:rsidRPr="00191037">
              <w:rPr>
                <w:rFonts w:hint="cs"/>
                <w:sz w:val="20"/>
                <w:szCs w:val="20"/>
                <w:rtl/>
              </w:rPr>
              <w:t>بورس تحصیلی، کمک مالی و کاراموزی</w:t>
            </w:r>
          </w:p>
        </w:tc>
        <w:tc>
          <w:tcPr>
            <w:tcW w:w="2311" w:type="dxa"/>
            <w:shd w:val="clear" w:color="auto" w:fill="auto"/>
          </w:tcPr>
          <w:p w14:paraId="29CC64AD"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چشم انداز ملی قطر 2030 و استراتژی توسعه ملی قطر</w:t>
            </w:r>
          </w:p>
          <w:p w14:paraId="213F01D0"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تاسیس بنیاد قطر</w:t>
            </w:r>
          </w:p>
          <w:p w14:paraId="09354E8D" w14:textId="23DE619F"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w:t>
            </w:r>
            <w:r w:rsidR="00BA720A" w:rsidRPr="00191037">
              <w:rPr>
                <w:sz w:val="20"/>
                <w:szCs w:val="20"/>
                <w:rtl/>
              </w:rPr>
              <w:t>صندوق تحق</w:t>
            </w:r>
            <w:r w:rsidR="00BA720A" w:rsidRPr="00191037">
              <w:rPr>
                <w:rFonts w:hint="cs"/>
                <w:sz w:val="20"/>
                <w:szCs w:val="20"/>
                <w:rtl/>
              </w:rPr>
              <w:t>یقات</w:t>
            </w:r>
            <w:r w:rsidR="00BA720A" w:rsidRPr="00191037">
              <w:rPr>
                <w:sz w:val="20"/>
                <w:szCs w:val="20"/>
                <w:rtl/>
              </w:rPr>
              <w:t xml:space="preserve"> مل</w:t>
            </w:r>
            <w:r w:rsidR="00BA720A" w:rsidRPr="00191037">
              <w:rPr>
                <w:rFonts w:hint="cs"/>
                <w:sz w:val="20"/>
                <w:szCs w:val="20"/>
                <w:rtl/>
              </w:rPr>
              <w:t>ی</w:t>
            </w:r>
            <w:r w:rsidR="00BA720A" w:rsidRPr="00191037">
              <w:rPr>
                <w:sz w:val="20"/>
                <w:szCs w:val="20"/>
                <w:rtl/>
              </w:rPr>
              <w:t xml:space="preserve"> قطر </w:t>
            </w:r>
            <w:r w:rsidRPr="00191037">
              <w:rPr>
                <w:rFonts w:hint="cs"/>
                <w:sz w:val="20"/>
                <w:szCs w:val="20"/>
                <w:rtl/>
              </w:rPr>
              <w:t xml:space="preserve">و صندوق های </w:t>
            </w:r>
            <w:r w:rsidR="00FD471F" w:rsidRPr="00191037">
              <w:rPr>
                <w:rFonts w:hint="cs"/>
                <w:sz w:val="20"/>
                <w:szCs w:val="20"/>
                <w:rtl/>
              </w:rPr>
              <w:t>برنامه تحقیقات اولویت های ملی قطر</w:t>
            </w:r>
          </w:p>
          <w:p w14:paraId="5D131D5C" w14:textId="664A05F2"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w:t>
            </w:r>
            <w:r w:rsidR="00FD471F" w:rsidRPr="00191037">
              <w:rPr>
                <w:rFonts w:hint="cs"/>
                <w:sz w:val="20"/>
                <w:szCs w:val="20"/>
                <w:rtl/>
              </w:rPr>
              <w:t>بانک توسعه قطر</w:t>
            </w:r>
            <w:r w:rsidRPr="00191037">
              <w:rPr>
                <w:rFonts w:hint="cs"/>
                <w:sz w:val="20"/>
                <w:szCs w:val="20"/>
                <w:rtl/>
              </w:rPr>
              <w:t xml:space="preserve">، </w:t>
            </w:r>
            <w:r w:rsidR="00FD471F" w:rsidRPr="00191037">
              <w:rPr>
                <w:rFonts w:hint="cs"/>
                <w:sz w:val="20"/>
                <w:szCs w:val="20"/>
                <w:rtl/>
              </w:rPr>
              <w:t xml:space="preserve">پارک علوم و فناوری قطر </w:t>
            </w:r>
            <w:r w:rsidRPr="00191037">
              <w:rPr>
                <w:rFonts w:hint="cs"/>
                <w:sz w:val="20"/>
                <w:szCs w:val="20"/>
                <w:rtl/>
              </w:rPr>
              <w:t>و اتاق قطر</w:t>
            </w:r>
          </w:p>
          <w:p w14:paraId="415A3DB8" w14:textId="498F0425"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الزامات تامین بودجه مشترک در کمک های مالی </w:t>
            </w:r>
            <w:r w:rsidR="00FD471F" w:rsidRPr="00191037">
              <w:rPr>
                <w:rFonts w:hint="cs"/>
                <w:sz w:val="20"/>
                <w:szCs w:val="20"/>
                <w:rtl/>
              </w:rPr>
              <w:t>برنامه تحقیقات اولویت های ملی قطر</w:t>
            </w:r>
          </w:p>
          <w:p w14:paraId="3DFE99E1" w14:textId="45AA7ADB"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اولویت بندی تامین بودجه </w:t>
            </w:r>
            <w:r w:rsidR="00FD471F" w:rsidRPr="00191037">
              <w:rPr>
                <w:rFonts w:hint="cs"/>
                <w:sz w:val="20"/>
                <w:szCs w:val="20"/>
                <w:rtl/>
              </w:rPr>
              <w:t>برنامه تحقیقات اولویت های ملی قطر</w:t>
            </w:r>
            <w:r w:rsidR="00FD471F" w:rsidRPr="00191037">
              <w:rPr>
                <w:sz w:val="20"/>
                <w:szCs w:val="20"/>
              </w:rPr>
              <w:t xml:space="preserve"> </w:t>
            </w:r>
            <w:r w:rsidRPr="00191037">
              <w:rPr>
                <w:rFonts w:hint="cs"/>
                <w:sz w:val="20"/>
                <w:szCs w:val="20"/>
                <w:rtl/>
              </w:rPr>
              <w:t>برای پروژه های همکاری</w:t>
            </w:r>
          </w:p>
          <w:p w14:paraId="6B622500" w14:textId="4C77F3E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اعطای پاداش </w:t>
            </w:r>
            <w:r w:rsidR="00FD471F" w:rsidRPr="00191037">
              <w:rPr>
                <w:sz w:val="20"/>
                <w:szCs w:val="20"/>
                <w:rtl/>
              </w:rPr>
              <w:t>برنامه تحق</w:t>
            </w:r>
            <w:r w:rsidR="00FD471F" w:rsidRPr="00191037">
              <w:rPr>
                <w:rFonts w:hint="cs"/>
                <w:sz w:val="20"/>
                <w:szCs w:val="20"/>
                <w:rtl/>
              </w:rPr>
              <w:t>یقات</w:t>
            </w:r>
            <w:r w:rsidR="00FD471F" w:rsidRPr="00191037">
              <w:rPr>
                <w:sz w:val="20"/>
                <w:szCs w:val="20"/>
                <w:rtl/>
              </w:rPr>
              <w:t xml:space="preserve"> اولو</w:t>
            </w:r>
            <w:r w:rsidR="00FD471F" w:rsidRPr="00191037">
              <w:rPr>
                <w:rFonts w:hint="cs"/>
                <w:sz w:val="20"/>
                <w:szCs w:val="20"/>
                <w:rtl/>
              </w:rPr>
              <w:t>یت</w:t>
            </w:r>
            <w:r w:rsidR="00FD471F" w:rsidRPr="00191037">
              <w:rPr>
                <w:sz w:val="20"/>
                <w:szCs w:val="20"/>
                <w:rtl/>
              </w:rPr>
              <w:t xml:space="preserve"> ها</w:t>
            </w:r>
            <w:r w:rsidR="00FD471F" w:rsidRPr="00191037">
              <w:rPr>
                <w:rFonts w:hint="cs"/>
                <w:sz w:val="20"/>
                <w:szCs w:val="20"/>
                <w:rtl/>
              </w:rPr>
              <w:t>ی</w:t>
            </w:r>
            <w:r w:rsidR="00FD471F" w:rsidRPr="00191037">
              <w:rPr>
                <w:sz w:val="20"/>
                <w:szCs w:val="20"/>
                <w:rtl/>
              </w:rPr>
              <w:t xml:space="preserve"> مل</w:t>
            </w:r>
            <w:r w:rsidR="00FD471F" w:rsidRPr="00191037">
              <w:rPr>
                <w:rFonts w:hint="cs"/>
                <w:sz w:val="20"/>
                <w:szCs w:val="20"/>
                <w:rtl/>
              </w:rPr>
              <w:t>ی</w:t>
            </w:r>
            <w:r w:rsidR="00FD471F" w:rsidRPr="00191037">
              <w:rPr>
                <w:sz w:val="20"/>
                <w:szCs w:val="20"/>
                <w:rtl/>
              </w:rPr>
              <w:t xml:space="preserve"> قطر </w:t>
            </w:r>
            <w:r w:rsidRPr="00191037">
              <w:rPr>
                <w:rFonts w:hint="cs"/>
                <w:sz w:val="20"/>
                <w:szCs w:val="20"/>
                <w:rtl/>
              </w:rPr>
              <w:t>به خوشه ها</w:t>
            </w:r>
          </w:p>
          <w:p w14:paraId="2F327028" w14:textId="77777777" w:rsidR="00FC02D1" w:rsidRPr="00191037" w:rsidRDefault="00FC02D1" w:rsidP="00667146">
            <w:pPr>
              <w:numPr>
                <w:ilvl w:val="0"/>
                <w:numId w:val="13"/>
              </w:numPr>
              <w:tabs>
                <w:tab w:val="right" w:pos="804"/>
              </w:tabs>
              <w:spacing w:line="240" w:lineRule="auto"/>
              <w:jc w:val="both"/>
              <w:rPr>
                <w:sz w:val="20"/>
                <w:szCs w:val="20"/>
                <w:rtl/>
              </w:rPr>
            </w:pPr>
            <w:r w:rsidRPr="00191037">
              <w:rPr>
                <w:rFonts w:hint="cs"/>
                <w:sz w:val="20"/>
                <w:szCs w:val="20"/>
                <w:rtl/>
              </w:rPr>
              <w:t>برنامه تامین امنیت مواد غذایی قطر</w:t>
            </w:r>
          </w:p>
        </w:tc>
        <w:tc>
          <w:tcPr>
            <w:tcW w:w="2311" w:type="dxa"/>
            <w:shd w:val="clear" w:color="auto" w:fill="auto"/>
          </w:tcPr>
          <w:p w14:paraId="3D056B73"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استراتژی تحقیق ملی قطر و استراتژی تولید ملی قطر</w:t>
            </w:r>
          </w:p>
          <w:p w14:paraId="13F7E81B" w14:textId="7A09CDC9"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بنیاد قطر، </w:t>
            </w:r>
            <w:r w:rsidR="00FD471F" w:rsidRPr="00191037">
              <w:rPr>
                <w:sz w:val="20"/>
                <w:szCs w:val="20"/>
                <w:rtl/>
              </w:rPr>
              <w:t>پارک علوم و فناور</w:t>
            </w:r>
            <w:r w:rsidR="00FD471F" w:rsidRPr="00191037">
              <w:rPr>
                <w:rFonts w:hint="cs"/>
                <w:sz w:val="20"/>
                <w:szCs w:val="20"/>
                <w:rtl/>
              </w:rPr>
              <w:t>ی</w:t>
            </w:r>
            <w:r w:rsidR="00FD471F" w:rsidRPr="00191037">
              <w:rPr>
                <w:sz w:val="20"/>
                <w:szCs w:val="20"/>
                <w:rtl/>
              </w:rPr>
              <w:t xml:space="preserve"> قطر</w:t>
            </w:r>
            <w:r w:rsidR="00FD471F" w:rsidRPr="00191037">
              <w:rPr>
                <w:rFonts w:hint="cs"/>
                <w:sz w:val="20"/>
                <w:szCs w:val="20"/>
                <w:rtl/>
              </w:rPr>
              <w:t xml:space="preserve"> </w:t>
            </w:r>
            <w:r w:rsidRPr="00191037">
              <w:rPr>
                <w:rFonts w:hint="cs"/>
                <w:sz w:val="20"/>
                <w:szCs w:val="20"/>
                <w:rtl/>
              </w:rPr>
              <w:t xml:space="preserve">، </w:t>
            </w:r>
            <w:r w:rsidR="00BA720A" w:rsidRPr="00191037">
              <w:rPr>
                <w:rFonts w:hint="cs"/>
                <w:sz w:val="20"/>
                <w:szCs w:val="20"/>
                <w:rtl/>
              </w:rPr>
              <w:t xml:space="preserve">صندوق تحقیقات ملی قطر </w:t>
            </w:r>
            <w:r w:rsidRPr="00191037">
              <w:rPr>
                <w:rFonts w:hint="cs"/>
                <w:sz w:val="20"/>
                <w:szCs w:val="20"/>
                <w:rtl/>
              </w:rPr>
              <w:t xml:space="preserve">و کمک های مالی </w:t>
            </w:r>
            <w:r w:rsidR="00FD471F" w:rsidRPr="00191037">
              <w:rPr>
                <w:rFonts w:hint="cs"/>
                <w:sz w:val="20"/>
                <w:szCs w:val="20"/>
                <w:rtl/>
              </w:rPr>
              <w:t>برنامه تحقیقات اولویت های ملی قطر</w:t>
            </w:r>
          </w:p>
          <w:p w14:paraId="289018AB" w14:textId="7777777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انجمن های سرمایه گذاری و شبکه های همکاری مراکز تحقیق و توسعه و صنایع</w:t>
            </w:r>
          </w:p>
          <w:p w14:paraId="3B0F2F30" w14:textId="3C4A9747"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تاسیس </w:t>
            </w:r>
            <w:r w:rsidR="00FD471F" w:rsidRPr="00191037">
              <w:rPr>
                <w:rFonts w:hint="cs"/>
                <w:sz w:val="20"/>
                <w:szCs w:val="20"/>
                <w:rtl/>
              </w:rPr>
              <w:t>مناطق</w:t>
            </w:r>
          </w:p>
          <w:p w14:paraId="509220D3" w14:textId="781AC7D5" w:rsidR="00FC02D1" w:rsidRPr="00191037" w:rsidRDefault="00FC02D1" w:rsidP="00667146">
            <w:pPr>
              <w:numPr>
                <w:ilvl w:val="0"/>
                <w:numId w:val="13"/>
              </w:numPr>
              <w:tabs>
                <w:tab w:val="right" w:pos="804"/>
              </w:tabs>
              <w:spacing w:line="240" w:lineRule="auto"/>
              <w:jc w:val="both"/>
              <w:rPr>
                <w:sz w:val="20"/>
                <w:szCs w:val="20"/>
              </w:rPr>
            </w:pPr>
            <w:r w:rsidRPr="00191037">
              <w:rPr>
                <w:rFonts w:hint="cs"/>
                <w:sz w:val="20"/>
                <w:szCs w:val="20"/>
                <w:rtl/>
              </w:rPr>
              <w:t xml:space="preserve">تحقیق برنامه استارت اپ </w:t>
            </w:r>
            <w:r w:rsidR="00FD471F" w:rsidRPr="00191037">
              <w:rPr>
                <w:sz w:val="20"/>
                <w:szCs w:val="20"/>
                <w:rtl/>
              </w:rPr>
              <w:t>پارک علوم و فناور</w:t>
            </w:r>
            <w:r w:rsidR="00FD471F" w:rsidRPr="00191037">
              <w:rPr>
                <w:rFonts w:hint="cs"/>
                <w:sz w:val="20"/>
                <w:szCs w:val="20"/>
                <w:rtl/>
              </w:rPr>
              <w:t>ی</w:t>
            </w:r>
            <w:r w:rsidR="00FD471F" w:rsidRPr="00191037">
              <w:rPr>
                <w:sz w:val="20"/>
                <w:szCs w:val="20"/>
                <w:rtl/>
              </w:rPr>
              <w:t xml:space="preserve"> قطر</w:t>
            </w:r>
          </w:p>
          <w:p w14:paraId="11021712" w14:textId="1AF1F22F" w:rsidR="00FC02D1" w:rsidRPr="00191037" w:rsidRDefault="00FC02D1" w:rsidP="00667146">
            <w:pPr>
              <w:numPr>
                <w:ilvl w:val="0"/>
                <w:numId w:val="13"/>
              </w:numPr>
              <w:tabs>
                <w:tab w:val="right" w:pos="804"/>
              </w:tabs>
              <w:spacing w:line="240" w:lineRule="auto"/>
              <w:jc w:val="both"/>
              <w:rPr>
                <w:rtl/>
              </w:rPr>
            </w:pPr>
            <w:r w:rsidRPr="00191037">
              <w:rPr>
                <w:rFonts w:hint="cs"/>
                <w:sz w:val="20"/>
                <w:szCs w:val="20"/>
                <w:rtl/>
              </w:rPr>
              <w:t xml:space="preserve">بودجه توسعه محصول ارائه شده توسط </w:t>
            </w:r>
            <w:r w:rsidR="00FD471F" w:rsidRPr="00191037">
              <w:rPr>
                <w:rFonts w:hint="cs"/>
                <w:sz w:val="20"/>
                <w:szCs w:val="20"/>
                <w:rtl/>
              </w:rPr>
              <w:t>پارک علوم و فناوری قطر</w:t>
            </w:r>
          </w:p>
        </w:tc>
      </w:tr>
    </w:tbl>
    <w:p w14:paraId="4956F1E1" w14:textId="770FEF22" w:rsidR="00FC02D1" w:rsidRPr="00191037" w:rsidRDefault="00FC02D1" w:rsidP="00FC02D1">
      <w:pPr>
        <w:tabs>
          <w:tab w:val="right" w:pos="804"/>
        </w:tabs>
        <w:spacing w:line="240" w:lineRule="auto"/>
        <w:jc w:val="both"/>
        <w:rPr>
          <w:rtl/>
        </w:rPr>
      </w:pPr>
      <w:r w:rsidRPr="00191037">
        <w:rPr>
          <w:rFonts w:hint="cs"/>
          <w:rtl/>
        </w:rPr>
        <w:t xml:space="preserve">اکثر پاسخ دهندگان همکاری سازمان را با دیگر بازیگران </w:t>
      </w:r>
      <w:bookmarkStart w:id="316" w:name="_Hlk97142326"/>
      <w:r w:rsidR="00FD471F" w:rsidRPr="00191037">
        <w:rPr>
          <w:rFonts w:hint="cs"/>
          <w:rtl/>
        </w:rPr>
        <w:t>همکاری صنعت-دانشگاه-دولت</w:t>
      </w:r>
      <w:r w:rsidRPr="00191037">
        <w:rPr>
          <w:rFonts w:hint="cs"/>
          <w:rtl/>
        </w:rPr>
        <w:t xml:space="preserve"> </w:t>
      </w:r>
      <w:bookmarkEnd w:id="316"/>
      <w:r w:rsidRPr="00191037">
        <w:rPr>
          <w:rFonts w:hint="cs"/>
          <w:rtl/>
        </w:rPr>
        <w:t xml:space="preserve">در مدت پنج سال گذشته تایید می کنند (شکل </w:t>
      </w:r>
      <w:r w:rsidR="00651E79">
        <w:rPr>
          <w:rFonts w:hint="cs"/>
          <w:rtl/>
        </w:rPr>
        <w:t>9</w:t>
      </w:r>
      <w:r w:rsidRPr="00191037">
        <w:rPr>
          <w:rFonts w:hint="cs"/>
          <w:rtl/>
        </w:rPr>
        <w:t xml:space="preserve">.15)؛ </w:t>
      </w:r>
      <w:r w:rsidR="00651E79">
        <w:rPr>
          <w:rFonts w:hint="cs"/>
          <w:rtl/>
        </w:rPr>
        <w:t>هفتاد و هفت</w:t>
      </w:r>
      <w:r w:rsidRPr="00191037">
        <w:rPr>
          <w:rFonts w:hint="cs"/>
          <w:rtl/>
        </w:rPr>
        <w:t xml:space="preserve"> پاسخ دهنده همکاری شرکت را با دیگر بازیگران </w:t>
      </w:r>
      <w:r w:rsidR="00FD471F" w:rsidRPr="00191037">
        <w:rPr>
          <w:rFonts w:hint="cs"/>
          <w:rtl/>
        </w:rPr>
        <w:t xml:space="preserve">همکاری صنعت-دانشگاه-دولت </w:t>
      </w:r>
      <w:r w:rsidRPr="00191037">
        <w:rPr>
          <w:rFonts w:hint="cs"/>
          <w:rtl/>
        </w:rPr>
        <w:t xml:space="preserve">به رسمیت می شناسند. اکثر پاسخ دهندگان که همکاری را در گذشته نشان نداده اند اما همکاری های بالقوه در آینده دارند از بخش دولت هستند، در حالی که اکثر پاسخ دهندگان که همکاری گذشته یا آینده بالقوه با دیگر بازیگران </w:t>
      </w:r>
      <w:r w:rsidR="00FD471F" w:rsidRPr="00191037">
        <w:rPr>
          <w:rFonts w:hint="cs"/>
          <w:rtl/>
        </w:rPr>
        <w:t xml:space="preserve">همکاری صنعت-دانشگاه-دولت </w:t>
      </w:r>
      <w:r w:rsidRPr="00191037">
        <w:rPr>
          <w:rFonts w:hint="cs"/>
          <w:rtl/>
        </w:rPr>
        <w:t>را انتخاب نمی کنند از بخش صنعت می باشند.</w:t>
      </w:r>
    </w:p>
    <w:p w14:paraId="278A3236" w14:textId="30FB0FBE"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.15</w:t>
      </w:r>
      <w:r w:rsidR="00FD471F" w:rsidRPr="00651E79">
        <w:rPr>
          <w:rFonts w:hint="cs"/>
          <w:sz w:val="20"/>
          <w:szCs w:val="20"/>
          <w:rtl/>
        </w:rPr>
        <w:t xml:space="preserve"> </w:t>
      </w:r>
      <w:r w:rsidRPr="00651E79">
        <w:rPr>
          <w:rFonts w:hint="cs"/>
          <w:sz w:val="20"/>
          <w:szCs w:val="20"/>
          <w:rtl/>
        </w:rPr>
        <w:t xml:space="preserve"> همکاری سازمان پاسخ دهندگان با دیگر بازیگران </w:t>
      </w:r>
      <w:r w:rsidR="00FD471F" w:rsidRPr="00651E79">
        <w:rPr>
          <w:sz w:val="20"/>
          <w:szCs w:val="20"/>
          <w:rtl/>
        </w:rPr>
        <w:t>همکار</w:t>
      </w:r>
      <w:r w:rsidR="00FD471F" w:rsidRPr="00651E79">
        <w:rPr>
          <w:rFonts w:hint="cs"/>
          <w:sz w:val="20"/>
          <w:szCs w:val="20"/>
          <w:rtl/>
        </w:rPr>
        <w:t>ی</w:t>
      </w:r>
      <w:r w:rsidR="00FD471F" w:rsidRPr="00651E79">
        <w:rPr>
          <w:sz w:val="20"/>
          <w:szCs w:val="20"/>
          <w:rtl/>
        </w:rPr>
        <w:t xml:space="preserve"> صنعت-دانشگاه-دولت </w:t>
      </w:r>
      <w:r w:rsidRPr="00651E79">
        <w:rPr>
          <w:rFonts w:hint="cs"/>
          <w:sz w:val="20"/>
          <w:szCs w:val="20"/>
          <w:rtl/>
        </w:rPr>
        <w:t>در مدت پنج سال گذشته</w:t>
      </w:r>
    </w:p>
    <w:p w14:paraId="7BB5038D"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FEDFD3E" wp14:editId="18191F20">
            <wp:extent cx="5730875" cy="2934335"/>
            <wp:effectExtent l="0" t="0" r="0" b="0"/>
            <wp:docPr id="46" name="تصویر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875" cy="2934335"/>
                    </a:xfrm>
                    <a:prstGeom prst="rect">
                      <a:avLst/>
                    </a:prstGeom>
                    <a:noFill/>
                    <a:ln>
                      <a:noFill/>
                    </a:ln>
                  </pic:spPr>
                </pic:pic>
              </a:graphicData>
            </a:graphic>
          </wp:inline>
        </w:drawing>
      </w:r>
    </w:p>
    <w:p w14:paraId="6A56326E" w14:textId="172BB0B0" w:rsidR="00FC02D1" w:rsidRPr="00191037" w:rsidRDefault="00FC02D1" w:rsidP="00FC02D1">
      <w:pPr>
        <w:tabs>
          <w:tab w:val="right" w:pos="804"/>
        </w:tabs>
        <w:spacing w:line="240" w:lineRule="auto"/>
        <w:jc w:val="both"/>
        <w:rPr>
          <w:rtl/>
        </w:rPr>
      </w:pPr>
      <w:r w:rsidRPr="00191037">
        <w:rPr>
          <w:rFonts w:hint="cs"/>
          <w:rtl/>
        </w:rPr>
        <w:t xml:space="preserve">در حالی که علاقه نهادهای دولت به تشکیل </w:t>
      </w:r>
      <w:r w:rsidR="00FD471F" w:rsidRPr="00191037">
        <w:rPr>
          <w:rFonts w:hint="cs"/>
          <w:rtl/>
        </w:rPr>
        <w:t xml:space="preserve">همکاری صنعت-دانشگاه-دولت </w:t>
      </w:r>
      <w:r w:rsidRPr="00191037">
        <w:rPr>
          <w:rFonts w:hint="cs"/>
          <w:rtl/>
        </w:rPr>
        <w:t>نشانگر پتانسیل توسعه این همکاری ها در اینده می باشد، در عین حال، جداسازی صنعت از این همکاری ها نشانگر تهدید بزرگ برای اکوسیستم دانش در قطر است.</w:t>
      </w:r>
    </w:p>
    <w:p w14:paraId="07D989B2" w14:textId="5C8C94CE" w:rsidR="00FC02D1" w:rsidRPr="00191037" w:rsidRDefault="00651E79" w:rsidP="00FC02D1">
      <w:pPr>
        <w:tabs>
          <w:tab w:val="right" w:pos="804"/>
        </w:tabs>
        <w:spacing w:line="240" w:lineRule="auto"/>
        <w:jc w:val="both"/>
        <w:rPr>
          <w:rtl/>
        </w:rPr>
      </w:pPr>
      <w:r>
        <w:rPr>
          <w:rFonts w:hint="cs"/>
          <w:rtl/>
        </w:rPr>
        <w:t>هفتاد و هفت</w:t>
      </w:r>
      <w:r w:rsidR="00FC02D1" w:rsidRPr="00191037">
        <w:rPr>
          <w:rFonts w:hint="cs"/>
          <w:rtl/>
        </w:rPr>
        <w:t xml:space="preserve"> پاسخ دهندکه که همکاری بین سازمان و دیگر نهادها را در گذشته تایید کرده اند و </w:t>
      </w:r>
      <w:r>
        <w:rPr>
          <w:rFonts w:hint="cs"/>
          <w:rtl/>
        </w:rPr>
        <w:t>شش</w:t>
      </w:r>
      <w:r w:rsidR="00FC02D1" w:rsidRPr="00191037">
        <w:rPr>
          <w:rFonts w:hint="cs"/>
          <w:rtl/>
        </w:rPr>
        <w:t xml:space="preserve"> پاسخ دهنده که نشانگر همکاری اتی بالقوه می باشند نشانگر درجه متوسط همکاری بین موسسه و دیگر بازیگران </w:t>
      </w:r>
      <w:r w:rsidR="00FD471F" w:rsidRPr="00191037">
        <w:rPr>
          <w:rFonts w:hint="cs"/>
          <w:rtl/>
        </w:rPr>
        <w:t xml:space="preserve">همکاری صنعت-دانشگاه-دولت </w:t>
      </w:r>
      <w:r w:rsidR="00FC02D1" w:rsidRPr="00191037">
        <w:rPr>
          <w:rFonts w:hint="cs"/>
          <w:rtl/>
        </w:rPr>
        <w:t xml:space="preserve">می باشند (شکل </w:t>
      </w:r>
      <w:r>
        <w:rPr>
          <w:rFonts w:hint="cs"/>
          <w:rtl/>
        </w:rPr>
        <w:t>9</w:t>
      </w:r>
      <w:r w:rsidR="00FC02D1" w:rsidRPr="00191037">
        <w:rPr>
          <w:rFonts w:hint="cs"/>
          <w:rtl/>
        </w:rPr>
        <w:t>.16) جالب است که در میان افراد بومی، اکثر پاسخ دهندگان دارای سطح متوسط تا بسیار بالای همکاری در مقایسه با افراد بومی هستند که دارای سطح پایین تا بسیار پایین همکاری می باشند.</w:t>
      </w:r>
    </w:p>
    <w:p w14:paraId="234ABEAC" w14:textId="77777777" w:rsidR="00FD471F" w:rsidRPr="00191037" w:rsidRDefault="00FD471F">
      <w:pPr>
        <w:bidi w:val="0"/>
        <w:spacing w:after="0" w:line="240" w:lineRule="auto"/>
        <w:rPr>
          <w:b/>
          <w:bCs/>
          <w:rtl/>
        </w:rPr>
      </w:pPr>
      <w:r w:rsidRPr="00191037">
        <w:rPr>
          <w:b/>
          <w:bCs/>
          <w:rtl/>
        </w:rPr>
        <w:br w:type="page"/>
      </w:r>
    </w:p>
    <w:p w14:paraId="3F841C13" w14:textId="595E2F1A"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.16</w:t>
      </w:r>
      <w:r w:rsidR="00FD471F" w:rsidRPr="00651E79">
        <w:rPr>
          <w:rFonts w:hint="cs"/>
          <w:sz w:val="20"/>
          <w:szCs w:val="20"/>
          <w:rtl/>
        </w:rPr>
        <w:t xml:space="preserve"> </w:t>
      </w:r>
      <w:r w:rsidRPr="00651E79">
        <w:rPr>
          <w:rFonts w:hint="cs"/>
          <w:sz w:val="20"/>
          <w:szCs w:val="20"/>
          <w:rtl/>
        </w:rPr>
        <w:t xml:space="preserve"> میزان همکاری بین سازمان پاسخ دهندگان و دیگر بازیگران </w:t>
      </w:r>
      <w:r w:rsidR="00FD471F" w:rsidRPr="00651E79">
        <w:rPr>
          <w:sz w:val="20"/>
          <w:szCs w:val="20"/>
          <w:rtl/>
        </w:rPr>
        <w:t>همکار</w:t>
      </w:r>
      <w:r w:rsidR="00FD471F" w:rsidRPr="00651E79">
        <w:rPr>
          <w:rFonts w:hint="cs"/>
          <w:sz w:val="20"/>
          <w:szCs w:val="20"/>
          <w:rtl/>
        </w:rPr>
        <w:t>ی</w:t>
      </w:r>
      <w:r w:rsidR="00FD471F" w:rsidRPr="00651E79">
        <w:rPr>
          <w:sz w:val="20"/>
          <w:szCs w:val="20"/>
          <w:rtl/>
        </w:rPr>
        <w:t xml:space="preserve"> صنعت-دانشگاه-دولت</w:t>
      </w:r>
    </w:p>
    <w:p w14:paraId="4A35D766"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6CBBBCF" wp14:editId="20F0BBFC">
            <wp:extent cx="5730875" cy="4178300"/>
            <wp:effectExtent l="0" t="0" r="0" b="0"/>
            <wp:docPr id="47" name="تصویر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4178300"/>
                    </a:xfrm>
                    <a:prstGeom prst="rect">
                      <a:avLst/>
                    </a:prstGeom>
                    <a:noFill/>
                    <a:ln>
                      <a:noFill/>
                    </a:ln>
                  </pic:spPr>
                </pic:pic>
              </a:graphicData>
            </a:graphic>
          </wp:inline>
        </w:drawing>
      </w:r>
    </w:p>
    <w:p w14:paraId="0E953D5F" w14:textId="0DE930E5" w:rsidR="00FC02D1" w:rsidRPr="00191037" w:rsidRDefault="00FC02D1" w:rsidP="00FC02D1">
      <w:pPr>
        <w:tabs>
          <w:tab w:val="right" w:pos="804"/>
        </w:tabs>
        <w:spacing w:line="240" w:lineRule="auto"/>
        <w:jc w:val="both"/>
        <w:rPr>
          <w:rtl/>
        </w:rPr>
      </w:pPr>
      <w:r w:rsidRPr="00191037">
        <w:rPr>
          <w:rFonts w:hint="cs"/>
          <w:rtl/>
        </w:rPr>
        <w:t xml:space="preserve">در مقابل، در میان افراد غیر بومی، اکثر پاسخ دهندگان دارای سطح متوسط تا بسیار پایین همکاری می باشند. همچنین 6 پاسخ دهنده سطح بسیار بالای همکاری با دیگر بازیگران </w:t>
      </w:r>
      <w:r w:rsidR="00FD471F" w:rsidRPr="00191037">
        <w:rPr>
          <w:rtl/>
        </w:rPr>
        <w:t>همکار</w:t>
      </w:r>
      <w:r w:rsidR="00FD471F" w:rsidRPr="00191037">
        <w:rPr>
          <w:rFonts w:hint="cs"/>
          <w:rtl/>
        </w:rPr>
        <w:t>ی</w:t>
      </w:r>
      <w:r w:rsidR="00FD471F" w:rsidRPr="00191037">
        <w:rPr>
          <w:rtl/>
        </w:rPr>
        <w:t xml:space="preserve"> صنعت-دانشگاه-دولت </w:t>
      </w:r>
      <w:r w:rsidRPr="00191037">
        <w:rPr>
          <w:rFonts w:hint="cs"/>
          <w:rtl/>
        </w:rPr>
        <w:t xml:space="preserve">را نشان می دهند. این موضوع نشانگر تمایل سازمان های دولت در جهت تعیین همکاری های بیشتر به منظور تعیین اهداف خوش بینانه در </w:t>
      </w:r>
      <w:r w:rsidRPr="00191037">
        <w:t>QNV 2030</w:t>
      </w:r>
      <w:r w:rsidRPr="00191037">
        <w:rPr>
          <w:rFonts w:hint="cs"/>
          <w:rtl/>
        </w:rPr>
        <w:t xml:space="preserve"> می باشد. این موضوع همچنین در طول مصاحبه با مقامات دولت مشخص می شود که وزارتخانه ها و شوراها به صورت فزاینده ای به دنبال شکل دادن به همکاری های محلی هستند که از توسعه سازمان ها در یک طرف و افزایش دانش جامعه از طرف دیگر حمایت می کند.</w:t>
      </w:r>
    </w:p>
    <w:p w14:paraId="0E602CC6" w14:textId="567741EF" w:rsidR="00FC02D1" w:rsidRPr="00191037" w:rsidRDefault="00FC02D1" w:rsidP="00FC02D1">
      <w:pPr>
        <w:tabs>
          <w:tab w:val="right" w:pos="804"/>
        </w:tabs>
        <w:spacing w:line="240" w:lineRule="auto"/>
        <w:jc w:val="both"/>
        <w:rPr>
          <w:rtl/>
        </w:rPr>
      </w:pPr>
      <w:r w:rsidRPr="00191037">
        <w:rPr>
          <w:rFonts w:hint="cs"/>
          <w:rtl/>
        </w:rPr>
        <w:t xml:space="preserve">علاوه بر میزان همکاری ، رضایت حاصل از نتایج این همکاری همچنین متوسط است (شکل </w:t>
      </w:r>
      <w:r w:rsidR="00651E79">
        <w:rPr>
          <w:rFonts w:hint="cs"/>
          <w:rtl/>
        </w:rPr>
        <w:t>9</w:t>
      </w:r>
      <w:r w:rsidRPr="00191037">
        <w:rPr>
          <w:rFonts w:hint="cs"/>
          <w:rtl/>
        </w:rPr>
        <w:t xml:space="preserve">.17)؛ </w:t>
      </w:r>
      <w:r w:rsidR="00FD471F" w:rsidRPr="00191037">
        <w:rPr>
          <w:rFonts w:hint="cs"/>
          <w:rtl/>
        </w:rPr>
        <w:t>بیست و نه</w:t>
      </w:r>
      <w:r w:rsidRPr="00191037">
        <w:rPr>
          <w:rFonts w:hint="cs"/>
          <w:rtl/>
        </w:rPr>
        <w:t xml:space="preserve"> پاسخ دهنده نشانگر سطح رضایت خنثی هستند در حالی که پاسخ دهندگان در بخش رضایت بخش و عدم رضایت تقریبا برابر می باشند. همچنین، پاسخ های افراد بومی و غیر بومی به صورت قابل توجهی متفاوت نیستند. با این حال، پاسخ های بسیار نارضایت بخش بیش از پاسخ های بسیار رضایت بخش وجود دارند.</w:t>
      </w:r>
    </w:p>
    <w:p w14:paraId="1AA25171" w14:textId="2572369E" w:rsidR="00FC02D1" w:rsidRPr="00191037" w:rsidRDefault="00FC02D1" w:rsidP="00FC02D1">
      <w:pPr>
        <w:tabs>
          <w:tab w:val="right" w:pos="804"/>
        </w:tabs>
        <w:spacing w:line="240" w:lineRule="auto"/>
        <w:jc w:val="both"/>
        <w:rPr>
          <w:rtl/>
        </w:rPr>
      </w:pPr>
      <w:r w:rsidRPr="00191037">
        <w:rPr>
          <w:rFonts w:hint="cs"/>
          <w:rtl/>
        </w:rPr>
        <w:t xml:space="preserve">در حالی که میزان همکاری و رضایت حاصل از این همکاری متوسط می باشند، پاسخ دهندگان نشانگر علاقه بسیار به تشکیل چنین همکاری در اینده هستند (شکل </w:t>
      </w:r>
      <w:r w:rsidR="00651E79">
        <w:rPr>
          <w:rFonts w:hint="cs"/>
          <w:rtl/>
        </w:rPr>
        <w:t>9</w:t>
      </w:r>
      <w:r w:rsidRPr="00191037">
        <w:rPr>
          <w:rFonts w:hint="cs"/>
          <w:rtl/>
        </w:rPr>
        <w:t xml:space="preserve">.18الف)؛ </w:t>
      </w:r>
      <w:r w:rsidR="008B775B" w:rsidRPr="00191037">
        <w:rPr>
          <w:rFonts w:hint="cs"/>
          <w:rtl/>
        </w:rPr>
        <w:t>پنجاه و نه</w:t>
      </w:r>
      <w:r w:rsidRPr="00191037">
        <w:rPr>
          <w:rFonts w:hint="cs"/>
          <w:rtl/>
        </w:rPr>
        <w:t xml:space="preserve"> پاسخ دهنده نشانگر تمایل به تشکیل همکاری استراژیک بلند مدت با شرکا می باشند که نشانه مثبت است زیرا تشکیل همکاری بلند مدت تنها روش برای خلق همکاری مبتنی بر ارزش تاثیر گذار است (کوتاندارامان و ویلسون، 2001).</w:t>
      </w:r>
    </w:p>
    <w:p w14:paraId="601B27A7" w14:textId="636B83CD"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.17</w:t>
      </w:r>
      <w:r w:rsidR="008B775B" w:rsidRPr="00651E79">
        <w:rPr>
          <w:rFonts w:hint="cs"/>
          <w:sz w:val="20"/>
          <w:szCs w:val="20"/>
          <w:rtl/>
        </w:rPr>
        <w:t xml:space="preserve"> </w:t>
      </w:r>
      <w:r w:rsidRPr="00651E79">
        <w:rPr>
          <w:rFonts w:hint="cs"/>
          <w:sz w:val="20"/>
          <w:szCs w:val="20"/>
          <w:rtl/>
        </w:rPr>
        <w:t xml:space="preserve">رضایت پاسخ دهندگان از نتایج همکاری بین سازمان و دیگر بازیگران </w:t>
      </w:r>
      <w:r w:rsidR="008B775B" w:rsidRPr="00651E79">
        <w:rPr>
          <w:sz w:val="20"/>
          <w:szCs w:val="20"/>
          <w:rtl/>
        </w:rPr>
        <w:t>همکار</w:t>
      </w:r>
      <w:r w:rsidR="008B775B" w:rsidRPr="00651E79">
        <w:rPr>
          <w:rFonts w:hint="cs"/>
          <w:sz w:val="20"/>
          <w:szCs w:val="20"/>
          <w:rtl/>
        </w:rPr>
        <w:t>ی</w:t>
      </w:r>
      <w:r w:rsidR="008B775B" w:rsidRPr="00651E79">
        <w:rPr>
          <w:sz w:val="20"/>
          <w:szCs w:val="20"/>
          <w:rtl/>
        </w:rPr>
        <w:t xml:space="preserve"> صنعت-دانشگاه-دولت</w:t>
      </w:r>
    </w:p>
    <w:p w14:paraId="0CCD1613"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E686679" wp14:editId="16300514">
            <wp:extent cx="5730875" cy="3498215"/>
            <wp:effectExtent l="0" t="0" r="0" b="0"/>
            <wp:docPr id="48" name="تصویر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875" cy="3498215"/>
                    </a:xfrm>
                    <a:prstGeom prst="rect">
                      <a:avLst/>
                    </a:prstGeom>
                    <a:noFill/>
                    <a:ln>
                      <a:noFill/>
                    </a:ln>
                  </pic:spPr>
                </pic:pic>
              </a:graphicData>
            </a:graphic>
          </wp:inline>
        </w:drawing>
      </w:r>
    </w:p>
    <w:p w14:paraId="32D499AA" w14:textId="6666D0F8"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.18</w:t>
      </w:r>
      <w:r w:rsidR="008B775B" w:rsidRPr="00651E79">
        <w:rPr>
          <w:rFonts w:hint="cs"/>
          <w:sz w:val="20"/>
          <w:szCs w:val="20"/>
          <w:rtl/>
        </w:rPr>
        <w:t xml:space="preserve"> </w:t>
      </w:r>
      <w:r w:rsidRPr="00651E79">
        <w:rPr>
          <w:rFonts w:hint="cs"/>
          <w:sz w:val="20"/>
          <w:szCs w:val="20"/>
          <w:rtl/>
        </w:rPr>
        <w:t xml:space="preserve"> علاقه پاسخ دهندگان به تشکیل همکاری مشابه در اینده؛ کل پاسخ ها، و پاسخ های مبتنی بر بخش و جنسیت</w:t>
      </w:r>
    </w:p>
    <w:p w14:paraId="2117E288"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4B3F90EE" wp14:editId="60A7CAEF">
            <wp:extent cx="5730875" cy="2541270"/>
            <wp:effectExtent l="0" t="0" r="0" b="0"/>
            <wp:docPr id="49" name="تصویر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2541270"/>
                    </a:xfrm>
                    <a:prstGeom prst="rect">
                      <a:avLst/>
                    </a:prstGeom>
                    <a:noFill/>
                    <a:ln>
                      <a:noFill/>
                    </a:ln>
                  </pic:spPr>
                </pic:pic>
              </a:graphicData>
            </a:graphic>
          </wp:inline>
        </w:drawing>
      </w:r>
    </w:p>
    <w:p w14:paraId="2C5A31BB"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20210FD0" wp14:editId="2F686200">
            <wp:extent cx="5730875" cy="4114800"/>
            <wp:effectExtent l="0" t="0" r="0" b="0"/>
            <wp:docPr id="50" name="تصویر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4114800"/>
                    </a:xfrm>
                    <a:prstGeom prst="rect">
                      <a:avLst/>
                    </a:prstGeom>
                    <a:noFill/>
                    <a:ln>
                      <a:noFill/>
                    </a:ln>
                  </pic:spPr>
                </pic:pic>
              </a:graphicData>
            </a:graphic>
          </wp:inline>
        </w:drawing>
      </w:r>
    </w:p>
    <w:p w14:paraId="1B32A0DD" w14:textId="38F6EF16" w:rsidR="00FC02D1" w:rsidRPr="00191037" w:rsidRDefault="00FC02D1" w:rsidP="00FC02D1">
      <w:pPr>
        <w:tabs>
          <w:tab w:val="right" w:pos="804"/>
        </w:tabs>
        <w:spacing w:line="240" w:lineRule="auto"/>
        <w:jc w:val="both"/>
        <w:rPr>
          <w:rtl/>
        </w:rPr>
      </w:pPr>
      <w:r w:rsidRPr="00191037">
        <w:rPr>
          <w:rFonts w:hint="cs"/>
          <w:rtl/>
        </w:rPr>
        <w:t xml:space="preserve">از طرف دیگر، </w:t>
      </w:r>
      <w:r w:rsidR="008B775B" w:rsidRPr="00191037">
        <w:rPr>
          <w:rFonts w:hint="cs"/>
          <w:rtl/>
        </w:rPr>
        <w:t>چهارده</w:t>
      </w:r>
      <w:r w:rsidRPr="00191037">
        <w:rPr>
          <w:rFonts w:hint="cs"/>
          <w:rtl/>
        </w:rPr>
        <w:t xml:space="preserve"> پاسخ دهنده وجود دارند که مزایای مالی را با اینده این همکاری مرتبط می سازند؛ این پاسخ دهندگان نشانگر علاقه به تعیین همکاری مشابه با دیگر بازیگران </w:t>
      </w:r>
      <w:r w:rsidR="008B775B" w:rsidRPr="00191037">
        <w:rPr>
          <w:rFonts w:hint="cs"/>
          <w:rtl/>
        </w:rPr>
        <w:t xml:space="preserve">همکاری صنعت-دانشگاه-دولت </w:t>
      </w:r>
      <w:r w:rsidRPr="00191037">
        <w:rPr>
          <w:rFonts w:hint="cs"/>
          <w:rtl/>
        </w:rPr>
        <w:t xml:space="preserve">هستند تنها اگر این همکاری منجر به مزایای اقتصادی بشوند. در میان این </w:t>
      </w:r>
      <w:r w:rsidR="008B775B" w:rsidRPr="00191037">
        <w:rPr>
          <w:rFonts w:hint="cs"/>
          <w:rtl/>
        </w:rPr>
        <w:t>چهارده</w:t>
      </w:r>
      <w:r w:rsidRPr="00191037">
        <w:rPr>
          <w:rFonts w:hint="cs"/>
          <w:rtl/>
        </w:rPr>
        <w:t xml:space="preserve"> پاسخ دهنده </w:t>
      </w:r>
      <w:r w:rsidR="008B775B" w:rsidRPr="00191037">
        <w:rPr>
          <w:rFonts w:hint="cs"/>
          <w:rtl/>
        </w:rPr>
        <w:t>دوازده</w:t>
      </w:r>
      <w:r w:rsidRPr="00191037">
        <w:rPr>
          <w:rFonts w:hint="cs"/>
          <w:rtl/>
        </w:rPr>
        <w:t xml:space="preserve"> نفر مرد هستند (شکل </w:t>
      </w:r>
      <w:r w:rsidR="00651E79">
        <w:rPr>
          <w:rFonts w:hint="cs"/>
          <w:rtl/>
        </w:rPr>
        <w:t>9</w:t>
      </w:r>
      <w:r w:rsidRPr="00191037">
        <w:rPr>
          <w:rFonts w:hint="cs"/>
          <w:rtl/>
        </w:rPr>
        <w:t>.18ب). این نتیجه همسو با پیکره کلی ادبیات می باشد جایی که پاسخگویی مردان به مشوق های مالی بیش از زنان است (فریر و همکاران</w:t>
      </w:r>
      <w:r w:rsidR="00EB4CD6" w:rsidRPr="00191037">
        <w:rPr>
          <w:rStyle w:val="FootnoteReference"/>
          <w:rtl/>
        </w:rPr>
        <w:footnoteReference w:id="321"/>
      </w:r>
      <w:r w:rsidRPr="00191037">
        <w:rPr>
          <w:rFonts w:hint="cs"/>
          <w:rtl/>
        </w:rPr>
        <w:t xml:space="preserve">، 2008). به طور مشابه تنها پاسخ دهنده ای که نشانگر علاقه به همکاری اتی است اما نه شرکای فعلی یک زن از بخش دانشگاه می باشد. با این وجود، </w:t>
      </w:r>
      <w:r w:rsidR="008B775B" w:rsidRPr="00191037">
        <w:rPr>
          <w:rFonts w:hint="cs"/>
          <w:rtl/>
        </w:rPr>
        <w:t>سه</w:t>
      </w:r>
      <w:r w:rsidRPr="00191037">
        <w:rPr>
          <w:rFonts w:hint="cs"/>
          <w:rtl/>
        </w:rPr>
        <w:t xml:space="preserve"> پاسخ دهنده نشانگر پرچم قرمز برای همکاری های اتی هستند زیرا تجربه ان ها نبوده است. این </w:t>
      </w:r>
      <w:r w:rsidR="008B775B" w:rsidRPr="00191037">
        <w:rPr>
          <w:rFonts w:hint="cs"/>
          <w:rtl/>
        </w:rPr>
        <w:t>سه</w:t>
      </w:r>
      <w:r w:rsidR="00910EFA" w:rsidRPr="00191037">
        <w:rPr>
          <w:rFonts w:hint="cs"/>
          <w:rtl/>
        </w:rPr>
        <w:t xml:space="preserve"> </w:t>
      </w:r>
      <w:r w:rsidRPr="00191037">
        <w:rPr>
          <w:rFonts w:hint="cs"/>
          <w:rtl/>
        </w:rPr>
        <w:t xml:space="preserve">پاسخ دهنده افرادی هستند که دیدگاه بسیار نارضایت بخش را در مورد نتایج همکاری در شکل </w:t>
      </w:r>
      <w:r w:rsidR="00651E79">
        <w:rPr>
          <w:rFonts w:hint="cs"/>
          <w:rtl/>
        </w:rPr>
        <w:t>9</w:t>
      </w:r>
      <w:r w:rsidRPr="00191037">
        <w:rPr>
          <w:rFonts w:hint="cs"/>
          <w:rtl/>
        </w:rPr>
        <w:t>.17 به اشتراک گذاشته اند.</w:t>
      </w:r>
    </w:p>
    <w:p w14:paraId="0051EE2B" w14:textId="536A1858" w:rsidR="00FC02D1" w:rsidRPr="00191037" w:rsidRDefault="00FC02D1" w:rsidP="00FC02D1">
      <w:pPr>
        <w:tabs>
          <w:tab w:val="right" w:pos="804"/>
        </w:tabs>
        <w:spacing w:line="240" w:lineRule="auto"/>
        <w:jc w:val="both"/>
        <w:rPr>
          <w:rtl/>
        </w:rPr>
      </w:pPr>
      <w:r w:rsidRPr="00191037">
        <w:rPr>
          <w:rFonts w:hint="cs"/>
          <w:rtl/>
        </w:rPr>
        <w:t xml:space="preserve">در حالی که شاهد علاقه به بازیگران </w:t>
      </w:r>
      <w:r w:rsidR="00EB4CD6" w:rsidRPr="00191037">
        <w:rPr>
          <w:rFonts w:hint="cs"/>
          <w:rtl/>
        </w:rPr>
        <w:t xml:space="preserve">همکاری سه جانبه </w:t>
      </w:r>
      <w:r w:rsidRPr="00191037">
        <w:rPr>
          <w:rFonts w:hint="cs"/>
          <w:rtl/>
        </w:rPr>
        <w:t xml:space="preserve">برای تشکیل همکاری بیشتر در اینده هستیم (شکل </w:t>
      </w:r>
      <w:r w:rsidR="00651E79">
        <w:rPr>
          <w:rFonts w:hint="cs"/>
          <w:rtl/>
        </w:rPr>
        <w:t>9</w:t>
      </w:r>
      <w:r w:rsidRPr="00191037">
        <w:rPr>
          <w:rFonts w:hint="cs"/>
          <w:rtl/>
        </w:rPr>
        <w:t xml:space="preserve">.18ب)، تنها </w:t>
      </w:r>
      <w:r w:rsidR="00651E79">
        <w:rPr>
          <w:rFonts w:hint="cs"/>
          <w:rtl/>
        </w:rPr>
        <w:t>سی و یک</w:t>
      </w:r>
      <w:r w:rsidRPr="00191037">
        <w:rPr>
          <w:rFonts w:hint="cs"/>
          <w:rtl/>
        </w:rPr>
        <w:t xml:space="preserve"> پاسخ دهنده وجود دارند که نشانگر سیاست ها یا مشوق های طراحی شده توسط سازمان برای ترویج همکاری با دیگر بازیگران </w:t>
      </w:r>
      <w:r w:rsidR="00EB4CD6" w:rsidRPr="00191037">
        <w:rPr>
          <w:rFonts w:hint="cs"/>
          <w:rtl/>
        </w:rPr>
        <w:t>همکاری صنعت-دانشگاه-دولت</w:t>
      </w:r>
      <w:r w:rsidRPr="00191037">
        <w:rPr>
          <w:rFonts w:hint="cs"/>
          <w:rtl/>
        </w:rPr>
        <w:t xml:space="preserve"> می باشند (شکل </w:t>
      </w:r>
      <w:r w:rsidR="00651E79">
        <w:rPr>
          <w:rFonts w:hint="cs"/>
          <w:rtl/>
        </w:rPr>
        <w:t>9</w:t>
      </w:r>
      <w:r w:rsidRPr="00191037">
        <w:rPr>
          <w:rFonts w:hint="cs"/>
          <w:rtl/>
        </w:rPr>
        <w:t>.19)</w:t>
      </w:r>
      <w:r w:rsidR="00651E79">
        <w:rPr>
          <w:rFonts w:hint="cs"/>
          <w:rtl/>
        </w:rPr>
        <w:t xml:space="preserve"> </w:t>
      </w:r>
      <w:r w:rsidRPr="00191037">
        <w:rPr>
          <w:rFonts w:hint="cs"/>
          <w:rtl/>
        </w:rPr>
        <w:t xml:space="preserve">در میان این </w:t>
      </w:r>
      <w:r w:rsidR="00EB4CD6" w:rsidRPr="00191037">
        <w:rPr>
          <w:rFonts w:hint="cs"/>
          <w:rtl/>
        </w:rPr>
        <w:t>سی و یک</w:t>
      </w:r>
      <w:r w:rsidRPr="00191037">
        <w:rPr>
          <w:rFonts w:hint="cs"/>
          <w:rtl/>
        </w:rPr>
        <w:t xml:space="preserve"> پاسخ دهنده، اکثر پاسخ دهندگان از بخش دانشگاه می باشند و حداقل پاسخ دهندگان از بخش صنعت هستند. </w:t>
      </w:r>
      <w:r w:rsidR="00EB4CD6" w:rsidRPr="00191037">
        <w:rPr>
          <w:rFonts w:hint="cs"/>
          <w:rtl/>
        </w:rPr>
        <w:t>سه</w:t>
      </w:r>
      <w:r w:rsidRPr="00191037">
        <w:rPr>
          <w:rFonts w:hint="cs"/>
          <w:rtl/>
        </w:rPr>
        <w:t xml:space="preserve"> پاسخ دهنده از صنعت اهل قطر هستند، که همین موضوع نشان می دهد که افراد غیر بومی از برنامه های سازمانی به اندازه افراد بومی مطلع نیستند یا صنایع در قطر به ارائه برنامه های بسیار برای ترویج چنین همکاری نمی پردازند. مورد دوم احتمالا درست است زیرا </w:t>
      </w:r>
      <w:r w:rsidR="00EB4CD6" w:rsidRPr="00191037">
        <w:rPr>
          <w:rFonts w:hint="cs"/>
          <w:rtl/>
        </w:rPr>
        <w:t>ده</w:t>
      </w:r>
      <w:r w:rsidRPr="00191037">
        <w:rPr>
          <w:rFonts w:hint="cs"/>
          <w:rtl/>
        </w:rPr>
        <w:t xml:space="preserve"> فرد بومی وجود دارند که از برنامه های تبلیغاتی و مشوق های ارائه شده اطلاعی ندارند. برخی از نمونه های سیاست ها، برنامه ها و مشوق ها برای ترویج همکاری سازمانی در جدول </w:t>
      </w:r>
      <w:r w:rsidR="00651E79">
        <w:rPr>
          <w:rFonts w:hint="cs"/>
          <w:rtl/>
        </w:rPr>
        <w:t>9</w:t>
      </w:r>
      <w:r w:rsidRPr="00191037">
        <w:rPr>
          <w:rFonts w:hint="cs"/>
          <w:rtl/>
        </w:rPr>
        <w:t>.5 تدوین می شوند. در حالی که تمامی بخش ها باید به تدوین بسیاری برنامه ها برای ترویج چنین همکاری در اینده بپردازندف مشخص است که بخش صنعت به تغییرات و پیشرفت های اساسی در فرهنگ سازمانی و ذهنیت نسبت به این همکاری نیاز دارد؛ دستیابی به تعالی از طریق این همکاری ممکن نیست اگر در صنعت به عنوان مسئولیت اجتماعی شرکت درک بشود (آل مانا</w:t>
      </w:r>
      <w:r w:rsidR="00EB4CD6" w:rsidRPr="00191037">
        <w:rPr>
          <w:rStyle w:val="FootnoteReference"/>
          <w:rtl/>
        </w:rPr>
        <w:footnoteReference w:id="322"/>
      </w:r>
      <w:r w:rsidRPr="00191037">
        <w:rPr>
          <w:rFonts w:hint="cs"/>
          <w:rtl/>
        </w:rPr>
        <w:t>، 2017).</w:t>
      </w:r>
    </w:p>
    <w:p w14:paraId="622A9DB8" w14:textId="0E4BEDB9" w:rsidR="00FC02D1" w:rsidRPr="00191037" w:rsidRDefault="00FC02D1" w:rsidP="00FC02D1">
      <w:pPr>
        <w:tabs>
          <w:tab w:val="right" w:pos="804"/>
        </w:tabs>
        <w:spacing w:line="240" w:lineRule="auto"/>
        <w:jc w:val="both"/>
        <w:rPr>
          <w:rtl/>
        </w:rPr>
      </w:pPr>
      <w:r w:rsidRPr="00191037">
        <w:rPr>
          <w:rFonts w:hint="cs"/>
          <w:rtl/>
        </w:rPr>
        <w:t xml:space="preserve">علاوه بر این، پاسخ دهندگان اهمیت بسیاری برای بهبود فرهنگ تحقیق در کشور قائل هستند. همانگونه که در شکل </w:t>
      </w:r>
      <w:r w:rsidR="00651E79">
        <w:rPr>
          <w:rFonts w:hint="cs"/>
          <w:rtl/>
        </w:rPr>
        <w:t>9</w:t>
      </w:r>
      <w:r w:rsidRPr="00191037">
        <w:rPr>
          <w:rFonts w:hint="cs"/>
          <w:rtl/>
        </w:rPr>
        <w:t xml:space="preserve">.20 نشان داده شده است، فرهنگ تحقیق ضعیف چالش بزرگی در بهبود مجموعه </w:t>
      </w:r>
      <w:r w:rsidR="00EB4CD6" w:rsidRPr="00191037">
        <w:rPr>
          <w:rFonts w:hint="cs"/>
          <w:rtl/>
        </w:rPr>
        <w:t>همکاری ها</w:t>
      </w:r>
      <w:r w:rsidRPr="00191037">
        <w:rPr>
          <w:rFonts w:hint="cs"/>
          <w:rtl/>
        </w:rPr>
        <w:t xml:space="preserve"> در قطر می باشد که همراه با عدم اگاهی از فرصت های همکاری و مشکلات در تعیین همکاری است که مرتبط با موانع بوروکراتیک در رسمیت بخشیدن به همکاری می باشد.</w:t>
      </w:r>
    </w:p>
    <w:p w14:paraId="5FAEA60F" w14:textId="77777777" w:rsidR="002A3DBD" w:rsidRDefault="002A3DBD">
      <w:pPr>
        <w:bidi w:val="0"/>
        <w:spacing w:after="0" w:line="240" w:lineRule="auto"/>
        <w:rPr>
          <w:sz w:val="20"/>
          <w:szCs w:val="20"/>
          <w:rtl/>
        </w:rPr>
      </w:pPr>
      <w:r>
        <w:rPr>
          <w:sz w:val="20"/>
          <w:szCs w:val="20"/>
          <w:rtl/>
        </w:rPr>
        <w:br w:type="page"/>
      </w:r>
    </w:p>
    <w:p w14:paraId="17F17B3B" w14:textId="2B7C6EAD" w:rsidR="00FC02D1" w:rsidRPr="00651E79" w:rsidRDefault="00FC02D1" w:rsidP="00651E79">
      <w:pPr>
        <w:jc w:val="center"/>
        <w:rPr>
          <w:sz w:val="20"/>
          <w:szCs w:val="20"/>
          <w:rtl/>
        </w:rPr>
      </w:pPr>
      <w:r w:rsidRPr="00651E79">
        <w:rPr>
          <w:rFonts w:hint="cs"/>
          <w:sz w:val="20"/>
          <w:szCs w:val="20"/>
          <w:rtl/>
        </w:rPr>
        <w:t xml:space="preserve">شکل </w:t>
      </w:r>
      <w:r w:rsidR="00651E79" w:rsidRPr="00651E79">
        <w:rPr>
          <w:rFonts w:hint="cs"/>
          <w:sz w:val="20"/>
          <w:szCs w:val="20"/>
          <w:rtl/>
        </w:rPr>
        <w:t>9</w:t>
      </w:r>
      <w:r w:rsidRPr="00651E79">
        <w:rPr>
          <w:rFonts w:hint="cs"/>
          <w:sz w:val="20"/>
          <w:szCs w:val="20"/>
          <w:rtl/>
        </w:rPr>
        <w:t>.19</w:t>
      </w:r>
      <w:r w:rsidR="00EB4CD6" w:rsidRPr="00651E79">
        <w:rPr>
          <w:rFonts w:hint="cs"/>
          <w:sz w:val="20"/>
          <w:szCs w:val="20"/>
          <w:rtl/>
        </w:rPr>
        <w:t xml:space="preserve"> </w:t>
      </w:r>
      <w:r w:rsidRPr="00651E79">
        <w:rPr>
          <w:rFonts w:hint="cs"/>
          <w:sz w:val="20"/>
          <w:szCs w:val="20"/>
          <w:rtl/>
        </w:rPr>
        <w:t xml:space="preserve"> سیاست ها یا مشوق های خاص طراحی شده توسط سازمان پاسخ دهندگان برای ترویج مشار</w:t>
      </w:r>
      <w:r w:rsidR="00EB4CD6" w:rsidRPr="00651E79">
        <w:rPr>
          <w:rFonts w:hint="cs"/>
          <w:sz w:val="20"/>
          <w:szCs w:val="20"/>
          <w:rtl/>
        </w:rPr>
        <w:t>ک</w:t>
      </w:r>
      <w:r w:rsidRPr="00651E79">
        <w:rPr>
          <w:rFonts w:hint="cs"/>
          <w:sz w:val="20"/>
          <w:szCs w:val="20"/>
          <w:rtl/>
        </w:rPr>
        <w:t xml:space="preserve">ت با دیگر بازیگران </w:t>
      </w:r>
      <w:r w:rsidR="00EB4CD6" w:rsidRPr="00651E79">
        <w:rPr>
          <w:rFonts w:hint="cs"/>
          <w:sz w:val="20"/>
          <w:szCs w:val="20"/>
          <w:rtl/>
        </w:rPr>
        <w:t>همکاری صنعت-دانشگاه-دولت</w:t>
      </w:r>
    </w:p>
    <w:p w14:paraId="26115110"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52845FC2" wp14:editId="3B5A7370">
            <wp:extent cx="5730875" cy="4263390"/>
            <wp:effectExtent l="0" t="0" r="0" b="0"/>
            <wp:docPr id="51" name="تصویر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4263390"/>
                    </a:xfrm>
                    <a:prstGeom prst="rect">
                      <a:avLst/>
                    </a:prstGeom>
                    <a:noFill/>
                    <a:ln>
                      <a:noFill/>
                    </a:ln>
                  </pic:spPr>
                </pic:pic>
              </a:graphicData>
            </a:graphic>
          </wp:inline>
        </w:drawing>
      </w:r>
    </w:p>
    <w:p w14:paraId="015FA95C" w14:textId="1793B815" w:rsidR="00FC02D1" w:rsidRPr="002A3DBD" w:rsidRDefault="00FC02D1" w:rsidP="002A3DBD">
      <w:pPr>
        <w:jc w:val="center"/>
        <w:rPr>
          <w:sz w:val="20"/>
          <w:szCs w:val="20"/>
          <w:rtl/>
        </w:rPr>
      </w:pPr>
      <w:r w:rsidRPr="002A3DBD">
        <w:rPr>
          <w:rFonts w:hint="cs"/>
          <w:sz w:val="20"/>
          <w:szCs w:val="20"/>
          <w:rtl/>
        </w:rPr>
        <w:t xml:space="preserve">جدول </w:t>
      </w:r>
      <w:r w:rsidR="002A3DBD" w:rsidRPr="002A3DBD">
        <w:rPr>
          <w:rFonts w:hint="cs"/>
          <w:sz w:val="20"/>
          <w:szCs w:val="20"/>
          <w:rtl/>
        </w:rPr>
        <w:t>9</w:t>
      </w:r>
      <w:r w:rsidRPr="002A3DBD">
        <w:rPr>
          <w:rFonts w:hint="cs"/>
          <w:sz w:val="20"/>
          <w:szCs w:val="20"/>
          <w:rtl/>
        </w:rPr>
        <w:t>.5</w:t>
      </w:r>
      <w:r w:rsidR="00EB4CD6" w:rsidRPr="002A3DBD">
        <w:rPr>
          <w:rFonts w:hint="cs"/>
          <w:sz w:val="20"/>
          <w:szCs w:val="20"/>
          <w:rtl/>
        </w:rPr>
        <w:t xml:space="preserve"> </w:t>
      </w:r>
      <w:r w:rsidRPr="002A3DBD">
        <w:rPr>
          <w:rFonts w:hint="cs"/>
          <w:sz w:val="20"/>
          <w:szCs w:val="20"/>
          <w:rtl/>
        </w:rPr>
        <w:t xml:space="preserve"> سیاست ها، برنامه ها و مشوق های طراحی شده توسط هر بخش برای ترویج </w:t>
      </w:r>
      <w:r w:rsidR="00EB4CD6" w:rsidRPr="002A3DBD">
        <w:rPr>
          <w:rFonts w:hint="cs"/>
          <w:sz w:val="20"/>
          <w:szCs w:val="20"/>
          <w:rtl/>
        </w:rPr>
        <w:t>همکاری صنعت-دانشگاه-دولت</w:t>
      </w:r>
      <w:r w:rsidRPr="002A3DBD">
        <w:rPr>
          <w:rFonts w:hint="cs"/>
          <w:sz w:val="20"/>
          <w:szCs w:val="20"/>
          <w:rtl/>
        </w:rPr>
        <w:t xml:space="preserve"> در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2"/>
        <w:gridCol w:w="2247"/>
        <w:gridCol w:w="2258"/>
      </w:tblGrid>
      <w:tr w:rsidR="00FC02D1" w:rsidRPr="00191037" w14:paraId="1CBD3900" w14:textId="77777777" w:rsidTr="00FC02D1">
        <w:tc>
          <w:tcPr>
            <w:tcW w:w="2310" w:type="dxa"/>
            <w:shd w:val="clear" w:color="auto" w:fill="auto"/>
          </w:tcPr>
          <w:p w14:paraId="4DF0DA0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دانشگاه</w:t>
            </w:r>
          </w:p>
        </w:tc>
        <w:tc>
          <w:tcPr>
            <w:tcW w:w="2310" w:type="dxa"/>
            <w:shd w:val="clear" w:color="auto" w:fill="auto"/>
          </w:tcPr>
          <w:p w14:paraId="2BE933C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دولت</w:t>
            </w:r>
          </w:p>
        </w:tc>
        <w:tc>
          <w:tcPr>
            <w:tcW w:w="2311" w:type="dxa"/>
            <w:shd w:val="clear" w:color="auto" w:fill="auto"/>
          </w:tcPr>
          <w:p w14:paraId="2C755568"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c>
          <w:tcPr>
            <w:tcW w:w="2311" w:type="dxa"/>
            <w:shd w:val="clear" w:color="auto" w:fill="auto"/>
          </w:tcPr>
          <w:p w14:paraId="2C5A3C0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صنعت</w:t>
            </w:r>
          </w:p>
        </w:tc>
      </w:tr>
      <w:tr w:rsidR="00FC02D1" w:rsidRPr="00191037" w14:paraId="26DF87B6" w14:textId="77777777" w:rsidTr="00FC02D1">
        <w:tc>
          <w:tcPr>
            <w:tcW w:w="2310" w:type="dxa"/>
            <w:shd w:val="clear" w:color="auto" w:fill="auto"/>
          </w:tcPr>
          <w:p w14:paraId="22407CC9"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ارزیابی دانشکده و تعیین مشخصات مبتنی بر همکاری</w:t>
            </w:r>
          </w:p>
          <w:p w14:paraId="1EFFDEF2" w14:textId="72BC95F3"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 xml:space="preserve">سرمایه اولیه داخلی و تطابق کمک های مالی </w:t>
            </w:r>
            <w:r w:rsidR="00EB4CD6" w:rsidRPr="00191037">
              <w:rPr>
                <w:rFonts w:hint="cs"/>
                <w:sz w:val="20"/>
                <w:szCs w:val="20"/>
                <w:rtl/>
              </w:rPr>
              <w:t>برنامه تحقیقات اولویت های ملی قطر</w:t>
            </w:r>
          </w:p>
          <w:p w14:paraId="5918BF08"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برنامه استادی و موقعیت اعطا شده</w:t>
            </w:r>
          </w:p>
          <w:p w14:paraId="25657CEF"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تسهیلات خدمات فنی</w:t>
            </w:r>
          </w:p>
          <w:p w14:paraId="4176AD4C"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ساخت پورتفولیوی تحقیق</w:t>
            </w:r>
          </w:p>
          <w:p w14:paraId="00E31999"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کمک مالی تحقیق با تاثیر بالا</w:t>
            </w:r>
          </w:p>
          <w:p w14:paraId="2359C605"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دفتر توسعه و تحقیق</w:t>
            </w:r>
          </w:p>
          <w:p w14:paraId="460E7393" w14:textId="77777777" w:rsidR="00FC02D1" w:rsidRPr="00191037" w:rsidRDefault="00FC02D1" w:rsidP="00667146">
            <w:pPr>
              <w:numPr>
                <w:ilvl w:val="0"/>
                <w:numId w:val="14"/>
              </w:numPr>
              <w:tabs>
                <w:tab w:val="right" w:pos="804"/>
              </w:tabs>
              <w:spacing w:line="240" w:lineRule="auto"/>
              <w:jc w:val="both"/>
              <w:rPr>
                <w:sz w:val="20"/>
                <w:szCs w:val="20"/>
                <w:rtl/>
              </w:rPr>
            </w:pPr>
            <w:r w:rsidRPr="00191037">
              <w:rPr>
                <w:rFonts w:hint="cs"/>
                <w:sz w:val="20"/>
                <w:szCs w:val="20"/>
                <w:rtl/>
              </w:rPr>
              <w:t>ترتیب دهی رویدادهای شبکه بندی با شرکای صنعت و دولت</w:t>
            </w:r>
          </w:p>
        </w:tc>
        <w:tc>
          <w:tcPr>
            <w:tcW w:w="2310" w:type="dxa"/>
            <w:shd w:val="clear" w:color="auto" w:fill="auto"/>
          </w:tcPr>
          <w:p w14:paraId="3374B7DD"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 xml:space="preserve">قانون و سازمان </w:t>
            </w:r>
            <w:r w:rsidRPr="00191037">
              <w:rPr>
                <w:sz w:val="20"/>
                <w:szCs w:val="20"/>
              </w:rPr>
              <w:t>PPP</w:t>
            </w:r>
          </w:p>
          <w:p w14:paraId="1FBE7932"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اهداف و استراتژی های مکتوب سازمان در مورد وزارتخانه ها برای همکاری با دانشگاه ها</w:t>
            </w:r>
          </w:p>
          <w:p w14:paraId="693C39D2"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صندوق بین المللی مشترک</w:t>
            </w:r>
          </w:p>
          <w:p w14:paraId="46831224"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تامین بودجه مستقیم پروژه های همکاری نواورانه</w:t>
            </w:r>
          </w:p>
          <w:p w14:paraId="2D5BDBA7"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تامین بودجه مشترک داخلی</w:t>
            </w:r>
          </w:p>
          <w:p w14:paraId="380650B6"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همکاری کاربران نهایی تحقیق در همکاری دولت</w:t>
            </w:r>
          </w:p>
          <w:p w14:paraId="6553350D" w14:textId="78B1309B"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 xml:space="preserve">تمامی پروژه های </w:t>
            </w:r>
            <w:r w:rsidR="00EB4CD6" w:rsidRPr="00191037">
              <w:rPr>
                <w:sz w:val="20"/>
                <w:szCs w:val="20"/>
                <w:rtl/>
              </w:rPr>
              <w:t>برنامه تحق</w:t>
            </w:r>
            <w:r w:rsidR="00EB4CD6" w:rsidRPr="00191037">
              <w:rPr>
                <w:rFonts w:hint="cs"/>
                <w:sz w:val="20"/>
                <w:szCs w:val="20"/>
                <w:rtl/>
              </w:rPr>
              <w:t>یقات</w:t>
            </w:r>
            <w:r w:rsidR="00EB4CD6" w:rsidRPr="00191037">
              <w:rPr>
                <w:sz w:val="20"/>
                <w:szCs w:val="20"/>
                <w:rtl/>
              </w:rPr>
              <w:t xml:space="preserve"> اولو</w:t>
            </w:r>
            <w:r w:rsidR="00EB4CD6" w:rsidRPr="00191037">
              <w:rPr>
                <w:rFonts w:hint="cs"/>
                <w:sz w:val="20"/>
                <w:szCs w:val="20"/>
                <w:rtl/>
              </w:rPr>
              <w:t>یت</w:t>
            </w:r>
            <w:r w:rsidR="00EB4CD6" w:rsidRPr="00191037">
              <w:rPr>
                <w:sz w:val="20"/>
                <w:szCs w:val="20"/>
                <w:rtl/>
              </w:rPr>
              <w:t xml:space="preserve"> ها</w:t>
            </w:r>
            <w:r w:rsidR="00EB4CD6" w:rsidRPr="00191037">
              <w:rPr>
                <w:rFonts w:hint="cs"/>
                <w:sz w:val="20"/>
                <w:szCs w:val="20"/>
                <w:rtl/>
              </w:rPr>
              <w:t>ی</w:t>
            </w:r>
            <w:r w:rsidR="00EB4CD6" w:rsidRPr="00191037">
              <w:rPr>
                <w:sz w:val="20"/>
                <w:szCs w:val="20"/>
                <w:rtl/>
              </w:rPr>
              <w:t xml:space="preserve"> مل</w:t>
            </w:r>
            <w:r w:rsidR="00EB4CD6" w:rsidRPr="00191037">
              <w:rPr>
                <w:rFonts w:hint="cs"/>
                <w:sz w:val="20"/>
                <w:szCs w:val="20"/>
                <w:rtl/>
              </w:rPr>
              <w:t>ی</w:t>
            </w:r>
            <w:r w:rsidR="00EB4CD6" w:rsidRPr="00191037">
              <w:rPr>
                <w:sz w:val="20"/>
                <w:szCs w:val="20"/>
                <w:rtl/>
              </w:rPr>
              <w:t xml:space="preserve"> قطر</w:t>
            </w:r>
            <w:r w:rsidR="00EB4CD6" w:rsidRPr="00191037">
              <w:rPr>
                <w:rFonts w:hint="cs"/>
                <w:sz w:val="20"/>
                <w:szCs w:val="20"/>
                <w:rtl/>
              </w:rPr>
              <w:t xml:space="preserve"> </w:t>
            </w:r>
            <w:r w:rsidRPr="00191037">
              <w:rPr>
                <w:rFonts w:hint="cs"/>
                <w:sz w:val="20"/>
                <w:szCs w:val="20"/>
                <w:rtl/>
              </w:rPr>
              <w:t xml:space="preserve">اتخاذ شده توسط دفتر </w:t>
            </w:r>
            <w:r w:rsidR="00EB4CD6" w:rsidRPr="00191037">
              <w:rPr>
                <w:rFonts w:hint="cs"/>
                <w:sz w:val="20"/>
                <w:szCs w:val="20"/>
                <w:rtl/>
              </w:rPr>
              <w:t>مالکیت معنوی</w:t>
            </w:r>
            <w:r w:rsidRPr="00191037">
              <w:rPr>
                <w:rFonts w:hint="cs"/>
                <w:sz w:val="20"/>
                <w:szCs w:val="20"/>
                <w:rtl/>
              </w:rPr>
              <w:t xml:space="preserve"> و </w:t>
            </w:r>
            <w:r w:rsidR="00EB4CD6" w:rsidRPr="00191037">
              <w:rPr>
                <w:rFonts w:hint="cs"/>
                <w:sz w:val="20"/>
                <w:szCs w:val="20"/>
                <w:rtl/>
              </w:rPr>
              <w:t>پارک علوم و فناوری قطر</w:t>
            </w:r>
            <w:r w:rsidRPr="00191037">
              <w:rPr>
                <w:rFonts w:hint="cs"/>
                <w:sz w:val="20"/>
                <w:szCs w:val="20"/>
                <w:rtl/>
              </w:rPr>
              <w:t xml:space="preserve"> برای جستجوی فرصت ها برای تجاری سازی</w:t>
            </w:r>
          </w:p>
          <w:p w14:paraId="442712E2" w14:textId="77777777" w:rsidR="00FC02D1" w:rsidRPr="00191037" w:rsidRDefault="00FC02D1" w:rsidP="00667146">
            <w:pPr>
              <w:numPr>
                <w:ilvl w:val="0"/>
                <w:numId w:val="14"/>
              </w:numPr>
              <w:tabs>
                <w:tab w:val="right" w:pos="804"/>
              </w:tabs>
              <w:spacing w:line="240" w:lineRule="auto"/>
              <w:jc w:val="both"/>
              <w:rPr>
                <w:sz w:val="20"/>
                <w:szCs w:val="20"/>
                <w:rtl/>
              </w:rPr>
            </w:pPr>
            <w:r w:rsidRPr="00191037">
              <w:rPr>
                <w:rFonts w:hint="cs"/>
                <w:sz w:val="20"/>
                <w:szCs w:val="20"/>
                <w:rtl/>
              </w:rPr>
              <w:t>برگزاری رویدادها و سمینارها برای اگاهی و شبکه بندی</w:t>
            </w:r>
          </w:p>
        </w:tc>
        <w:tc>
          <w:tcPr>
            <w:tcW w:w="2311" w:type="dxa"/>
            <w:shd w:val="clear" w:color="auto" w:fill="auto"/>
          </w:tcPr>
          <w:p w14:paraId="2A0C35CE"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تامین بودجه توسعه محصول</w:t>
            </w:r>
          </w:p>
          <w:p w14:paraId="3178E12D"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کمک مالی حمایت از صنعت</w:t>
            </w:r>
          </w:p>
          <w:p w14:paraId="05633DD0"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تحقیق در برنامه استارت اپ</w:t>
            </w:r>
          </w:p>
          <w:p w14:paraId="4B470C75" w14:textId="77777777" w:rsidR="00FC02D1" w:rsidRPr="00191037" w:rsidRDefault="00FC02D1" w:rsidP="00FC02D1">
            <w:pPr>
              <w:tabs>
                <w:tab w:val="right" w:pos="804"/>
              </w:tabs>
              <w:spacing w:line="240" w:lineRule="auto"/>
              <w:jc w:val="both"/>
              <w:rPr>
                <w:sz w:val="20"/>
                <w:szCs w:val="20"/>
                <w:rtl/>
              </w:rPr>
            </w:pPr>
          </w:p>
        </w:tc>
        <w:tc>
          <w:tcPr>
            <w:tcW w:w="2311" w:type="dxa"/>
            <w:shd w:val="clear" w:color="auto" w:fill="auto"/>
          </w:tcPr>
          <w:p w14:paraId="7FB5D1AC"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حمایت مالی برای دانشجویان تحصیلات تکمیلی</w:t>
            </w:r>
          </w:p>
          <w:p w14:paraId="7D39A645" w14:textId="77777777" w:rsidR="00FC02D1" w:rsidRPr="00191037" w:rsidRDefault="00FC02D1" w:rsidP="00667146">
            <w:pPr>
              <w:numPr>
                <w:ilvl w:val="0"/>
                <w:numId w:val="14"/>
              </w:numPr>
              <w:tabs>
                <w:tab w:val="right" w:pos="804"/>
              </w:tabs>
              <w:spacing w:line="240" w:lineRule="auto"/>
              <w:jc w:val="both"/>
              <w:rPr>
                <w:sz w:val="20"/>
                <w:szCs w:val="20"/>
              </w:rPr>
            </w:pPr>
            <w:r w:rsidRPr="00191037">
              <w:rPr>
                <w:rFonts w:hint="cs"/>
                <w:sz w:val="20"/>
                <w:szCs w:val="20"/>
                <w:rtl/>
              </w:rPr>
              <w:t>کاراموزی برای دانشجویان لیسانس</w:t>
            </w:r>
          </w:p>
          <w:p w14:paraId="27ACAFC3" w14:textId="77777777" w:rsidR="00FC02D1" w:rsidRPr="00191037" w:rsidRDefault="00FC02D1" w:rsidP="00667146">
            <w:pPr>
              <w:numPr>
                <w:ilvl w:val="0"/>
                <w:numId w:val="14"/>
              </w:numPr>
              <w:tabs>
                <w:tab w:val="right" w:pos="804"/>
              </w:tabs>
              <w:spacing w:line="240" w:lineRule="auto"/>
              <w:jc w:val="both"/>
              <w:rPr>
                <w:sz w:val="20"/>
                <w:szCs w:val="20"/>
                <w:rtl/>
              </w:rPr>
            </w:pPr>
            <w:r w:rsidRPr="00191037">
              <w:rPr>
                <w:rFonts w:hint="cs"/>
                <w:sz w:val="20"/>
                <w:szCs w:val="20"/>
                <w:rtl/>
              </w:rPr>
              <w:t>پاسخگویی اجتماعی شرکت</w:t>
            </w:r>
          </w:p>
        </w:tc>
      </w:tr>
    </w:tbl>
    <w:p w14:paraId="6866099C" w14:textId="7B0404BD" w:rsidR="00FC02D1" w:rsidRPr="00191037" w:rsidRDefault="00FC02D1" w:rsidP="00FC02D1">
      <w:pPr>
        <w:tabs>
          <w:tab w:val="right" w:pos="804"/>
        </w:tabs>
        <w:spacing w:line="240" w:lineRule="auto"/>
        <w:jc w:val="both"/>
        <w:rPr>
          <w:rtl/>
        </w:rPr>
      </w:pPr>
      <w:r w:rsidRPr="00191037">
        <w:rPr>
          <w:rFonts w:hint="cs"/>
          <w:rtl/>
        </w:rPr>
        <w:t>دیگر مسائل عبارتند از نبود تجاری سازی نتایج و نبود حمایت نظارتی و اجرایی برای مقابله با این مسائل. مسائل یکسانی وجود دارند که همچنین در فصل گذشته مشخص شده اند. عدم تجاری سازی نتایج همچنین سوالی را در مورد اثربخشی عملیات واسطه ها در کشور مطرح می کنند زیرا وظیفه انها تحقیق در سطح کاربردی می باشد. دیگر عامل مهم عدم اعتماد متقابل طرفین درگیر می باشد. در نبود اعتماد متقابل، برای موسسات شریک هیچ گونه منفعتی حاصل از این همکاری وجود ندارد. که همین موضوع سپس بر وابستگی متقابل و در نهایت تعهد سازمان ها تاثیر می گذارد ( توتن و اربان</w:t>
      </w:r>
      <w:r w:rsidR="00EB4CD6" w:rsidRPr="00191037">
        <w:rPr>
          <w:rStyle w:val="FootnoteReference"/>
          <w:rtl/>
        </w:rPr>
        <w:footnoteReference w:id="323"/>
      </w:r>
      <w:r w:rsidRPr="00191037">
        <w:rPr>
          <w:rFonts w:hint="cs"/>
          <w:rtl/>
        </w:rPr>
        <w:t>، 2001).</w:t>
      </w:r>
    </w:p>
    <w:p w14:paraId="59F4E550" w14:textId="77777777" w:rsidR="002A3DBD" w:rsidRDefault="002A3DBD">
      <w:pPr>
        <w:bidi w:val="0"/>
        <w:spacing w:after="0" w:line="240" w:lineRule="auto"/>
        <w:rPr>
          <w:sz w:val="20"/>
          <w:szCs w:val="20"/>
          <w:rtl/>
        </w:rPr>
      </w:pPr>
      <w:r>
        <w:rPr>
          <w:sz w:val="20"/>
          <w:szCs w:val="20"/>
          <w:rtl/>
        </w:rPr>
        <w:br w:type="page"/>
      </w:r>
    </w:p>
    <w:p w14:paraId="2D8BA43A" w14:textId="7698AB69"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.20</w:t>
      </w:r>
      <w:r w:rsidR="00EB4CD6" w:rsidRPr="002A3DBD">
        <w:rPr>
          <w:rFonts w:hint="cs"/>
          <w:sz w:val="20"/>
          <w:szCs w:val="20"/>
          <w:rtl/>
        </w:rPr>
        <w:t xml:space="preserve"> </w:t>
      </w:r>
      <w:r w:rsidRPr="002A3DBD">
        <w:rPr>
          <w:rFonts w:hint="cs"/>
          <w:sz w:val="20"/>
          <w:szCs w:val="20"/>
          <w:rtl/>
        </w:rPr>
        <w:t xml:space="preserve"> مسائل عمده و موانع در بهبود مجموعه </w:t>
      </w:r>
      <w:r w:rsidR="00EB4CD6" w:rsidRPr="002A3DBD">
        <w:rPr>
          <w:rFonts w:hint="cs"/>
          <w:sz w:val="20"/>
          <w:szCs w:val="20"/>
          <w:rtl/>
        </w:rPr>
        <w:t>همکاری صنعت-دانشگاه-دولت</w:t>
      </w:r>
      <w:r w:rsidRPr="002A3DBD">
        <w:rPr>
          <w:rFonts w:hint="cs"/>
          <w:sz w:val="20"/>
          <w:szCs w:val="20"/>
          <w:rtl/>
        </w:rPr>
        <w:t xml:space="preserve"> در قطر</w:t>
      </w:r>
    </w:p>
    <w:p w14:paraId="612816E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180B60FD" wp14:editId="07948076">
            <wp:extent cx="5730875" cy="4476115"/>
            <wp:effectExtent l="0" t="0" r="0" b="0"/>
            <wp:docPr id="52" name="تصویر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4476115"/>
                    </a:xfrm>
                    <a:prstGeom prst="rect">
                      <a:avLst/>
                    </a:prstGeom>
                    <a:noFill/>
                    <a:ln>
                      <a:noFill/>
                    </a:ln>
                  </pic:spPr>
                </pic:pic>
              </a:graphicData>
            </a:graphic>
          </wp:inline>
        </w:drawing>
      </w:r>
    </w:p>
    <w:p w14:paraId="5A031027" w14:textId="7AC422FA" w:rsidR="00FC02D1" w:rsidRPr="00191037" w:rsidRDefault="00FC02D1" w:rsidP="00FC02D1">
      <w:pPr>
        <w:tabs>
          <w:tab w:val="right" w:pos="804"/>
        </w:tabs>
        <w:spacing w:line="240" w:lineRule="auto"/>
        <w:jc w:val="both"/>
        <w:rPr>
          <w:rtl/>
        </w:rPr>
      </w:pPr>
      <w:r w:rsidRPr="00191037">
        <w:rPr>
          <w:rFonts w:hint="cs"/>
          <w:rtl/>
        </w:rPr>
        <w:t xml:space="preserve">نبود </w:t>
      </w:r>
      <w:r w:rsidRPr="00191037">
        <w:t>PPP</w:t>
      </w:r>
      <w:r w:rsidRPr="00191037">
        <w:rPr>
          <w:rFonts w:hint="cs"/>
          <w:rtl/>
        </w:rPr>
        <w:t xml:space="preserve"> همچنین به عنوان مسئله و نگرانی اصلی همراه با نبود مشوق های دولت برای ترویج تحقیق و تویعه شناسایی شده است. این عوامل به خصوص از چشم انداز قطر مهم می باشند زیرا اکثر شرکت ها در کشور یا به دولت تعلق دارند یا توسط دولت حمایت و تامین مالی می شوند. ارائه مشوق ها می تواند نقش انگیزشی در یافتن </w:t>
      </w:r>
      <w:r w:rsidR="00EB4CD6" w:rsidRPr="00191037">
        <w:rPr>
          <w:rFonts w:hint="cs"/>
          <w:rtl/>
        </w:rPr>
        <w:t>همکاری صنعت-دانشگاه-دولت</w:t>
      </w:r>
      <w:r w:rsidRPr="00191037">
        <w:rPr>
          <w:rFonts w:hint="cs"/>
          <w:rtl/>
        </w:rPr>
        <w:t xml:space="preserve"> موثر در سرتاسر کشور ایفا کند. از طرف دیگر، بخش خصوصی محدود به شرکت های نفت و گاز می باشد افرادی در این مناطق برای کسب و کار هستند و نه تحقیق ، خلق دانش و نواوری. همچنین، انچه که از مطالعه موردی ایالات متحده، سنگاپور، و نروژ مشاهده کرده ایم، </w:t>
      </w:r>
      <w:r w:rsidRPr="00191037">
        <w:t>PPP</w:t>
      </w:r>
      <w:r w:rsidRPr="00191037">
        <w:rPr>
          <w:rFonts w:hint="cs"/>
          <w:rtl/>
        </w:rPr>
        <w:t xml:space="preserve">، و مشوق های دولت می باشد که اساس بخش خصوصی، کسب و کارهای مبتنی بر دانش و </w:t>
      </w:r>
      <w:r w:rsidR="00E3626F" w:rsidRPr="00191037">
        <w:rPr>
          <w:rFonts w:hint="cs"/>
          <w:rtl/>
        </w:rPr>
        <w:t>شرکت های متوسط و کوچک</w:t>
      </w:r>
      <w:r w:rsidRPr="00191037">
        <w:rPr>
          <w:rFonts w:hint="cs"/>
          <w:rtl/>
        </w:rPr>
        <w:t xml:space="preserve"> را شکل می دهند که در نهایت این موضوع منجر به فرصت های بسیار اقتصادی در یک طرف می شوند و در تنوع بخشی اقتصاد ملی از طرف دیگر کمک می کنند.</w:t>
      </w:r>
    </w:p>
    <w:p w14:paraId="428F9484" w14:textId="77777777" w:rsidR="00FC02D1" w:rsidRPr="00191037" w:rsidRDefault="00FC02D1" w:rsidP="00FC02D1">
      <w:pPr>
        <w:tabs>
          <w:tab w:val="right" w:pos="804"/>
        </w:tabs>
        <w:spacing w:line="240" w:lineRule="auto"/>
        <w:jc w:val="both"/>
        <w:rPr>
          <w:rtl/>
        </w:rPr>
      </w:pPr>
      <w:r w:rsidRPr="00191037">
        <w:rPr>
          <w:rFonts w:hint="cs"/>
          <w:rtl/>
        </w:rPr>
        <w:t>نگرانی های میزان متوسط پاسخ دهندگان عبارتند از: نتایج ضعیف یا بدون نتیجه همکاری ، نبود شفافیت اهداف، نبود منابع انسانی واجد شرایط، کمبود بودجه، و بی ربط بودن تحقیق دانشگاه با کسب و کارهای محلی. اکثر این مسائل دارای اهمیت محلی هستند به عنوان مثال نبود منابع انسانی واجد شرایط به دلیل همکاری پایین افراد بومی در فعالیت های مبتنی بر دانش می باشد (گرم و همکاران، 2018)، به خصوص مردان، در حالی که افراد غیر بومی در جامعه سهم کمتری دارند. همچنین، بی ربط بودن شناسایی شده تحقیق دانشگاه با کسب و کارهای محلی به این دلیل است که دانشگاه ها بیشتر به تحقیق نفت و گاز توجه دارند، که این موضوع اگرچه مرتبط با فعالیت اقتصادی اصلی کشور می باشد اما منجر به نادیده گرفتن دیگر کسب و کارهای محلی می شود مانند گردشگری، املاک و مستغلات، مواد غذایی و پوشاک، رسانه، خطوط هوایی و خودروسازی، ارتباطات مخابراتی و تولید.</w:t>
      </w:r>
    </w:p>
    <w:p w14:paraId="19415875" w14:textId="31901092" w:rsidR="00FC02D1" w:rsidRPr="00191037" w:rsidRDefault="00FC02D1" w:rsidP="00FC02D1">
      <w:pPr>
        <w:tabs>
          <w:tab w:val="right" w:pos="804"/>
        </w:tabs>
        <w:spacing w:line="240" w:lineRule="auto"/>
        <w:jc w:val="both"/>
        <w:rPr>
          <w:rtl/>
        </w:rPr>
      </w:pPr>
      <w:r w:rsidRPr="00191037">
        <w:rPr>
          <w:rFonts w:hint="cs"/>
          <w:rtl/>
        </w:rPr>
        <w:t xml:space="preserve">از طرف دیگر، مسائل و نگرانی های اهمیت نسبتا پایین به پاسخ دهندگان مشوق های مالیاتی، نبود ظرفیت سازمانی و نبود انتقال فناوری و مشکلات مرتبط با صدور مجوز </w:t>
      </w:r>
      <w:r w:rsidR="00E3626F" w:rsidRPr="00191037">
        <w:rPr>
          <w:rFonts w:hint="cs"/>
          <w:rtl/>
        </w:rPr>
        <w:t>مالکیت معنوی</w:t>
      </w:r>
      <w:r w:rsidRPr="00191037">
        <w:rPr>
          <w:rFonts w:hint="cs"/>
          <w:rtl/>
        </w:rPr>
        <w:t xml:space="preserve"> می باشد. با این وجود، ظرفیت سازمانی، انتقال فناوری و صدور مجوز </w:t>
      </w:r>
      <w:r w:rsidR="00E3626F" w:rsidRPr="00191037">
        <w:rPr>
          <w:rFonts w:hint="cs"/>
          <w:rtl/>
        </w:rPr>
        <w:t>مالکیت معنوی</w:t>
      </w:r>
      <w:r w:rsidRPr="00191037">
        <w:rPr>
          <w:rFonts w:hint="cs"/>
          <w:rtl/>
        </w:rPr>
        <w:t xml:space="preserve"> مرتبط با دیگر عوامل هستند از قبیل فرهنگ، ارتباط، و نتایج تحقیق و حمایت اجرایی و نظارتی.</w:t>
      </w:r>
    </w:p>
    <w:p w14:paraId="7AEB456F" w14:textId="05E69DCF" w:rsidR="00FC02D1" w:rsidRPr="00191037" w:rsidRDefault="00FC02D1" w:rsidP="00FC02D1">
      <w:pPr>
        <w:tabs>
          <w:tab w:val="right" w:pos="804"/>
        </w:tabs>
        <w:spacing w:line="240" w:lineRule="auto"/>
        <w:jc w:val="both"/>
        <w:rPr>
          <w:rtl/>
        </w:rPr>
      </w:pPr>
      <w:r w:rsidRPr="00191037">
        <w:rPr>
          <w:rFonts w:hint="cs"/>
          <w:rtl/>
        </w:rPr>
        <w:t xml:space="preserve">برخی دیگر موانع مهم در بهبود مجموعه </w:t>
      </w:r>
      <w:r w:rsidR="00E3626F" w:rsidRPr="00191037">
        <w:rPr>
          <w:rFonts w:hint="cs"/>
          <w:rtl/>
        </w:rPr>
        <w:t>همکاری ها</w:t>
      </w:r>
      <w:r w:rsidRPr="00191037">
        <w:rPr>
          <w:rFonts w:hint="cs"/>
          <w:rtl/>
        </w:rPr>
        <w:t xml:space="preserve"> در قطر نقض محرمانه بودن داده ها، نبود توانایی برای تحویل در بازه زمانی قابل قبول، نبود انگیزه و تعهد، نبود صبر، انتظار بازده مالی انی، نبود نظارت دولت برای تقویت زمان محافظت شده، نبود ابزار برای اجتناب از جهت گیری غلط بودجه، سیاست های سازمانی، نبود واسطه ها، نبود همکاری و ارتباط بین و داخل سازمان ها، تامین بودجه پروژه هایی که چندان جذاب نیستند و موانع فرهنگی و زبان.</w:t>
      </w:r>
    </w:p>
    <w:p w14:paraId="2ED3B7B9" w14:textId="6C017E35" w:rsidR="00FC02D1" w:rsidRPr="00191037" w:rsidRDefault="002A3DBD" w:rsidP="006C2CB3">
      <w:pPr>
        <w:pStyle w:val="Heading4"/>
        <w:rPr>
          <w:rtl/>
        </w:rPr>
      </w:pPr>
      <w:r>
        <w:rPr>
          <w:rFonts w:hint="cs"/>
          <w:rtl/>
        </w:rPr>
        <w:t>9</w:t>
      </w:r>
      <w:r w:rsidR="00FC02D1" w:rsidRPr="00191037">
        <w:rPr>
          <w:rFonts w:hint="cs"/>
          <w:rtl/>
        </w:rPr>
        <w:t>.3.5</w:t>
      </w:r>
      <w:r w:rsidR="00E3626F" w:rsidRPr="00191037">
        <w:rPr>
          <w:rFonts w:hint="cs"/>
          <w:rtl/>
        </w:rPr>
        <w:t xml:space="preserve"> </w:t>
      </w:r>
      <w:r w:rsidR="00FC02D1" w:rsidRPr="00191037">
        <w:rPr>
          <w:rFonts w:hint="cs"/>
          <w:rtl/>
        </w:rPr>
        <w:t xml:space="preserve"> افراد غیر دانشگاهی چه فکری در مورد نقش و تاثیر افراد دانشگاهی در اقتصاد مبتنی بر دانش قطر دارند</w:t>
      </w:r>
    </w:p>
    <w:p w14:paraId="0B3C0C8D" w14:textId="76AC1582" w:rsidR="00FC02D1" w:rsidRPr="00191037" w:rsidRDefault="00FC02D1" w:rsidP="00FC02D1">
      <w:pPr>
        <w:tabs>
          <w:tab w:val="right" w:pos="804"/>
        </w:tabs>
        <w:spacing w:line="240" w:lineRule="auto"/>
        <w:jc w:val="both"/>
        <w:rPr>
          <w:rtl/>
        </w:rPr>
      </w:pPr>
      <w:r w:rsidRPr="00191037">
        <w:rPr>
          <w:rFonts w:hint="cs"/>
          <w:rtl/>
        </w:rPr>
        <w:t xml:space="preserve">سه بازیگر غیر دانشگاهی اکوسیستم دانش در قطر به ارتباط مشخص همکاری با دانشگاه برای کسب و کار سازمان خود پی می برند (شکل </w:t>
      </w:r>
      <w:r w:rsidR="002A3DBD">
        <w:rPr>
          <w:rFonts w:hint="cs"/>
          <w:rtl/>
        </w:rPr>
        <w:t>9</w:t>
      </w:r>
      <w:r w:rsidRPr="00191037">
        <w:rPr>
          <w:rFonts w:hint="cs"/>
          <w:rtl/>
        </w:rPr>
        <w:t>.21)؛ اکثر پاسخ دهندگان در بخش دولت همکاری با دانشگاه را بسیار مرتبط شناسایی کرده اند و اکثر نمایندگان صنعت این همکاری را مرتبط شناسایی کرده اند. تایید کیفیت کار دانشگاهی از جانب بازیگران غیر دانشگاهی وجود دارد که نشانگر تعالی دانشگاهی در کشور است. با این حال، برخی فرصت های پیشرفت قابل توجه برای بازیگران دانشگاهی در قطر وجود دارند که بعدها بررسی می شوند.</w:t>
      </w:r>
    </w:p>
    <w:p w14:paraId="19BA369F" w14:textId="3AA7C9AF" w:rsidR="00FC02D1" w:rsidRPr="00191037" w:rsidRDefault="00FC02D1" w:rsidP="00FC02D1">
      <w:pPr>
        <w:tabs>
          <w:tab w:val="right" w:pos="804"/>
        </w:tabs>
        <w:spacing w:line="240" w:lineRule="auto"/>
        <w:jc w:val="both"/>
        <w:rPr>
          <w:rtl/>
        </w:rPr>
      </w:pPr>
      <w:r w:rsidRPr="00191037">
        <w:rPr>
          <w:rFonts w:hint="cs"/>
          <w:rtl/>
        </w:rPr>
        <w:t xml:space="preserve">در میان افراد بومی، اکثر پاسخ دهندگان در مورد همکاری دانشگاهی به عنوان بی طرف یا بسیار مرتبط برای کسب و کار سازمان ها فکر می کنند (شکل </w:t>
      </w:r>
      <w:r w:rsidR="002A3DBD">
        <w:rPr>
          <w:rFonts w:hint="cs"/>
          <w:rtl/>
        </w:rPr>
        <w:t>9</w:t>
      </w:r>
      <w:r w:rsidRPr="00191037">
        <w:rPr>
          <w:rFonts w:hint="cs"/>
          <w:rtl/>
        </w:rPr>
        <w:t xml:space="preserve">.21) علاوه بر این، </w:t>
      </w:r>
      <w:r w:rsidR="00E3626F" w:rsidRPr="00191037">
        <w:rPr>
          <w:rFonts w:hint="cs"/>
          <w:rtl/>
        </w:rPr>
        <w:t>پنج</w:t>
      </w:r>
      <w:r w:rsidRPr="00191037">
        <w:rPr>
          <w:rFonts w:hint="cs"/>
          <w:rtl/>
        </w:rPr>
        <w:t xml:space="preserve"> پاسخ دهنده که همکاری دانشگاهی را به عنوان بسیار نامرتبط در نظر می گیرند غیر بومی هستند. </w:t>
      </w:r>
    </w:p>
    <w:p w14:paraId="7F773AC4" w14:textId="77777777" w:rsidR="002A3DBD" w:rsidRDefault="002A3DBD">
      <w:pPr>
        <w:bidi w:val="0"/>
        <w:spacing w:after="0" w:line="240" w:lineRule="auto"/>
        <w:rPr>
          <w:sz w:val="20"/>
          <w:szCs w:val="20"/>
          <w:rtl/>
        </w:rPr>
      </w:pPr>
      <w:r>
        <w:rPr>
          <w:sz w:val="20"/>
          <w:szCs w:val="20"/>
          <w:rtl/>
        </w:rPr>
        <w:br w:type="page"/>
      </w:r>
    </w:p>
    <w:p w14:paraId="17CE2A7C" w14:textId="06DDA107"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.21</w:t>
      </w:r>
      <w:r w:rsidR="00E3626F" w:rsidRPr="002A3DBD">
        <w:rPr>
          <w:rFonts w:hint="cs"/>
          <w:sz w:val="20"/>
          <w:szCs w:val="20"/>
          <w:rtl/>
        </w:rPr>
        <w:t xml:space="preserve"> </w:t>
      </w:r>
      <w:r w:rsidRPr="002A3DBD">
        <w:rPr>
          <w:rFonts w:hint="cs"/>
          <w:sz w:val="20"/>
          <w:szCs w:val="20"/>
          <w:rtl/>
        </w:rPr>
        <w:t xml:space="preserve"> همکاری با دانشگاه برای کسب و کار سازمان های پاسخ دهندگان غیر دانشگاهی</w:t>
      </w:r>
    </w:p>
    <w:p w14:paraId="5B409DC7"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710EB55" wp14:editId="0F210C20">
            <wp:extent cx="5730875" cy="4168140"/>
            <wp:effectExtent l="0" t="0" r="0" b="0"/>
            <wp:docPr id="53" name="تصویر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4168140"/>
                    </a:xfrm>
                    <a:prstGeom prst="rect">
                      <a:avLst/>
                    </a:prstGeom>
                    <a:noFill/>
                    <a:ln>
                      <a:noFill/>
                    </a:ln>
                  </pic:spPr>
                </pic:pic>
              </a:graphicData>
            </a:graphic>
          </wp:inline>
        </w:drawing>
      </w:r>
    </w:p>
    <w:p w14:paraId="58F1C71D" w14:textId="4336891A" w:rsidR="00FC02D1" w:rsidRPr="00191037" w:rsidRDefault="00FC02D1" w:rsidP="00FC02D1">
      <w:pPr>
        <w:tabs>
          <w:tab w:val="right" w:pos="804"/>
        </w:tabs>
        <w:spacing w:line="240" w:lineRule="auto"/>
        <w:jc w:val="both"/>
        <w:rPr>
          <w:rtl/>
        </w:rPr>
      </w:pPr>
      <w:r w:rsidRPr="00191037">
        <w:rPr>
          <w:rFonts w:hint="cs"/>
          <w:rtl/>
        </w:rPr>
        <w:t xml:space="preserve">در حالی که اکثر پاسخ دهندگان در صنعت و دولت معتقد هستند که همکاری با دانشگاه مرتبط با کسب و کار سازمان می باشد (شکل </w:t>
      </w:r>
      <w:r w:rsidR="002A3DBD">
        <w:rPr>
          <w:rFonts w:hint="cs"/>
          <w:rtl/>
        </w:rPr>
        <w:t>9</w:t>
      </w:r>
      <w:r w:rsidRPr="00191037">
        <w:rPr>
          <w:rFonts w:hint="cs"/>
          <w:rtl/>
        </w:rPr>
        <w:t xml:space="preserve">.21)، دانشگاه انتخاب اول برای این سازمان ها نیست زمانی که نوبت به کسب محصولات، فرایندها، خدمات و فناوری های فناوری بالا می رسد (شکل </w:t>
      </w:r>
      <w:r w:rsidR="002A3DBD">
        <w:rPr>
          <w:rFonts w:hint="cs"/>
          <w:rtl/>
        </w:rPr>
        <w:t>9</w:t>
      </w:r>
      <w:r w:rsidRPr="00191037">
        <w:rPr>
          <w:rFonts w:hint="cs"/>
          <w:rtl/>
        </w:rPr>
        <w:t xml:space="preserve">.22)؛ </w:t>
      </w:r>
      <w:r w:rsidR="00E3626F" w:rsidRPr="00191037">
        <w:rPr>
          <w:rFonts w:hint="cs"/>
          <w:rtl/>
        </w:rPr>
        <w:t>بیست و پنج</w:t>
      </w:r>
      <w:r w:rsidRPr="00191037">
        <w:rPr>
          <w:rFonts w:hint="cs"/>
          <w:rtl/>
        </w:rPr>
        <w:t xml:space="preserve"> پاسخ دهنده تدارک راه حل های فناوری بالا را از خارج از کشور ترجیح می دهند و </w:t>
      </w:r>
      <w:r w:rsidR="00E3626F" w:rsidRPr="00191037">
        <w:rPr>
          <w:rFonts w:hint="cs"/>
          <w:rtl/>
        </w:rPr>
        <w:t>نه</w:t>
      </w:r>
      <w:r w:rsidRPr="00191037">
        <w:rPr>
          <w:rFonts w:hint="cs"/>
          <w:rtl/>
        </w:rPr>
        <w:t xml:space="preserve"> پاسخ دهنده به توسعه داخلی علاقه مند می باشند. متداول ترین دلیل برای عدم انتخاب دانشگاه برای توسعه راه حل های فناوری بالا محدودیت زمانی است، همانگونه که در شکل </w:t>
      </w:r>
      <w:r w:rsidR="002A3DBD">
        <w:rPr>
          <w:rFonts w:hint="cs"/>
          <w:rtl/>
        </w:rPr>
        <w:t>9</w:t>
      </w:r>
      <w:r w:rsidRPr="00191037">
        <w:rPr>
          <w:rFonts w:hint="cs"/>
          <w:rtl/>
        </w:rPr>
        <w:t>.23 نشان داده شده است. مسائل مرتبط با محدودیت های زمانی همچنین در طول مصاحبه مشخص می شوند؛ یکی از مصاحبه شوندگان اشاره می کند که سازمان به ارائه محصول یا خدمات فناوری بالای مورد نیاز در همان مقدار زمان می پردازد که تعیین همکاری با موسسات دانشگاهی نیاز دارد.</w:t>
      </w:r>
    </w:p>
    <w:p w14:paraId="0A52E226" w14:textId="77777777" w:rsidR="002A3DBD" w:rsidRDefault="002A3DBD">
      <w:pPr>
        <w:bidi w:val="0"/>
        <w:spacing w:after="0" w:line="240" w:lineRule="auto"/>
        <w:rPr>
          <w:sz w:val="20"/>
          <w:szCs w:val="20"/>
          <w:rtl/>
        </w:rPr>
      </w:pPr>
      <w:r>
        <w:rPr>
          <w:sz w:val="20"/>
          <w:szCs w:val="20"/>
          <w:rtl/>
        </w:rPr>
        <w:br w:type="page"/>
      </w:r>
    </w:p>
    <w:p w14:paraId="4E708BFC" w14:textId="72F70A4B"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.22</w:t>
      </w:r>
      <w:r w:rsidR="00E3626F" w:rsidRPr="002A3DBD">
        <w:rPr>
          <w:rFonts w:hint="cs"/>
          <w:sz w:val="20"/>
          <w:szCs w:val="20"/>
          <w:rtl/>
        </w:rPr>
        <w:t xml:space="preserve"> </w:t>
      </w:r>
      <w:r w:rsidRPr="002A3DBD">
        <w:rPr>
          <w:rFonts w:hint="cs"/>
          <w:sz w:val="20"/>
          <w:szCs w:val="20"/>
          <w:rtl/>
        </w:rPr>
        <w:t xml:space="preserve"> ترجیح بازیگران صنعت و دولت برای کسب محصول، فرایند، خدمات و فناوری فناوری بالا</w:t>
      </w:r>
    </w:p>
    <w:p w14:paraId="4EB72454"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01DADEDA" wp14:editId="44A3FFA7">
            <wp:extent cx="5730875" cy="2679700"/>
            <wp:effectExtent l="0" t="0" r="0" b="0"/>
            <wp:docPr id="54" name="تصویر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2679700"/>
                    </a:xfrm>
                    <a:prstGeom prst="rect">
                      <a:avLst/>
                    </a:prstGeom>
                    <a:noFill/>
                    <a:ln>
                      <a:noFill/>
                    </a:ln>
                  </pic:spPr>
                </pic:pic>
              </a:graphicData>
            </a:graphic>
          </wp:inline>
        </w:drawing>
      </w:r>
    </w:p>
    <w:p w14:paraId="62F985ED" w14:textId="096AA2B5"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.23</w:t>
      </w:r>
      <w:r w:rsidR="00E3626F" w:rsidRPr="002A3DBD">
        <w:rPr>
          <w:rFonts w:hint="cs"/>
          <w:sz w:val="20"/>
          <w:szCs w:val="20"/>
          <w:rtl/>
        </w:rPr>
        <w:t xml:space="preserve"> </w:t>
      </w:r>
      <w:r w:rsidRPr="002A3DBD">
        <w:rPr>
          <w:rFonts w:hint="cs"/>
          <w:sz w:val="20"/>
          <w:szCs w:val="20"/>
          <w:rtl/>
        </w:rPr>
        <w:t xml:space="preserve"> دلیل عدم اولویت بندی دانشگاه برای کسب محصول، فرایند، فناوری و خدمات فناوری بالا</w:t>
      </w:r>
    </w:p>
    <w:p w14:paraId="1993C604"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629374D2" wp14:editId="4DF59440">
            <wp:extent cx="5730875" cy="2849245"/>
            <wp:effectExtent l="0" t="0" r="0" b="0"/>
            <wp:docPr id="55" name="تصویر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875" cy="2849245"/>
                    </a:xfrm>
                    <a:prstGeom prst="rect">
                      <a:avLst/>
                    </a:prstGeom>
                    <a:noFill/>
                    <a:ln>
                      <a:noFill/>
                    </a:ln>
                  </pic:spPr>
                </pic:pic>
              </a:graphicData>
            </a:graphic>
          </wp:inline>
        </w:drawing>
      </w:r>
    </w:p>
    <w:p w14:paraId="55205707" w14:textId="77777777" w:rsidR="00FC02D1" w:rsidRPr="00191037" w:rsidRDefault="00FC02D1" w:rsidP="00FC02D1">
      <w:pPr>
        <w:tabs>
          <w:tab w:val="right" w:pos="804"/>
        </w:tabs>
        <w:spacing w:line="240" w:lineRule="auto"/>
        <w:jc w:val="both"/>
        <w:rPr>
          <w:rtl/>
        </w:rPr>
      </w:pPr>
      <w:r w:rsidRPr="00191037">
        <w:rPr>
          <w:rFonts w:hint="cs"/>
          <w:rtl/>
        </w:rPr>
        <w:t>دیگر دلایلی اصلی برای کنار گذاشتن دانشگاه محلی برای راه حل های فناوری بالا عیارتند از کیفیت، سهولت در دسترسی و هزینه.</w:t>
      </w:r>
    </w:p>
    <w:p w14:paraId="54B77DA2" w14:textId="1794A91B" w:rsidR="00FC02D1" w:rsidRPr="00191037" w:rsidRDefault="00FC02D1" w:rsidP="00FC02D1">
      <w:pPr>
        <w:tabs>
          <w:tab w:val="right" w:pos="804"/>
        </w:tabs>
        <w:spacing w:line="240" w:lineRule="auto"/>
        <w:jc w:val="both"/>
        <w:rPr>
          <w:rtl/>
        </w:rPr>
      </w:pPr>
      <w:r w:rsidRPr="00191037">
        <w:rPr>
          <w:rFonts w:hint="cs"/>
          <w:rtl/>
        </w:rPr>
        <w:t xml:space="preserve">برخی مشکلات اصلی که پاسخ دهندگان در سه بخش غیر دانشگاهی در همکاری های گذشته سازمان با دانشگاه تجربه کرده اند در جدول </w:t>
      </w:r>
      <w:r w:rsidR="002A3DBD">
        <w:rPr>
          <w:rFonts w:hint="cs"/>
          <w:rtl/>
        </w:rPr>
        <w:t>9</w:t>
      </w:r>
      <w:r w:rsidRPr="00191037">
        <w:rPr>
          <w:rFonts w:hint="cs"/>
          <w:rtl/>
        </w:rPr>
        <w:t>.6 تدوین می شوند. با توجه به نظرات به نظر می رسد که بازیگران غیر دانشگاهی اعتماد خود را به دانشگاه عمدتا به دلیل ارتباطات و تعهدات غلط از سدت داده اند. نرخ بالای بازگشت و انتقال در دانشگاه همچنین مشکل اصلی برای تعهدات بلند مدت می باشد. دیگر شکایتی که عمدتا در طول مصاحبه بیان می شود تاکید بیش از حد موسسات دانشگاهی در انتشار مقالات در مجله علمی به جای تنوع بخشی به جریانات تحقیق برای حل چالش های بزرگ محلی می باشد. این موضوع خواستار درک مشترک و احتمالا تغییر متقابل در این خصوص است که انتشار یک نیاز و الزام در دانشگاه است؛ اگر دانشگاهیان به انتشار آن نپردازند این موضوع می تواند ضد تولید برای کار آن ها باشد. فرد دانشگاهی در قطر ممکن است کار علمی را بپذیرد که از لحاظ صنعتی مرتبط هستند و از لحاظ تجاری به عنوان بخشی از توسعه کار برای بخش صنعت برای تخصیص درصد خاصی از بودجه برای توسعه تحقیق دانشگاهی در کسب و کار خود می باشند. چنین درک متقابل تنها با همکاری دولت از طریق تسهیلات نظارتی، مشوق ها و شناخت تحقق می یابد.</w:t>
      </w:r>
    </w:p>
    <w:p w14:paraId="1E5BA4BE" w14:textId="47AE9A12" w:rsidR="00FC02D1" w:rsidRPr="00191037" w:rsidRDefault="002A3DBD" w:rsidP="006C2CB3">
      <w:pPr>
        <w:pStyle w:val="Heading4"/>
        <w:rPr>
          <w:rtl/>
        </w:rPr>
      </w:pPr>
      <w:r>
        <w:rPr>
          <w:rFonts w:hint="cs"/>
          <w:rtl/>
        </w:rPr>
        <w:t>9</w:t>
      </w:r>
      <w:r w:rsidR="00FC02D1" w:rsidRPr="00191037">
        <w:rPr>
          <w:rFonts w:hint="cs"/>
          <w:rtl/>
        </w:rPr>
        <w:t>.3.6</w:t>
      </w:r>
      <w:r w:rsidR="00E3626F" w:rsidRPr="00191037">
        <w:rPr>
          <w:rFonts w:hint="cs"/>
          <w:rtl/>
        </w:rPr>
        <w:t xml:space="preserve"> </w:t>
      </w:r>
      <w:r w:rsidR="00FC02D1" w:rsidRPr="00191037">
        <w:rPr>
          <w:rFonts w:hint="cs"/>
          <w:rtl/>
        </w:rPr>
        <w:t xml:space="preserve"> فرد دانشگاهی در </w:t>
      </w:r>
      <w:r w:rsidR="00FC02D1" w:rsidRPr="00191037">
        <w:rPr>
          <w:rFonts w:hint="cs"/>
          <w:szCs w:val="32"/>
          <w:rtl/>
        </w:rPr>
        <w:t>مورد</w:t>
      </w:r>
      <w:r w:rsidR="00FC02D1" w:rsidRPr="00191037">
        <w:rPr>
          <w:rFonts w:hint="cs"/>
          <w:rtl/>
        </w:rPr>
        <w:t xml:space="preserve"> نقش و تاثیر بازیگران غیر دانشگاهی در اقتصاد مبتنی بر دانش قطر چه فکری می کند</w:t>
      </w:r>
    </w:p>
    <w:p w14:paraId="3CCBCE49" w14:textId="558892F1" w:rsidR="00FC02D1" w:rsidRPr="00191037" w:rsidRDefault="00FC02D1" w:rsidP="00FC02D1">
      <w:pPr>
        <w:tabs>
          <w:tab w:val="right" w:pos="804"/>
        </w:tabs>
        <w:spacing w:line="240" w:lineRule="auto"/>
        <w:jc w:val="both"/>
        <w:rPr>
          <w:rtl/>
        </w:rPr>
      </w:pPr>
      <w:r w:rsidRPr="00191037">
        <w:rPr>
          <w:rFonts w:hint="cs"/>
          <w:rtl/>
        </w:rPr>
        <w:t xml:space="preserve">اول از همه، فرد دانشگاهی نشانگر اعتماد به ارتباط فعالیت های اصلی موسسات برای رفع نیازهای افراد غیر دانشگاهی در قطر می باشد (شکل </w:t>
      </w:r>
      <w:r w:rsidR="002A3DBD">
        <w:rPr>
          <w:rFonts w:hint="cs"/>
          <w:rtl/>
        </w:rPr>
        <w:t>9</w:t>
      </w:r>
      <w:r w:rsidRPr="00191037">
        <w:rPr>
          <w:rFonts w:hint="cs"/>
          <w:rtl/>
        </w:rPr>
        <w:t xml:space="preserve">.24)؛ </w:t>
      </w:r>
      <w:r w:rsidR="00E3626F" w:rsidRPr="00191037">
        <w:rPr>
          <w:rFonts w:hint="cs"/>
          <w:rtl/>
        </w:rPr>
        <w:t>بیست و یک</w:t>
      </w:r>
      <w:r w:rsidRPr="00191037">
        <w:rPr>
          <w:rFonts w:hint="cs"/>
          <w:rtl/>
        </w:rPr>
        <w:t xml:space="preserve"> پاسخ دهنده فعالیت های اصلی موسسات خود را به عنوان مرتبط و </w:t>
      </w:r>
      <w:r w:rsidR="00E3626F" w:rsidRPr="00191037">
        <w:rPr>
          <w:rFonts w:hint="cs"/>
          <w:rtl/>
        </w:rPr>
        <w:t>نه</w:t>
      </w:r>
      <w:r w:rsidRPr="00191037">
        <w:rPr>
          <w:rFonts w:hint="cs"/>
          <w:rtl/>
        </w:rPr>
        <w:t xml:space="preserve"> پاسخ دهنده به عنوان بسیار مرتبط شناسایی کرده اند. با این حال، دو پاسخ دهنده فعالیت های اصلی موسسه خود را به عنوان بسیار نامرتبط برای دیگر افراد </w:t>
      </w:r>
      <w:r w:rsidR="00E3626F" w:rsidRPr="00191037">
        <w:rPr>
          <w:rFonts w:hint="cs"/>
          <w:rtl/>
        </w:rPr>
        <w:t>همکاری صنعت-دانشگاه-دولت</w:t>
      </w:r>
      <w:r w:rsidRPr="00191037">
        <w:rPr>
          <w:rFonts w:hint="cs"/>
          <w:rtl/>
        </w:rPr>
        <w:t xml:space="preserve"> شناسایی کرده اند؛ هر دو پاسخ دهنده زن هستند. </w:t>
      </w:r>
    </w:p>
    <w:p w14:paraId="71B5A860" w14:textId="4B176AB3" w:rsidR="00FC02D1" w:rsidRPr="002A3DBD" w:rsidRDefault="00FC02D1" w:rsidP="002A3DBD">
      <w:pPr>
        <w:jc w:val="center"/>
        <w:rPr>
          <w:sz w:val="20"/>
          <w:szCs w:val="20"/>
          <w:rtl/>
        </w:rPr>
      </w:pPr>
      <w:r w:rsidRPr="002A3DBD">
        <w:rPr>
          <w:rFonts w:hint="cs"/>
          <w:sz w:val="20"/>
          <w:szCs w:val="20"/>
          <w:rtl/>
        </w:rPr>
        <w:t xml:space="preserve">جدول </w:t>
      </w:r>
      <w:r w:rsidR="002A3DBD" w:rsidRPr="002A3DBD">
        <w:rPr>
          <w:rFonts w:hint="cs"/>
          <w:sz w:val="20"/>
          <w:szCs w:val="20"/>
          <w:rtl/>
        </w:rPr>
        <w:t>9</w:t>
      </w:r>
      <w:r w:rsidRPr="002A3DBD">
        <w:rPr>
          <w:rFonts w:hint="cs"/>
          <w:sz w:val="20"/>
          <w:szCs w:val="20"/>
          <w:rtl/>
        </w:rPr>
        <w:t>.6 مشکلات افراد غیر دانشگاهی در همکاری با افراد دانشگاهی در مدت پنج سال گذشته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4"/>
        <w:gridCol w:w="3005"/>
      </w:tblGrid>
      <w:tr w:rsidR="00FC02D1" w:rsidRPr="00191037" w14:paraId="1621AC2F" w14:textId="77777777" w:rsidTr="00FC02D1">
        <w:tc>
          <w:tcPr>
            <w:tcW w:w="3080" w:type="dxa"/>
            <w:shd w:val="clear" w:color="auto" w:fill="auto"/>
          </w:tcPr>
          <w:p w14:paraId="61094D4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صنعت</w:t>
            </w:r>
          </w:p>
        </w:tc>
        <w:tc>
          <w:tcPr>
            <w:tcW w:w="3081" w:type="dxa"/>
            <w:shd w:val="clear" w:color="auto" w:fill="auto"/>
          </w:tcPr>
          <w:p w14:paraId="3CE5A37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دولت</w:t>
            </w:r>
          </w:p>
        </w:tc>
        <w:tc>
          <w:tcPr>
            <w:tcW w:w="3081" w:type="dxa"/>
            <w:shd w:val="clear" w:color="auto" w:fill="auto"/>
          </w:tcPr>
          <w:p w14:paraId="50BDA2F7"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r>
      <w:tr w:rsidR="00FC02D1" w:rsidRPr="00191037" w14:paraId="74E2B14C" w14:textId="77777777" w:rsidTr="00FC02D1">
        <w:tc>
          <w:tcPr>
            <w:tcW w:w="3080" w:type="dxa"/>
            <w:shd w:val="clear" w:color="auto" w:fill="auto"/>
          </w:tcPr>
          <w:p w14:paraId="24D7415F"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پردازش اجرایی و مدیریتی در دانشگاه طولانی است، هزینه تحقیق بالا است و نتایج سریع نیستند</w:t>
            </w:r>
          </w:p>
          <w:p w14:paraId="70F39920"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صنعت تنها برای تامین بودجه به کار می رود</w:t>
            </w:r>
          </w:p>
          <w:p w14:paraId="4C4642A1"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تحقیق دانشگاهی به خلق ارزش برای کسب و کارها نمی پردازد</w:t>
            </w:r>
          </w:p>
          <w:p w14:paraId="3E770ACE"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تحویل نهایی نتایج و نبود تعهد دو مشکل اصلی دانشگاهی است</w:t>
            </w:r>
          </w:p>
          <w:p w14:paraId="77E66563" w14:textId="450B85CD"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محرمانه بودن و حقوق مالکیت مسائل مهمی هستند</w:t>
            </w:r>
          </w:p>
          <w:p w14:paraId="5CCC7E06"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توجه دانشگاه به انتشار در مجلات می باشد</w:t>
            </w:r>
          </w:p>
          <w:p w14:paraId="2C0B9E26"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برخی اوقات پروژه ها/همکاری بدون تحویل پایان می یابند</w:t>
            </w:r>
          </w:p>
          <w:p w14:paraId="54BED5D8"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علاوه بر مهندسی، تحقیق دانشگاه تقریبا وجود ندارد</w:t>
            </w:r>
          </w:p>
          <w:p w14:paraId="381EA898"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سیاست های دانشگاهی برای شرکای خارجی همکاری را دشوار می سازند</w:t>
            </w:r>
          </w:p>
          <w:p w14:paraId="0B36A2FE"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دانشگاهیان از نیازهای صنعت محلی و چالش های ملی مطلع نیستند</w:t>
            </w:r>
          </w:p>
          <w:p w14:paraId="4A17A099"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جریان اطلاعات و داده منظم نیست</w:t>
            </w:r>
          </w:p>
          <w:p w14:paraId="0778DB83"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تغییر مکرر پرسنل وجود دارد که منجر به شک و تردید در مورد تعهدات بلند مدت می شود</w:t>
            </w:r>
          </w:p>
          <w:p w14:paraId="4289E078"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هماهنگی ضعیف، درک غلط و تفاوت در اولویت ها</w:t>
            </w:r>
          </w:p>
          <w:p w14:paraId="3E75380E" w14:textId="77777777" w:rsidR="00FC02D1" w:rsidRPr="00191037" w:rsidRDefault="00FC02D1" w:rsidP="00667146">
            <w:pPr>
              <w:numPr>
                <w:ilvl w:val="0"/>
                <w:numId w:val="15"/>
              </w:numPr>
              <w:tabs>
                <w:tab w:val="right" w:pos="804"/>
              </w:tabs>
              <w:spacing w:line="240" w:lineRule="auto"/>
              <w:jc w:val="both"/>
              <w:rPr>
                <w:sz w:val="20"/>
                <w:szCs w:val="20"/>
                <w:rtl/>
              </w:rPr>
            </w:pPr>
            <w:r w:rsidRPr="00191037">
              <w:rPr>
                <w:rFonts w:hint="cs"/>
                <w:sz w:val="20"/>
                <w:szCs w:val="20"/>
                <w:rtl/>
              </w:rPr>
              <w:t>دانشگاه قابل اعتماد نیست</w:t>
            </w:r>
          </w:p>
        </w:tc>
        <w:tc>
          <w:tcPr>
            <w:tcW w:w="3081" w:type="dxa"/>
            <w:shd w:val="clear" w:color="auto" w:fill="auto"/>
          </w:tcPr>
          <w:p w14:paraId="31F45079"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عدم انطباق بین قابلیت های تحقیق دانشگاه ها و نیازهای موسسات دولتی</w:t>
            </w:r>
          </w:p>
          <w:p w14:paraId="04BFEE34"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دانشگاه به بررسی چالش های بزرگ محلی نمی پردازد، در عوض به مشکلات بین المللی علاقه مند است</w:t>
            </w:r>
          </w:p>
          <w:p w14:paraId="5221F5DD"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همکاری دولت با دانشگاه فاقد همکاری صنعت است زیرا صنعت به دانشگاه اعتماد ندارد</w:t>
            </w:r>
          </w:p>
          <w:p w14:paraId="7BE2093B"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تحقیق دانشگاه بیشتر اساسی است</w:t>
            </w:r>
          </w:p>
          <w:p w14:paraId="2989167E"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فرهنگ تحقیق در دانشگاه وجود ندارد</w:t>
            </w:r>
          </w:p>
          <w:p w14:paraId="0B30B592"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اولویت های دانشگاه اغلب تغییر می کنند</w:t>
            </w:r>
          </w:p>
          <w:p w14:paraId="66B254B0"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دانشگاه به طور کامل از فرصت های همکاری مطلع نیست</w:t>
            </w:r>
          </w:p>
          <w:p w14:paraId="6267DC0C"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سیستم اموزش در قطر از تحقیق حمایت نمی کند</w:t>
            </w:r>
          </w:p>
          <w:p w14:paraId="457198B8"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همکاری افراد بومی در تحقیق دانشگاه بسیار پایین است</w:t>
            </w:r>
          </w:p>
          <w:p w14:paraId="31FC94F3"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دانشگاه بادی محدودیت بودجه را درک کند و باید فعالیت های تحقیق متناسب با نتایج تولید درامد باشند</w:t>
            </w:r>
          </w:p>
          <w:p w14:paraId="41EAFA68"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موجود بودن محدود کارکنان و دانشکده های گوناگون</w:t>
            </w:r>
          </w:p>
          <w:p w14:paraId="6E95303C"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ارتباط ضعیف و عدم اطمینان مرتبط با تغییر مکرر در پرسنل</w:t>
            </w:r>
          </w:p>
          <w:p w14:paraId="6C68606F" w14:textId="77777777" w:rsidR="00FC02D1" w:rsidRPr="00191037" w:rsidRDefault="00FC02D1" w:rsidP="00667146">
            <w:pPr>
              <w:numPr>
                <w:ilvl w:val="0"/>
                <w:numId w:val="15"/>
              </w:numPr>
              <w:tabs>
                <w:tab w:val="right" w:pos="804"/>
              </w:tabs>
              <w:spacing w:line="240" w:lineRule="auto"/>
              <w:jc w:val="both"/>
              <w:rPr>
                <w:sz w:val="20"/>
                <w:szCs w:val="20"/>
                <w:rtl/>
              </w:rPr>
            </w:pPr>
            <w:r w:rsidRPr="00191037">
              <w:rPr>
                <w:rFonts w:hint="cs"/>
                <w:sz w:val="20"/>
                <w:szCs w:val="20"/>
                <w:rtl/>
              </w:rPr>
              <w:t>عدم پیگیری</w:t>
            </w:r>
          </w:p>
        </w:tc>
        <w:tc>
          <w:tcPr>
            <w:tcW w:w="3081" w:type="dxa"/>
            <w:shd w:val="clear" w:color="auto" w:fill="auto"/>
          </w:tcPr>
          <w:p w14:paraId="7B487F3A"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نرخ انتقال و بازگشت بالا تحقیق دانشگاه را غیرمنعطف می سازد</w:t>
            </w:r>
          </w:p>
          <w:p w14:paraId="2745CC7B"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توجه دانشگاه به انتشار و نه تجاری سازی نتایج تحقیق است</w:t>
            </w:r>
          </w:p>
          <w:p w14:paraId="3BC260A0"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کیفیت نتایج تحقیق دانشگاهی قابل فروش نیست و به همین دلیل اسپین اف قابل توجه وجود ندارد</w:t>
            </w:r>
          </w:p>
          <w:p w14:paraId="2B01C114"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نبود فرایند رسمی برای تعامل واسطه ها با دانشگاه در پروژه های تحقیقاتی</w:t>
            </w:r>
          </w:p>
          <w:p w14:paraId="7D58E5C4"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در سطح فردی، نبود انگیزه و از این رو مشوق برای استفاده از نتایج تحقیق برای حل مشکلات عملی</w:t>
            </w:r>
          </w:p>
          <w:p w14:paraId="567397AC"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مزایای همکاری مشخص نیستند</w:t>
            </w:r>
          </w:p>
          <w:p w14:paraId="2B8E8AE9" w14:textId="77777777" w:rsidR="00FC02D1" w:rsidRPr="00191037" w:rsidRDefault="00FC02D1" w:rsidP="00667146">
            <w:pPr>
              <w:numPr>
                <w:ilvl w:val="0"/>
                <w:numId w:val="15"/>
              </w:numPr>
              <w:tabs>
                <w:tab w:val="right" w:pos="804"/>
              </w:tabs>
              <w:spacing w:line="240" w:lineRule="auto"/>
              <w:jc w:val="both"/>
              <w:rPr>
                <w:sz w:val="20"/>
                <w:szCs w:val="20"/>
              </w:rPr>
            </w:pPr>
            <w:r w:rsidRPr="00191037">
              <w:rPr>
                <w:rFonts w:hint="cs"/>
                <w:sz w:val="20"/>
                <w:szCs w:val="20"/>
                <w:rtl/>
              </w:rPr>
              <w:t>نبود زیرساخت برای آزمایشات بالینی</w:t>
            </w:r>
          </w:p>
          <w:p w14:paraId="1673D5ED" w14:textId="77777777" w:rsidR="00FC02D1" w:rsidRPr="00191037" w:rsidRDefault="00FC02D1" w:rsidP="00667146">
            <w:pPr>
              <w:numPr>
                <w:ilvl w:val="0"/>
                <w:numId w:val="15"/>
              </w:numPr>
              <w:tabs>
                <w:tab w:val="right" w:pos="804"/>
              </w:tabs>
              <w:spacing w:line="240" w:lineRule="auto"/>
              <w:jc w:val="both"/>
              <w:rPr>
                <w:sz w:val="20"/>
                <w:szCs w:val="20"/>
                <w:rtl/>
              </w:rPr>
            </w:pPr>
            <w:r w:rsidRPr="00191037">
              <w:rPr>
                <w:rFonts w:hint="cs"/>
                <w:sz w:val="20"/>
                <w:szCs w:val="20"/>
                <w:rtl/>
              </w:rPr>
              <w:t>فرصت های همکاری به صورت مناسب تبلیغ نمی شوند</w:t>
            </w:r>
          </w:p>
        </w:tc>
      </w:tr>
    </w:tbl>
    <w:p w14:paraId="64A43C6C" w14:textId="77777777" w:rsidR="00E3626F" w:rsidRPr="00191037" w:rsidRDefault="00E3626F" w:rsidP="00FC02D1">
      <w:pPr>
        <w:tabs>
          <w:tab w:val="right" w:pos="804"/>
        </w:tabs>
        <w:spacing w:line="240" w:lineRule="auto"/>
        <w:jc w:val="both"/>
        <w:rPr>
          <w:rtl/>
        </w:rPr>
      </w:pPr>
    </w:p>
    <w:p w14:paraId="4EA6BAC3" w14:textId="77777777" w:rsidR="00E3626F" w:rsidRPr="00191037" w:rsidRDefault="00E3626F">
      <w:pPr>
        <w:bidi w:val="0"/>
        <w:spacing w:after="0" w:line="240" w:lineRule="auto"/>
        <w:rPr>
          <w:rtl/>
        </w:rPr>
      </w:pPr>
      <w:r w:rsidRPr="00191037">
        <w:rPr>
          <w:rtl/>
        </w:rPr>
        <w:br w:type="page"/>
      </w:r>
    </w:p>
    <w:p w14:paraId="37B8A666" w14:textId="3F575E6A"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.24</w:t>
      </w:r>
      <w:r w:rsidR="00E3626F" w:rsidRPr="002A3DBD">
        <w:rPr>
          <w:rFonts w:hint="cs"/>
          <w:sz w:val="20"/>
          <w:szCs w:val="20"/>
          <w:rtl/>
        </w:rPr>
        <w:t xml:space="preserve"> </w:t>
      </w:r>
      <w:r w:rsidRPr="002A3DBD">
        <w:rPr>
          <w:rFonts w:hint="cs"/>
          <w:sz w:val="20"/>
          <w:szCs w:val="20"/>
          <w:rtl/>
        </w:rPr>
        <w:t xml:space="preserve"> ارتباط فعالیت های اصلی موسسه دانشگاه برای کسب و کار سازمان های غیر دانشگاهی</w:t>
      </w:r>
    </w:p>
    <w:p w14:paraId="41D45F36" w14:textId="77777777" w:rsidR="00FC02D1" w:rsidRPr="00191037" w:rsidRDefault="00FC02D1" w:rsidP="00FC02D1">
      <w:pPr>
        <w:tabs>
          <w:tab w:val="right" w:pos="804"/>
        </w:tabs>
        <w:spacing w:line="240" w:lineRule="auto"/>
        <w:jc w:val="both"/>
        <w:rPr>
          <w:b/>
          <w:bCs/>
          <w:rtl/>
        </w:rPr>
      </w:pPr>
      <w:r w:rsidRPr="00191037">
        <w:rPr>
          <w:rFonts w:hint="cs"/>
          <w:b/>
          <w:bCs/>
          <w:noProof/>
          <w:lang w:bidi="ar-SA"/>
        </w:rPr>
        <w:drawing>
          <wp:inline distT="0" distB="0" distL="0" distR="0" wp14:anchorId="61452DAB" wp14:editId="35F5F1D5">
            <wp:extent cx="5730875" cy="3689350"/>
            <wp:effectExtent l="0" t="0" r="0" b="0"/>
            <wp:docPr id="56" name="تصویر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875" cy="3689350"/>
                    </a:xfrm>
                    <a:prstGeom prst="rect">
                      <a:avLst/>
                    </a:prstGeom>
                    <a:noFill/>
                    <a:ln>
                      <a:noFill/>
                    </a:ln>
                  </pic:spPr>
                </pic:pic>
              </a:graphicData>
            </a:graphic>
          </wp:inline>
        </w:drawing>
      </w:r>
    </w:p>
    <w:p w14:paraId="0B557163" w14:textId="71EDC55B" w:rsidR="00FC02D1" w:rsidRPr="00191037" w:rsidRDefault="00FC02D1" w:rsidP="00FC02D1">
      <w:pPr>
        <w:tabs>
          <w:tab w:val="right" w:pos="804"/>
        </w:tabs>
        <w:spacing w:line="240" w:lineRule="auto"/>
        <w:jc w:val="both"/>
        <w:rPr>
          <w:rtl/>
        </w:rPr>
      </w:pPr>
      <w:r w:rsidRPr="00191037">
        <w:rPr>
          <w:rFonts w:hint="cs"/>
          <w:rtl/>
        </w:rPr>
        <w:t xml:space="preserve">پاسخ دهندگان دانشگاه نشانگر نظر عدم رضایت در مورد کیفیت و کمیت </w:t>
      </w:r>
      <w:r w:rsidR="00E3626F" w:rsidRPr="00191037">
        <w:rPr>
          <w:rFonts w:hint="cs"/>
          <w:rtl/>
        </w:rPr>
        <w:t>مالکیت معنوی</w:t>
      </w:r>
      <w:r w:rsidRPr="00191037">
        <w:rPr>
          <w:rFonts w:hint="cs"/>
          <w:rtl/>
        </w:rPr>
        <w:t xml:space="preserve"> خلق شده به عنوان نتیجه </w:t>
      </w:r>
      <w:r w:rsidR="00E3626F" w:rsidRPr="00191037">
        <w:rPr>
          <w:rFonts w:hint="cs"/>
          <w:rtl/>
        </w:rPr>
        <w:t>همکاری صنعت-دانشگاه-دولت</w:t>
      </w:r>
      <w:r w:rsidRPr="00191037">
        <w:rPr>
          <w:rFonts w:hint="cs"/>
          <w:rtl/>
        </w:rPr>
        <w:t xml:space="preserve"> در مدت پنج سال گذشته می باشند (شکل </w:t>
      </w:r>
      <w:r w:rsidR="002A3DBD">
        <w:rPr>
          <w:rFonts w:hint="cs"/>
          <w:rtl/>
        </w:rPr>
        <w:t>9</w:t>
      </w:r>
      <w:r w:rsidRPr="00191037">
        <w:rPr>
          <w:rFonts w:hint="cs"/>
          <w:rtl/>
        </w:rPr>
        <w:t xml:space="preserve">.25)؛ تنها </w:t>
      </w:r>
      <w:r w:rsidR="00E3626F" w:rsidRPr="00191037">
        <w:rPr>
          <w:rFonts w:hint="cs"/>
          <w:rtl/>
        </w:rPr>
        <w:t>سه</w:t>
      </w:r>
      <w:r w:rsidRPr="00191037">
        <w:rPr>
          <w:rFonts w:hint="cs"/>
          <w:rtl/>
        </w:rPr>
        <w:t xml:space="preserve"> پاسخ دهنده از </w:t>
      </w:r>
      <w:r w:rsidR="00E3626F" w:rsidRPr="00191037">
        <w:rPr>
          <w:rFonts w:hint="cs"/>
          <w:rtl/>
        </w:rPr>
        <w:t>مالکیت معنوی</w:t>
      </w:r>
      <w:r w:rsidRPr="00191037">
        <w:rPr>
          <w:rFonts w:hint="cs"/>
          <w:rtl/>
        </w:rPr>
        <w:t xml:space="preserve"> حاصل از همکاری رضایت دارند در حالی که </w:t>
      </w:r>
      <w:r w:rsidR="00E3626F" w:rsidRPr="00191037">
        <w:rPr>
          <w:rFonts w:hint="cs"/>
          <w:rtl/>
        </w:rPr>
        <w:t>ده</w:t>
      </w:r>
      <w:r w:rsidRPr="00191037">
        <w:rPr>
          <w:rFonts w:hint="cs"/>
          <w:rtl/>
        </w:rPr>
        <w:t xml:space="preserve"> پاسخ دهنده ناراضی هستند. با این حال در طول مصاحبه، مشخص می شود که نبود خلق </w:t>
      </w:r>
      <w:r w:rsidR="00E3626F" w:rsidRPr="00191037">
        <w:rPr>
          <w:rFonts w:hint="cs"/>
          <w:rtl/>
        </w:rPr>
        <w:t>مالکیت معنوی</w:t>
      </w:r>
      <w:r w:rsidRPr="00191037">
        <w:rPr>
          <w:rFonts w:hint="cs"/>
          <w:rtl/>
        </w:rPr>
        <w:t xml:space="preserve"> مرتبط با بودجه پایین، نبود انگیزه دیگر شرکا در همکاری، نبود مشوق برای دانشکده و منافع تحقیقاتی مکرر در حال تغییر کشور می باشد.</w:t>
      </w:r>
    </w:p>
    <w:p w14:paraId="34392BE9" w14:textId="77777777" w:rsidR="002A3DBD" w:rsidRDefault="002A3DBD">
      <w:pPr>
        <w:bidi w:val="0"/>
        <w:spacing w:after="0" w:line="240" w:lineRule="auto"/>
        <w:rPr>
          <w:sz w:val="20"/>
          <w:szCs w:val="20"/>
          <w:rtl/>
        </w:rPr>
      </w:pPr>
      <w:r>
        <w:rPr>
          <w:sz w:val="20"/>
          <w:szCs w:val="20"/>
          <w:rtl/>
        </w:rPr>
        <w:br w:type="page"/>
      </w:r>
    </w:p>
    <w:p w14:paraId="67EBA37A" w14:textId="5D4B7E4D"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.25</w:t>
      </w:r>
      <w:r w:rsidR="00E3626F" w:rsidRPr="002A3DBD">
        <w:rPr>
          <w:rFonts w:hint="cs"/>
          <w:sz w:val="20"/>
          <w:szCs w:val="20"/>
          <w:rtl/>
        </w:rPr>
        <w:t xml:space="preserve"> </w:t>
      </w:r>
      <w:r w:rsidRPr="002A3DBD">
        <w:rPr>
          <w:rFonts w:hint="cs"/>
          <w:sz w:val="20"/>
          <w:szCs w:val="20"/>
          <w:rtl/>
        </w:rPr>
        <w:t xml:space="preserve"> رضایت دانشگاهیان با توجه به کیفیت و کمیت </w:t>
      </w:r>
      <w:r w:rsidR="00E3626F" w:rsidRPr="002A3DBD">
        <w:rPr>
          <w:rFonts w:hint="cs"/>
          <w:sz w:val="20"/>
          <w:szCs w:val="20"/>
          <w:rtl/>
        </w:rPr>
        <w:t>مالکیت معنوی</w:t>
      </w:r>
      <w:r w:rsidRPr="002A3DBD">
        <w:rPr>
          <w:rFonts w:hint="cs"/>
          <w:sz w:val="20"/>
          <w:szCs w:val="20"/>
          <w:rtl/>
        </w:rPr>
        <w:t xml:space="preserve"> خلق شده به عنوان نتیجه </w:t>
      </w:r>
      <w:r w:rsidR="00E3626F" w:rsidRPr="002A3DBD">
        <w:rPr>
          <w:rFonts w:hint="cs"/>
          <w:sz w:val="20"/>
          <w:szCs w:val="20"/>
          <w:rtl/>
        </w:rPr>
        <w:t>همکاری صنعت-دانشگاه-دولت</w:t>
      </w:r>
      <w:r w:rsidRPr="002A3DBD">
        <w:rPr>
          <w:rFonts w:hint="cs"/>
          <w:sz w:val="20"/>
          <w:szCs w:val="20"/>
          <w:rtl/>
        </w:rPr>
        <w:t xml:space="preserve"> در مدت پنج سال گذشته</w:t>
      </w:r>
    </w:p>
    <w:p w14:paraId="55EB6838"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374B43C2" wp14:editId="5D7338F9">
            <wp:extent cx="5730875" cy="2647315"/>
            <wp:effectExtent l="0" t="0" r="0" b="0"/>
            <wp:docPr id="57" name="تصویر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647315"/>
                    </a:xfrm>
                    <a:prstGeom prst="rect">
                      <a:avLst/>
                    </a:prstGeom>
                    <a:noFill/>
                    <a:ln>
                      <a:noFill/>
                    </a:ln>
                  </pic:spPr>
                </pic:pic>
              </a:graphicData>
            </a:graphic>
          </wp:inline>
        </w:drawing>
      </w:r>
    </w:p>
    <w:p w14:paraId="430A1192" w14:textId="5C788620" w:rsidR="00FC02D1" w:rsidRPr="00191037" w:rsidRDefault="00FC02D1" w:rsidP="00FC02D1">
      <w:pPr>
        <w:tabs>
          <w:tab w:val="right" w:pos="804"/>
        </w:tabs>
        <w:spacing w:line="240" w:lineRule="auto"/>
        <w:jc w:val="both"/>
        <w:rPr>
          <w:rtl/>
        </w:rPr>
      </w:pPr>
      <w:r w:rsidRPr="00191037">
        <w:rPr>
          <w:rFonts w:hint="cs"/>
          <w:rtl/>
        </w:rPr>
        <w:t xml:space="preserve">اگرچه پاسخ دهندگان دانشگاهع به مسائل تامین بودجه از جانب دولت اشاره می کنند، مشاهده این موضوع جالب است که بخش اعظم تامین بودجه برای تحقیق دانشگاهی حاصل آژانس های تامین مالی حمایت شده دولت می باشد، همانگونه که در شکل </w:t>
      </w:r>
      <w:r w:rsidR="002A3DBD">
        <w:rPr>
          <w:rFonts w:hint="cs"/>
          <w:rtl/>
        </w:rPr>
        <w:t>9</w:t>
      </w:r>
      <w:r w:rsidRPr="00191037">
        <w:rPr>
          <w:rFonts w:hint="cs"/>
          <w:rtl/>
        </w:rPr>
        <w:t xml:space="preserve">.26 نشان داده شده است. علاوه بر این، برخی تامین بودجه از جانب صنایع و سازمان محلی گزارش می شود. همچنین برخی از دانشکگاه ها برای کسب حمایت بین المللی مدیریت می شوند؛ صنایع بین المللی و سازمان ها و آژانس های دولتی خارج از کشور از قبیل </w:t>
      </w:r>
      <w:r w:rsidR="00E3626F" w:rsidRPr="00191037">
        <w:rPr>
          <w:rFonts w:hint="cs"/>
          <w:rtl/>
        </w:rPr>
        <w:t>بنیاد ملی علوم ایالات متحده</w:t>
      </w:r>
      <w:r w:rsidRPr="00191037">
        <w:rPr>
          <w:rFonts w:hint="cs"/>
          <w:rtl/>
        </w:rPr>
        <w:t xml:space="preserve"> بخش هایی از پروژه های تحقیقاتی محلی را تامین مالی می کنند. در حالی که برای دولت و صنایع محلی تامین بودجه پروژه های مرتبط مهم است، همچنین برای دانشگاهیان تضمین کمک مالی بین المللی بیشتر برای حمایت از تحقیق اساسی در یک طرف و افزایش منفعت جامعه بین المللی در قطر از طرف دیگر مهم می باشد. دریافت کمک مالی بین المللی به ساخت اعتبار داخلی خوب کمک می کند که همین مووضع اعتماد شرکای محلی را در دانشگاه افزایش می دهد.</w:t>
      </w:r>
    </w:p>
    <w:p w14:paraId="7450F716" w14:textId="1E69AFD8" w:rsidR="00FC02D1" w:rsidRPr="00191037" w:rsidRDefault="00FC02D1" w:rsidP="00FC02D1">
      <w:pPr>
        <w:tabs>
          <w:tab w:val="right" w:pos="804"/>
        </w:tabs>
        <w:spacing w:line="240" w:lineRule="auto"/>
        <w:jc w:val="both"/>
        <w:rPr>
          <w:rtl/>
        </w:rPr>
      </w:pPr>
      <w:r w:rsidRPr="00191037">
        <w:rPr>
          <w:rFonts w:hint="cs"/>
          <w:rtl/>
        </w:rPr>
        <w:t xml:space="preserve">مشکلاتی که پاسخ دهندگان دانشگاه در همکاری گذشته موسسات با صنعت و دولت تجربه می کنند در جدول </w:t>
      </w:r>
      <w:r w:rsidR="002A3DBD">
        <w:rPr>
          <w:rFonts w:hint="cs"/>
          <w:rtl/>
        </w:rPr>
        <w:t>9</w:t>
      </w:r>
      <w:r w:rsidRPr="00191037">
        <w:rPr>
          <w:rFonts w:hint="cs"/>
          <w:rtl/>
        </w:rPr>
        <w:t xml:space="preserve">.7 تدوین می شوند. اکثر پاسخ دهندگان معتقد هستند که نبود اعتماد و علاقه بین دانشگاه و صنعت مانع موفقیت می شود. از جانب دولت، دانشگاهیان انتظار انعطاف پذیری در مقررات و حمایت در تدارک تجهیزات و مواد تحقیق را دارند. </w:t>
      </w:r>
    </w:p>
    <w:p w14:paraId="5F17D9A7" w14:textId="77777777" w:rsidR="002A3DBD" w:rsidRDefault="002A3DBD">
      <w:pPr>
        <w:bidi w:val="0"/>
        <w:spacing w:after="0" w:line="240" w:lineRule="auto"/>
        <w:rPr>
          <w:sz w:val="20"/>
          <w:szCs w:val="20"/>
          <w:rtl/>
        </w:rPr>
      </w:pPr>
      <w:r>
        <w:rPr>
          <w:sz w:val="20"/>
          <w:szCs w:val="20"/>
          <w:rtl/>
        </w:rPr>
        <w:br w:type="page"/>
      </w:r>
    </w:p>
    <w:p w14:paraId="6123FA28" w14:textId="5217334C"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.26</w:t>
      </w:r>
      <w:r w:rsidR="00E3626F" w:rsidRPr="002A3DBD">
        <w:rPr>
          <w:rFonts w:hint="cs"/>
          <w:sz w:val="20"/>
          <w:szCs w:val="20"/>
          <w:rtl/>
        </w:rPr>
        <w:t xml:space="preserve"> </w:t>
      </w:r>
      <w:r w:rsidRPr="002A3DBD">
        <w:rPr>
          <w:rFonts w:hint="cs"/>
          <w:sz w:val="20"/>
          <w:szCs w:val="20"/>
          <w:rtl/>
        </w:rPr>
        <w:t xml:space="preserve"> تفکیک منابع تامین بودجه دانشگاه به عنوان درصدی از کل تامین بودجه تضمین شده توسط موسسه در مدت پنج سال گذشته</w:t>
      </w:r>
    </w:p>
    <w:p w14:paraId="3C40B16A"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285D9DF2" wp14:editId="2A811F90">
            <wp:extent cx="5720080" cy="3328035"/>
            <wp:effectExtent l="0" t="0" r="0" b="0"/>
            <wp:docPr id="58" name="تصویر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0080" cy="3328035"/>
                    </a:xfrm>
                    <a:prstGeom prst="rect">
                      <a:avLst/>
                    </a:prstGeom>
                    <a:noFill/>
                    <a:ln>
                      <a:noFill/>
                    </a:ln>
                  </pic:spPr>
                </pic:pic>
              </a:graphicData>
            </a:graphic>
          </wp:inline>
        </w:drawing>
      </w:r>
    </w:p>
    <w:p w14:paraId="17609F47" w14:textId="77777777" w:rsidR="00E3626F" w:rsidRPr="00191037" w:rsidRDefault="00E3626F">
      <w:pPr>
        <w:bidi w:val="0"/>
        <w:spacing w:after="0" w:line="240" w:lineRule="auto"/>
        <w:rPr>
          <w:b/>
          <w:bCs/>
          <w:rtl/>
        </w:rPr>
      </w:pPr>
      <w:r w:rsidRPr="00191037">
        <w:rPr>
          <w:b/>
          <w:bCs/>
          <w:rtl/>
        </w:rPr>
        <w:br w:type="page"/>
      </w:r>
    </w:p>
    <w:p w14:paraId="18E30408" w14:textId="442AC139" w:rsidR="00FC02D1" w:rsidRPr="002A3DBD" w:rsidRDefault="00FC02D1" w:rsidP="002A3DBD">
      <w:pPr>
        <w:jc w:val="center"/>
        <w:rPr>
          <w:sz w:val="20"/>
          <w:szCs w:val="20"/>
          <w:rtl/>
        </w:rPr>
      </w:pPr>
      <w:r w:rsidRPr="002A3DBD">
        <w:rPr>
          <w:rFonts w:hint="cs"/>
          <w:sz w:val="20"/>
          <w:szCs w:val="20"/>
          <w:rtl/>
        </w:rPr>
        <w:t xml:space="preserve">جدول </w:t>
      </w:r>
      <w:r w:rsidR="002A3DBD" w:rsidRPr="002A3DBD">
        <w:rPr>
          <w:rFonts w:hint="cs"/>
          <w:sz w:val="20"/>
          <w:szCs w:val="20"/>
          <w:rtl/>
        </w:rPr>
        <w:t>9</w:t>
      </w:r>
      <w:r w:rsidRPr="002A3DBD">
        <w:rPr>
          <w:rFonts w:hint="cs"/>
          <w:sz w:val="20"/>
          <w:szCs w:val="20"/>
          <w:rtl/>
        </w:rPr>
        <w:t>.7</w:t>
      </w:r>
      <w:r w:rsidR="00E3626F" w:rsidRPr="002A3DBD">
        <w:rPr>
          <w:rFonts w:hint="cs"/>
          <w:sz w:val="20"/>
          <w:szCs w:val="20"/>
          <w:rtl/>
        </w:rPr>
        <w:t xml:space="preserve"> </w:t>
      </w:r>
      <w:r w:rsidRPr="002A3DBD">
        <w:rPr>
          <w:rFonts w:hint="cs"/>
          <w:sz w:val="20"/>
          <w:szCs w:val="20"/>
          <w:rtl/>
        </w:rPr>
        <w:t xml:space="preserve"> مشکلات بازیگران دانشگاه در همکاری با صنعت و دولت در مدت پنج سال گذشته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FC02D1" w:rsidRPr="00191037" w14:paraId="281AB3F2" w14:textId="77777777" w:rsidTr="00FC02D1">
        <w:tc>
          <w:tcPr>
            <w:tcW w:w="4621" w:type="dxa"/>
            <w:shd w:val="clear" w:color="auto" w:fill="auto"/>
          </w:tcPr>
          <w:p w14:paraId="581E562F"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مشکلات با صنعت</w:t>
            </w:r>
          </w:p>
        </w:tc>
        <w:tc>
          <w:tcPr>
            <w:tcW w:w="4621" w:type="dxa"/>
            <w:shd w:val="clear" w:color="auto" w:fill="auto"/>
          </w:tcPr>
          <w:p w14:paraId="1EDD3A85"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مشکلات با دولت</w:t>
            </w:r>
          </w:p>
        </w:tc>
      </w:tr>
      <w:tr w:rsidR="00FC02D1" w:rsidRPr="00191037" w14:paraId="105B49B7" w14:textId="77777777" w:rsidTr="00FC02D1">
        <w:tc>
          <w:tcPr>
            <w:tcW w:w="4621" w:type="dxa"/>
            <w:shd w:val="clear" w:color="auto" w:fill="auto"/>
          </w:tcPr>
          <w:p w14:paraId="23760429"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نگرش علی و سببی در جهت اهمیت و نقش فرهنگ تحقیق در توسعه جوامع</w:t>
            </w:r>
          </w:p>
          <w:p w14:paraId="018A6A0C"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شرکای صنعتی به عنوان مصرف کننده در تحقیق عمل می کنند و دارای انتظارات غیر واقع بینانه از نتایج تحقیق هستند</w:t>
            </w:r>
          </w:p>
          <w:p w14:paraId="3612F6F9"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صنایع محلی دارای برنامه تحقیق و توسعه نمی باشند زیرا به تحقیق و توسعه اعتماد ندارند و شاهد نیاز برای همکاری در فعالیت های تحقیق و توسعه نمی باشند</w:t>
            </w:r>
          </w:p>
          <w:p w14:paraId="1099732C"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نبود برنامه ریزی، ارتباط ضعیف، نبود درک انتظارات متقابل، و تغییر مکرر پرسنل مدیریت</w:t>
            </w:r>
          </w:p>
          <w:p w14:paraId="69E40D37"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صنعت به راه حل ها نیاز دارد که از طریق تحقیق و توسعه ممکن نیست- به زمان نیاز دارد</w:t>
            </w:r>
          </w:p>
          <w:p w14:paraId="6CDBD397"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آغاز کردن بزرگ ترین چالش در کار با صنعت می باشد زیرا بازیگران صنعتی از نیازهای خود اگاه نیستند</w:t>
            </w:r>
          </w:p>
          <w:p w14:paraId="4851352D"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تنوع در صنعت در قطر وجود ندارد که دانشگاهیان را به شریک تنها با شرکت های نفت/گاز محدود می کند. شرکت های ملی نفت/گاز به همکاری با دانشگاه علاقه ندارند</w:t>
            </w:r>
          </w:p>
          <w:p w14:paraId="6E71D9C9"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بازیگران صنعت به دیگران اعتماد ندارند</w:t>
            </w:r>
          </w:p>
          <w:p w14:paraId="20BCD714"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حمایت صنعتی برخی اوقات ظاهری است- حمایت از سمینارهای مازاد، و کارگاه های اموزشی بدون نتیجه قابل اجرا</w:t>
            </w:r>
          </w:p>
          <w:p w14:paraId="0793D2D7"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پرسنلی که با دانشگاه در مورد تشکیل و اجرای همکاری در ارتباط هستند دارای اختیار نمی باشند، در حالی که افرادی که دارای اختیار و قدرت می باشند ارتباط برقرار نمی کنند. این موضوع منجر به اتلاف وقت بسیار می شود</w:t>
            </w:r>
          </w:p>
          <w:p w14:paraId="4D0C3AE7"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شرکای صنعت همیشه به اشتراک گذاری داده های قابل اعتماد بی میل هستند</w:t>
            </w:r>
          </w:p>
          <w:p w14:paraId="693C7D9E"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تجاری سازی نتایج تحقیق نباید به صورت مستقیم به نفع صنعت باشد بلکه ممکن است به نفع جامعه بزرگ تر، شهرداری و کشور باشد</w:t>
            </w:r>
          </w:p>
          <w:p w14:paraId="50ABFE19" w14:textId="77777777" w:rsidR="00FC02D1" w:rsidRPr="00191037" w:rsidRDefault="00FC02D1" w:rsidP="00667146">
            <w:pPr>
              <w:numPr>
                <w:ilvl w:val="0"/>
                <w:numId w:val="16"/>
              </w:numPr>
              <w:tabs>
                <w:tab w:val="right" w:pos="804"/>
              </w:tabs>
              <w:spacing w:line="240" w:lineRule="auto"/>
              <w:jc w:val="both"/>
              <w:rPr>
                <w:sz w:val="20"/>
                <w:szCs w:val="20"/>
                <w:rtl/>
              </w:rPr>
            </w:pPr>
            <w:r w:rsidRPr="00191037">
              <w:rPr>
                <w:rFonts w:hint="cs"/>
                <w:sz w:val="20"/>
                <w:szCs w:val="20"/>
                <w:rtl/>
              </w:rPr>
              <w:t>مقدار بودجه هر محقق برای پیشرفت صنعتی کافی نیست</w:t>
            </w:r>
          </w:p>
        </w:tc>
        <w:tc>
          <w:tcPr>
            <w:tcW w:w="4621" w:type="dxa"/>
            <w:shd w:val="clear" w:color="auto" w:fill="auto"/>
          </w:tcPr>
          <w:p w14:paraId="713FEDE7"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سیاست ها و مقررات اغلب تغییر می کنند، در حالی که تغییر فعالیت بلند مدت است</w:t>
            </w:r>
          </w:p>
          <w:p w14:paraId="3C96BB8B" w14:textId="438966EF"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 xml:space="preserve">سیاست های کنونی </w:t>
            </w:r>
            <w:r w:rsidR="00E3626F" w:rsidRPr="00191037">
              <w:rPr>
                <w:rFonts w:hint="cs"/>
                <w:sz w:val="20"/>
                <w:szCs w:val="20"/>
                <w:rtl/>
              </w:rPr>
              <w:t>مالکیت معنوی</w:t>
            </w:r>
            <w:r w:rsidRPr="00191037">
              <w:rPr>
                <w:rFonts w:hint="cs"/>
                <w:sz w:val="20"/>
                <w:szCs w:val="20"/>
                <w:rtl/>
              </w:rPr>
              <w:t xml:space="preserve"> ضد تولید هستند</w:t>
            </w:r>
          </w:p>
          <w:p w14:paraId="7DA58A73"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نهادهای دولت به صورت فعال در تحقیق همکاری ندارند</w:t>
            </w:r>
          </w:p>
          <w:p w14:paraId="52BD5E81"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تعهد و برنامه ریزی کوتاه مدت موسسات دولتی</w:t>
            </w:r>
          </w:p>
          <w:p w14:paraId="45DF571A"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نبود برنامه ریزی و وقفه در تامین مالی</w:t>
            </w:r>
          </w:p>
          <w:p w14:paraId="241D4AED"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دانشکده درگیر تجاری سازی نتایج تحقیق نمی باشد زیرا سیستم به انها اجازه نمی دهد به مدت 3-2 سال دانشگاه را ترک کنند</w:t>
            </w:r>
          </w:p>
          <w:p w14:paraId="12D02EB5"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مدیریت ضعیف پروتکل ها در شرایط پیش بینی نشده</w:t>
            </w:r>
          </w:p>
          <w:p w14:paraId="579C899A"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 xml:space="preserve">بوروکراسی در آژانس های دولت و عدم انعطاف پذیری </w:t>
            </w:r>
          </w:p>
          <w:p w14:paraId="2B57CD76"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تشریفات اداری گسترده، و مقررات غیر ضروری منجر به اتلاف وقت می شوند</w:t>
            </w:r>
          </w:p>
          <w:p w14:paraId="6271ECA6" w14:textId="77777777" w:rsidR="00FC02D1" w:rsidRPr="00191037" w:rsidRDefault="00FC02D1" w:rsidP="00667146">
            <w:pPr>
              <w:numPr>
                <w:ilvl w:val="0"/>
                <w:numId w:val="16"/>
              </w:numPr>
              <w:tabs>
                <w:tab w:val="right" w:pos="804"/>
              </w:tabs>
              <w:spacing w:line="240" w:lineRule="auto"/>
              <w:jc w:val="both"/>
              <w:rPr>
                <w:sz w:val="20"/>
                <w:szCs w:val="20"/>
              </w:rPr>
            </w:pPr>
            <w:r w:rsidRPr="00191037">
              <w:rPr>
                <w:rFonts w:hint="cs"/>
                <w:sz w:val="20"/>
                <w:szCs w:val="20"/>
                <w:rtl/>
              </w:rPr>
              <w:t>تدارک تجهیزات تحقیق تسهیل نمی یابد- نمی توانیم رقابتی باشیم اگر دو سال تجهیز ازمایشگاه طول بکشد</w:t>
            </w:r>
          </w:p>
          <w:p w14:paraId="479092C4" w14:textId="77777777" w:rsidR="00FC02D1" w:rsidRPr="00191037" w:rsidRDefault="00FC02D1" w:rsidP="00667146">
            <w:pPr>
              <w:numPr>
                <w:ilvl w:val="0"/>
                <w:numId w:val="16"/>
              </w:numPr>
              <w:tabs>
                <w:tab w:val="right" w:pos="804"/>
              </w:tabs>
              <w:spacing w:line="240" w:lineRule="auto"/>
              <w:jc w:val="both"/>
              <w:rPr>
                <w:sz w:val="20"/>
                <w:szCs w:val="20"/>
                <w:rtl/>
              </w:rPr>
            </w:pPr>
            <w:r w:rsidRPr="00191037">
              <w:rPr>
                <w:rFonts w:hint="cs"/>
                <w:sz w:val="20"/>
                <w:szCs w:val="20"/>
                <w:rtl/>
              </w:rPr>
              <w:t>سازمان های دولت دارای "ذهنیت آن را بساز و آن را ترک کن" می باشند که در پروژه ها در نهایت به دلیل نبود حمایت نظارتی مستمر با شکست روبرو می شود</w:t>
            </w:r>
          </w:p>
        </w:tc>
      </w:tr>
    </w:tbl>
    <w:p w14:paraId="44259B9D" w14:textId="77777777" w:rsidR="00E3626F" w:rsidRPr="00191037" w:rsidRDefault="00E3626F" w:rsidP="00FC02D1">
      <w:pPr>
        <w:tabs>
          <w:tab w:val="right" w:pos="804"/>
        </w:tabs>
        <w:spacing w:line="240" w:lineRule="auto"/>
        <w:jc w:val="both"/>
        <w:rPr>
          <w:b/>
          <w:bCs/>
          <w:rtl/>
        </w:rPr>
      </w:pPr>
    </w:p>
    <w:p w14:paraId="1927A329" w14:textId="0E482BC9" w:rsidR="00FC02D1" w:rsidRPr="002A3DBD" w:rsidRDefault="00E3626F" w:rsidP="006C2CB3">
      <w:pPr>
        <w:pStyle w:val="Heading4"/>
        <w:rPr>
          <w:rtl/>
        </w:rPr>
      </w:pPr>
      <w:r w:rsidRPr="00191037">
        <w:rPr>
          <w:rtl/>
        </w:rPr>
        <w:br w:type="page"/>
      </w:r>
      <w:r w:rsidR="002A3DBD">
        <w:rPr>
          <w:rFonts w:hint="cs"/>
          <w:rtl/>
        </w:rPr>
        <w:t>9</w:t>
      </w:r>
      <w:r w:rsidR="00FC02D1" w:rsidRPr="00191037">
        <w:rPr>
          <w:rFonts w:hint="cs"/>
          <w:rtl/>
        </w:rPr>
        <w:t>.3.7</w:t>
      </w:r>
      <w:r w:rsidRPr="00191037">
        <w:rPr>
          <w:rFonts w:hint="cs"/>
          <w:rtl/>
        </w:rPr>
        <w:t xml:space="preserve"> </w:t>
      </w:r>
      <w:r w:rsidR="00FC02D1" w:rsidRPr="00191037">
        <w:rPr>
          <w:rFonts w:hint="cs"/>
          <w:rtl/>
        </w:rPr>
        <w:t xml:space="preserve"> دولت و حمایت واسطه ای</w:t>
      </w:r>
    </w:p>
    <w:p w14:paraId="20AB1FC8" w14:textId="75DCB01F" w:rsidR="00FC02D1" w:rsidRPr="00191037" w:rsidRDefault="00FC02D1" w:rsidP="00FC02D1">
      <w:pPr>
        <w:tabs>
          <w:tab w:val="right" w:pos="804"/>
        </w:tabs>
        <w:spacing w:line="240" w:lineRule="auto"/>
        <w:jc w:val="both"/>
        <w:rPr>
          <w:rtl/>
        </w:rPr>
      </w:pPr>
      <w:r w:rsidRPr="00191037">
        <w:rPr>
          <w:rFonts w:hint="cs"/>
          <w:rtl/>
        </w:rPr>
        <w:t xml:space="preserve">پاسخ دهندگان از بخش دولت تمایل بیشتری نسبت به بخش رضایتمندی دارند زمانی که نوبت به درک حمایت موسسات دولت در جهت عناصر مهم </w:t>
      </w:r>
      <w:r w:rsidR="00E3626F" w:rsidRPr="00191037">
        <w:rPr>
          <w:rFonts w:hint="cs"/>
          <w:rtl/>
        </w:rPr>
        <w:t>همکاری صنعت-دانشگاه-دولت</w:t>
      </w:r>
      <w:r w:rsidRPr="00191037">
        <w:rPr>
          <w:rFonts w:hint="cs"/>
          <w:rtl/>
        </w:rPr>
        <w:t xml:space="preserve"> می رسد، همانگونه که در شکل </w:t>
      </w:r>
      <w:r w:rsidR="002A3DBD">
        <w:rPr>
          <w:rFonts w:hint="cs"/>
          <w:rtl/>
        </w:rPr>
        <w:t>9</w:t>
      </w:r>
      <w:r w:rsidRPr="00191037">
        <w:rPr>
          <w:rFonts w:hint="cs"/>
          <w:rtl/>
        </w:rPr>
        <w:t xml:space="preserve">.27 نشان داده شده است؛ عوامل بسیاری با سطح رضایت متوسط بالاتر وجود دارند، که نشانگر روند مثبت در طیف رضایتمندی است. در عین حال، این احتمال وجود دارد که پاسخ دهندگان از بخش دولت موضع واکنشی و فعال در پاسخ ها داشته باشند در حالی که ممکن است احساس کنند مسئول قوانین و مقررات </w:t>
      </w:r>
      <w:r w:rsidR="00E3626F" w:rsidRPr="00191037">
        <w:rPr>
          <w:rFonts w:hint="cs"/>
          <w:rtl/>
        </w:rPr>
        <w:t>این همکاری</w:t>
      </w:r>
      <w:r w:rsidRPr="00191037">
        <w:rPr>
          <w:rFonts w:hint="cs"/>
          <w:rtl/>
        </w:rPr>
        <w:t xml:space="preserve"> می باشند. عاملی با بالاترین سطح رضایتمندی متوسط تحقیق و توسعه می باشد. برخی پاسخ دهندگان در طول مصاحبه نشان می دهند که در حالی که موسسه دولتی از تحقیق و توسعه در کشور حمایت می کند، دیگر شرکا این تلاش ها را ارزیابی نمی کنند و این مورد به عنوان فرصتی برای افزایش هزینه تحقیق می باشد. از طرف دیگر، تنها عاملی که نشانگر رضایت متوسط پایین تر می باشد تجاری سازی اختراعات است. یک باور امیخته در مورد این عامل در طول مصاحبه مشاهده می شود؛ برخی پاسخ دهندگان معتق دهستند که وظیفه دولت تجاری سازی اختراعات نیست، در حالی که دیگران معتقد هستند دولت باید موسسات جدید را تشکیل بدهد که نه تنها هزینه تحقیق را نظارت می کنند بلکه همچنین بر کیفیت نتایج و پتانسیل تجاری سازی این نتایج نظارت دارند. مورد دوم همچنین معتقد است که هزینه شفاف تحقیق، کیفیت خوب نتایج تحقیق و پتانسیل بالاتر تجاری سازی اختراعات باید مرتبط با کمک مالی اتی موسسه باشد.</w:t>
      </w:r>
    </w:p>
    <w:p w14:paraId="5FEF04DC" w14:textId="5ACC98C5" w:rsidR="00FC02D1" w:rsidRPr="00191037" w:rsidRDefault="00FC02D1" w:rsidP="00FC02D1">
      <w:pPr>
        <w:tabs>
          <w:tab w:val="right" w:pos="804"/>
        </w:tabs>
        <w:spacing w:line="240" w:lineRule="auto"/>
        <w:jc w:val="both"/>
        <w:rPr>
          <w:rtl/>
        </w:rPr>
      </w:pPr>
      <w:r w:rsidRPr="00191037">
        <w:rPr>
          <w:rFonts w:hint="cs"/>
          <w:rtl/>
        </w:rPr>
        <w:t xml:space="preserve">پاسخ های پاسخ دهندگان در بخش واسطه همچنین در جهت بخش رضایتمندی می باشد زمانی که نوبت به درک ان ها در مورد حمایت از واسطه ها برای عناصر متعدد </w:t>
      </w:r>
      <w:r w:rsidR="00E3626F" w:rsidRPr="00191037">
        <w:rPr>
          <w:rFonts w:hint="cs"/>
          <w:rtl/>
        </w:rPr>
        <w:t>همکاری صنعت-دانشگاه-دولت</w:t>
      </w:r>
      <w:r w:rsidRPr="00191037">
        <w:rPr>
          <w:rFonts w:hint="cs"/>
          <w:rtl/>
        </w:rPr>
        <w:t xml:space="preserve"> در قطر می رسد، همانگونه که در شکل </w:t>
      </w:r>
      <w:r w:rsidR="002A3DBD">
        <w:rPr>
          <w:rFonts w:hint="cs"/>
          <w:rtl/>
        </w:rPr>
        <w:t>9</w:t>
      </w:r>
      <w:r w:rsidRPr="00191037">
        <w:rPr>
          <w:rFonts w:hint="cs"/>
          <w:rtl/>
        </w:rPr>
        <w:t xml:space="preserve">.28 نشان داده شده است. مشابه با انچه که از طریق رضایت متوسط پاسخ دهندگان در قطر مشاهده شد (شکل </w:t>
      </w:r>
      <w:r w:rsidR="002A3DBD">
        <w:rPr>
          <w:rFonts w:hint="cs"/>
          <w:rtl/>
        </w:rPr>
        <w:t>9</w:t>
      </w:r>
      <w:r w:rsidRPr="00191037">
        <w:rPr>
          <w:rFonts w:hint="cs"/>
          <w:rtl/>
        </w:rPr>
        <w:t>.14)، پاسخ دهندگان در بخش واسطه نشانگر سطح رضایت متوسط پایین تر برای خروجی ها و سطح رضایت متوسط بالاتر برای ورودی ها هستند.</w:t>
      </w:r>
    </w:p>
    <w:p w14:paraId="5C0D730B" w14:textId="77777777" w:rsidR="002A3DBD" w:rsidRDefault="002A3DBD">
      <w:pPr>
        <w:bidi w:val="0"/>
        <w:spacing w:after="0" w:line="240" w:lineRule="auto"/>
        <w:rPr>
          <w:sz w:val="20"/>
          <w:szCs w:val="20"/>
          <w:rtl/>
        </w:rPr>
      </w:pPr>
      <w:r>
        <w:rPr>
          <w:sz w:val="20"/>
          <w:szCs w:val="20"/>
          <w:rtl/>
        </w:rPr>
        <w:br w:type="page"/>
      </w:r>
    </w:p>
    <w:p w14:paraId="6F9A5784" w14:textId="7309DA6D"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.27</w:t>
      </w:r>
      <w:r w:rsidR="00E3626F" w:rsidRPr="002A3DBD">
        <w:rPr>
          <w:rFonts w:hint="cs"/>
          <w:sz w:val="20"/>
          <w:szCs w:val="20"/>
          <w:rtl/>
        </w:rPr>
        <w:t xml:space="preserve"> </w:t>
      </w:r>
      <w:r w:rsidRPr="002A3DBD">
        <w:rPr>
          <w:rFonts w:hint="cs"/>
          <w:sz w:val="20"/>
          <w:szCs w:val="20"/>
          <w:rtl/>
        </w:rPr>
        <w:t xml:space="preserve"> رضایت متوسط پاسخ دهندگان از بخش دولت در مورد حمایت از موسسات دولتی در جهت عناصر انتخاب شده </w:t>
      </w:r>
      <w:r w:rsidR="00E3626F" w:rsidRPr="002A3DBD">
        <w:rPr>
          <w:rFonts w:hint="cs"/>
          <w:sz w:val="20"/>
          <w:szCs w:val="20"/>
          <w:rtl/>
        </w:rPr>
        <w:t>همکاری صنعت-دانشگاه-دولت</w:t>
      </w:r>
    </w:p>
    <w:p w14:paraId="0F1C5CDD"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36A49834" wp14:editId="636FC1E7">
            <wp:extent cx="5592445" cy="3838575"/>
            <wp:effectExtent l="0" t="0" r="0" b="0"/>
            <wp:docPr id="59" name="تصویر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2445" cy="3838575"/>
                    </a:xfrm>
                    <a:prstGeom prst="rect">
                      <a:avLst/>
                    </a:prstGeom>
                    <a:noFill/>
                    <a:ln>
                      <a:noFill/>
                    </a:ln>
                  </pic:spPr>
                </pic:pic>
              </a:graphicData>
            </a:graphic>
          </wp:inline>
        </w:drawing>
      </w:r>
    </w:p>
    <w:p w14:paraId="4E235224" w14:textId="1A7EB1DC" w:rsidR="00FC02D1" w:rsidRPr="002A3DBD" w:rsidRDefault="00FC02D1" w:rsidP="002A3DBD">
      <w:pPr>
        <w:jc w:val="center"/>
        <w:rPr>
          <w:sz w:val="20"/>
          <w:szCs w:val="20"/>
          <w:rtl/>
        </w:rPr>
      </w:pPr>
      <w:r w:rsidRPr="002A3DBD">
        <w:rPr>
          <w:rFonts w:hint="cs"/>
          <w:sz w:val="20"/>
          <w:szCs w:val="20"/>
          <w:rtl/>
        </w:rPr>
        <w:t xml:space="preserve">شکل </w:t>
      </w:r>
      <w:r w:rsidR="002A3DBD" w:rsidRPr="002A3DBD">
        <w:rPr>
          <w:rFonts w:hint="cs"/>
          <w:sz w:val="20"/>
          <w:szCs w:val="20"/>
          <w:rtl/>
        </w:rPr>
        <w:t>9</w:t>
      </w:r>
      <w:r w:rsidRPr="002A3DBD">
        <w:rPr>
          <w:rFonts w:hint="cs"/>
          <w:sz w:val="20"/>
          <w:szCs w:val="20"/>
          <w:rtl/>
        </w:rPr>
        <w:t>.28</w:t>
      </w:r>
      <w:r w:rsidR="00E3626F" w:rsidRPr="002A3DBD">
        <w:rPr>
          <w:rFonts w:hint="cs"/>
          <w:sz w:val="20"/>
          <w:szCs w:val="20"/>
          <w:rtl/>
        </w:rPr>
        <w:t xml:space="preserve"> </w:t>
      </w:r>
      <w:r w:rsidRPr="002A3DBD">
        <w:rPr>
          <w:rFonts w:hint="cs"/>
          <w:sz w:val="20"/>
          <w:szCs w:val="20"/>
          <w:rtl/>
        </w:rPr>
        <w:t xml:space="preserve"> میانگین رضایتمندی پاسخ دهندگان از واسطه ها در مورد حمایت از واسطه در جهت عناصر انتخاب شده </w:t>
      </w:r>
      <w:r w:rsidR="00E3626F" w:rsidRPr="002A3DBD">
        <w:rPr>
          <w:rFonts w:hint="cs"/>
          <w:sz w:val="20"/>
          <w:szCs w:val="20"/>
          <w:rtl/>
        </w:rPr>
        <w:t>همکاری صنعت-دانشگاه-دولت</w:t>
      </w:r>
    </w:p>
    <w:p w14:paraId="3C131056" w14:textId="77777777" w:rsidR="00FC02D1" w:rsidRPr="00191037" w:rsidRDefault="00FC02D1" w:rsidP="00FC02D1">
      <w:pPr>
        <w:tabs>
          <w:tab w:val="right" w:pos="804"/>
        </w:tabs>
        <w:spacing w:line="240" w:lineRule="auto"/>
        <w:jc w:val="both"/>
        <w:rPr>
          <w:rtl/>
        </w:rPr>
      </w:pPr>
      <w:r w:rsidRPr="00191037">
        <w:rPr>
          <w:rFonts w:hint="cs"/>
          <w:noProof/>
          <w:lang w:bidi="ar-SA"/>
        </w:rPr>
        <w:drawing>
          <wp:inline distT="0" distB="0" distL="0" distR="0" wp14:anchorId="516EB1E7" wp14:editId="1EABD5D8">
            <wp:extent cx="5730875" cy="3242945"/>
            <wp:effectExtent l="0" t="0" r="0" b="0"/>
            <wp:docPr id="60" name="تصویر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3242945"/>
                    </a:xfrm>
                    <a:prstGeom prst="rect">
                      <a:avLst/>
                    </a:prstGeom>
                    <a:noFill/>
                    <a:ln>
                      <a:noFill/>
                    </a:ln>
                  </pic:spPr>
                </pic:pic>
              </a:graphicData>
            </a:graphic>
          </wp:inline>
        </w:drawing>
      </w:r>
    </w:p>
    <w:p w14:paraId="4266843D" w14:textId="77777777" w:rsidR="00FC02D1" w:rsidRPr="00191037" w:rsidRDefault="00FC02D1" w:rsidP="00FC02D1">
      <w:pPr>
        <w:tabs>
          <w:tab w:val="right" w:pos="804"/>
        </w:tabs>
        <w:spacing w:line="240" w:lineRule="auto"/>
        <w:jc w:val="both"/>
        <w:rPr>
          <w:rtl/>
        </w:rPr>
      </w:pPr>
      <w:r w:rsidRPr="00191037">
        <w:rPr>
          <w:rFonts w:hint="cs"/>
          <w:rtl/>
        </w:rPr>
        <w:t>پاسخ دهندگان دو عنصر مهم را شناسایی کرده اند که دارای تاثیر قابل توجه بر موفقیت عملیات می باشند: (1) کیفیت خوب نتایج تحقیق؛ و (2) دسترسی به بازار بزرگ کاربر نهایی. با توجه به این پاسخ دهندگان، کیفیت نتیجه تحقیق ورودی قابل توجه برای فعالیت تجاری سازی است، و بنابراین اگر ورودی قابل توجه نباشد، محصول یا خدمات تجاری نیز جذاب نیست. به طور مشابه علاوه بر اینکه بازار قطر کوچک است، نیاز این بازار متفاوت از موسسات دانشگاهی می باشد، که در نهایت برای واسطه ها راه اندازی محصول یا خدات مربوطه را دشوار می سازد. این موضوع نشانگر نیاز برای ارتقای ارتباط بین دانشگاه و واسطه ها در یک طرف و اگاهی بسیار متمرکز از جانب واسطه ها برای جذب دانشگاهیان بیشتر در مرحله اولیه پروژه های تحقیقاتی می باشد. همچنین، نیاز بسیار به مداخله کارافرینانه وجود دارد که به تجاری سازی نتایج تحقیق علاقه مند می باشد.</w:t>
      </w:r>
    </w:p>
    <w:p w14:paraId="71EBFF8F" w14:textId="2E00A721" w:rsidR="00FC02D1" w:rsidRPr="00E24234" w:rsidRDefault="00E24234" w:rsidP="006C2CB3">
      <w:pPr>
        <w:pStyle w:val="Heading4"/>
        <w:rPr>
          <w:rtl/>
        </w:rPr>
      </w:pPr>
      <w:r w:rsidRPr="00E24234">
        <w:rPr>
          <w:rFonts w:hint="cs"/>
          <w:rtl/>
        </w:rPr>
        <w:t>9</w:t>
      </w:r>
      <w:r w:rsidR="00FC02D1" w:rsidRPr="00E24234">
        <w:rPr>
          <w:rFonts w:hint="cs"/>
          <w:rtl/>
        </w:rPr>
        <w:t>.3.8</w:t>
      </w:r>
      <w:r w:rsidR="00547242" w:rsidRPr="00E24234">
        <w:rPr>
          <w:rFonts w:hint="cs"/>
          <w:rtl/>
        </w:rPr>
        <w:t xml:space="preserve"> </w:t>
      </w:r>
      <w:r w:rsidR="00FC02D1" w:rsidRPr="00E24234">
        <w:rPr>
          <w:rFonts w:hint="cs"/>
          <w:rtl/>
        </w:rPr>
        <w:t xml:space="preserve"> پیشنهادات برای بازیگران </w:t>
      </w:r>
      <w:r w:rsidR="00547242" w:rsidRPr="00E24234">
        <w:rPr>
          <w:rFonts w:hint="cs"/>
          <w:rtl/>
        </w:rPr>
        <w:t>همکاری صنعت-دانشگاه-دولت</w:t>
      </w:r>
    </w:p>
    <w:p w14:paraId="05B80445" w14:textId="0D699369" w:rsidR="00FC02D1" w:rsidRPr="00191037" w:rsidRDefault="00FC02D1" w:rsidP="00FC02D1">
      <w:pPr>
        <w:tabs>
          <w:tab w:val="right" w:pos="804"/>
        </w:tabs>
        <w:spacing w:line="240" w:lineRule="auto"/>
        <w:jc w:val="both"/>
        <w:rPr>
          <w:rtl/>
        </w:rPr>
      </w:pPr>
      <w:r w:rsidRPr="00191037">
        <w:rPr>
          <w:rFonts w:hint="cs"/>
          <w:rtl/>
        </w:rPr>
        <w:t xml:space="preserve">تمامی پاسخ دهندگان پیشنهاداتی برای بهبود مجموعه </w:t>
      </w:r>
      <w:bookmarkStart w:id="317" w:name="_Hlk97145405"/>
      <w:r w:rsidR="00547242" w:rsidRPr="00191037">
        <w:rPr>
          <w:rFonts w:hint="cs"/>
          <w:rtl/>
        </w:rPr>
        <w:t>همکاری صنعت-دانشگاه-دولت</w:t>
      </w:r>
      <w:r w:rsidRPr="00191037">
        <w:rPr>
          <w:rFonts w:hint="cs"/>
          <w:rtl/>
        </w:rPr>
        <w:t xml:space="preserve"> </w:t>
      </w:r>
      <w:bookmarkEnd w:id="317"/>
      <w:r w:rsidRPr="00191037">
        <w:rPr>
          <w:rFonts w:hint="cs"/>
          <w:rtl/>
        </w:rPr>
        <w:t xml:space="preserve">در قطر دارند. در مجموع، این پیشنهادات نشانگر چارچوب جامع می باشند که کشور باید اجرا کند. جدول </w:t>
      </w:r>
      <w:r w:rsidR="001F7E7C">
        <w:rPr>
          <w:rFonts w:hint="cs"/>
          <w:rtl/>
        </w:rPr>
        <w:t>9</w:t>
      </w:r>
      <w:r w:rsidRPr="00191037">
        <w:rPr>
          <w:rFonts w:hint="cs"/>
          <w:rtl/>
        </w:rPr>
        <w:t xml:space="preserve">.8 به گرداوری و جمع بندی فهرستی از پیشنهادات برای تعیین استراتژی های موثر و متناسب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برای قطر می پردازد.</w:t>
      </w:r>
    </w:p>
    <w:p w14:paraId="7F886D28" w14:textId="53A08075" w:rsidR="00FC02D1" w:rsidRPr="001F7E7C" w:rsidRDefault="00FC02D1" w:rsidP="001F7E7C">
      <w:pPr>
        <w:jc w:val="center"/>
        <w:rPr>
          <w:sz w:val="20"/>
          <w:szCs w:val="20"/>
          <w:rtl/>
        </w:rPr>
      </w:pPr>
      <w:r w:rsidRPr="001F7E7C">
        <w:rPr>
          <w:rFonts w:hint="cs"/>
          <w:sz w:val="20"/>
          <w:szCs w:val="20"/>
          <w:rtl/>
        </w:rPr>
        <w:t xml:space="preserve">جدول </w:t>
      </w:r>
      <w:r w:rsidR="001F7E7C" w:rsidRPr="001F7E7C">
        <w:rPr>
          <w:rFonts w:hint="cs"/>
          <w:sz w:val="20"/>
          <w:szCs w:val="20"/>
          <w:rtl/>
        </w:rPr>
        <w:t>9</w:t>
      </w:r>
      <w:r w:rsidRPr="001F7E7C">
        <w:rPr>
          <w:rFonts w:hint="cs"/>
          <w:sz w:val="20"/>
          <w:szCs w:val="20"/>
          <w:rtl/>
        </w:rPr>
        <w:t>.8</w:t>
      </w:r>
      <w:r w:rsidR="00547242" w:rsidRPr="001F7E7C">
        <w:rPr>
          <w:rFonts w:hint="cs"/>
          <w:sz w:val="20"/>
          <w:szCs w:val="20"/>
          <w:rtl/>
        </w:rPr>
        <w:t xml:space="preserve"> </w:t>
      </w:r>
      <w:r w:rsidRPr="001F7E7C">
        <w:rPr>
          <w:rFonts w:hint="cs"/>
          <w:sz w:val="20"/>
          <w:szCs w:val="20"/>
          <w:rtl/>
        </w:rPr>
        <w:t xml:space="preserve"> پیشنهادات برای بازیگران </w:t>
      </w:r>
      <w:r w:rsidR="00547242" w:rsidRPr="001F7E7C">
        <w:rPr>
          <w:sz w:val="20"/>
          <w:szCs w:val="20"/>
          <w:rtl/>
        </w:rPr>
        <w:t>همکار</w:t>
      </w:r>
      <w:r w:rsidR="00547242" w:rsidRPr="001F7E7C">
        <w:rPr>
          <w:rFonts w:hint="cs"/>
          <w:sz w:val="20"/>
          <w:szCs w:val="20"/>
          <w:rtl/>
        </w:rPr>
        <w:t>ی</w:t>
      </w:r>
      <w:r w:rsidR="00547242" w:rsidRPr="001F7E7C">
        <w:rPr>
          <w:sz w:val="20"/>
          <w:szCs w:val="20"/>
          <w:rtl/>
        </w:rPr>
        <w:t xml:space="preserve"> صنعت-دانشگاه-دولت </w:t>
      </w:r>
      <w:r w:rsidRPr="001F7E7C">
        <w:rPr>
          <w:rFonts w:hint="cs"/>
          <w:sz w:val="20"/>
          <w:szCs w:val="20"/>
          <w:rtl/>
        </w:rPr>
        <w:t>در قطر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2"/>
        <w:gridCol w:w="2254"/>
        <w:gridCol w:w="2251"/>
      </w:tblGrid>
      <w:tr w:rsidR="00FC02D1" w:rsidRPr="00191037" w14:paraId="6312ED8A" w14:textId="77777777" w:rsidTr="00FC02D1">
        <w:tc>
          <w:tcPr>
            <w:tcW w:w="2310" w:type="dxa"/>
            <w:shd w:val="clear" w:color="auto" w:fill="auto"/>
          </w:tcPr>
          <w:p w14:paraId="2FD08A2C"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صنعت</w:t>
            </w:r>
          </w:p>
        </w:tc>
        <w:tc>
          <w:tcPr>
            <w:tcW w:w="2310" w:type="dxa"/>
            <w:shd w:val="clear" w:color="auto" w:fill="auto"/>
          </w:tcPr>
          <w:p w14:paraId="6E519086"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دانشگاه</w:t>
            </w:r>
          </w:p>
        </w:tc>
        <w:tc>
          <w:tcPr>
            <w:tcW w:w="2311" w:type="dxa"/>
            <w:shd w:val="clear" w:color="auto" w:fill="auto"/>
          </w:tcPr>
          <w:p w14:paraId="4A225D04"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دولت</w:t>
            </w:r>
          </w:p>
        </w:tc>
        <w:tc>
          <w:tcPr>
            <w:tcW w:w="2311" w:type="dxa"/>
            <w:shd w:val="clear" w:color="auto" w:fill="auto"/>
          </w:tcPr>
          <w:p w14:paraId="23573181" w14:textId="77777777" w:rsidR="00FC02D1" w:rsidRPr="00191037" w:rsidRDefault="00FC02D1" w:rsidP="00FC02D1">
            <w:pPr>
              <w:tabs>
                <w:tab w:val="right" w:pos="804"/>
              </w:tabs>
              <w:spacing w:line="240" w:lineRule="auto"/>
              <w:jc w:val="both"/>
              <w:rPr>
                <w:sz w:val="20"/>
                <w:szCs w:val="20"/>
                <w:rtl/>
              </w:rPr>
            </w:pPr>
            <w:r w:rsidRPr="00191037">
              <w:rPr>
                <w:rFonts w:hint="cs"/>
                <w:sz w:val="20"/>
                <w:szCs w:val="20"/>
                <w:rtl/>
              </w:rPr>
              <w:t>واسطه ها</w:t>
            </w:r>
          </w:p>
        </w:tc>
      </w:tr>
      <w:tr w:rsidR="00FC02D1" w:rsidRPr="00191037" w14:paraId="24141406" w14:textId="77777777" w:rsidTr="00FC02D1">
        <w:tc>
          <w:tcPr>
            <w:tcW w:w="2310" w:type="dxa"/>
            <w:shd w:val="clear" w:color="auto" w:fill="auto"/>
          </w:tcPr>
          <w:p w14:paraId="682FB28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صنعت باید به دنبال اطلاعات بیشتر در مورد ظرفیت های موجود در دانشگاه ها و مراکز تحقیق و توسعه باشد</w:t>
            </w:r>
          </w:p>
          <w:p w14:paraId="08DFE3D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افزایش بودجه تحقیق به خصوص برای تحقیق غیر هیدروکربن، و ارائه بورس تحصیلی بیشتر در سطح تحصیلات تکمیلی</w:t>
            </w:r>
          </w:p>
          <w:p w14:paraId="10358FC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ترویج استفاده از ازمایشگاه های دانشگاه میان صنایع محلی</w:t>
            </w:r>
          </w:p>
          <w:p w14:paraId="71DA37E8"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ارتقای ارتباط با دیگر افراد از طریق کنفرانس و کارگاه اموزشی</w:t>
            </w:r>
          </w:p>
          <w:p w14:paraId="5B9FC55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مشوق در سطح سازمان و سطح مدیریت متوسط برای همکاری با دانشگاه</w:t>
            </w:r>
          </w:p>
          <w:p w14:paraId="1B61FFB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توسعه پایگاه داده نیازهای صنعت و موجود کردن ان برای دانشگاهیان</w:t>
            </w:r>
          </w:p>
          <w:p w14:paraId="199B9494" w14:textId="31F735C8"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ارائه نیازهای صنعت به دفاتر </w:t>
            </w:r>
            <w:r w:rsidR="00547242" w:rsidRPr="00191037">
              <w:rPr>
                <w:rFonts w:hint="cs"/>
                <w:sz w:val="20"/>
                <w:szCs w:val="20"/>
                <w:rtl/>
              </w:rPr>
              <w:t>مالکیت معنوی و انتقال فناوری</w:t>
            </w:r>
            <w:r w:rsidRPr="00191037">
              <w:rPr>
                <w:rFonts w:hint="cs"/>
                <w:sz w:val="20"/>
                <w:szCs w:val="20"/>
                <w:rtl/>
              </w:rPr>
              <w:t xml:space="preserve"> و تحقیق</w:t>
            </w:r>
          </w:p>
          <w:p w14:paraId="009FB2BC" w14:textId="0944A10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صنایع باید درگیر کمک های مالی </w:t>
            </w:r>
            <w:r w:rsidR="00547242" w:rsidRPr="00191037">
              <w:rPr>
                <w:rFonts w:hint="cs"/>
                <w:sz w:val="20"/>
                <w:szCs w:val="20"/>
                <w:rtl/>
              </w:rPr>
              <w:t>برنامه تحقیقات اولویت های ملی قطر</w:t>
            </w:r>
            <w:r w:rsidRPr="00191037">
              <w:rPr>
                <w:rFonts w:hint="cs"/>
                <w:sz w:val="20"/>
                <w:szCs w:val="20"/>
                <w:rtl/>
              </w:rPr>
              <w:t xml:space="preserve"> باشند</w:t>
            </w:r>
          </w:p>
          <w:p w14:paraId="099875E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توافق همیشگی در مورد اهداف مفید متقابل قبل از اغاز پروژه</w:t>
            </w:r>
          </w:p>
          <w:p w14:paraId="38F084E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پشتیبانی از تجاری سازی</w:t>
            </w:r>
          </w:p>
          <w:p w14:paraId="7E2655C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استخدام افراد دانشگاهی واجد شرایط به خصوص دکترا</w:t>
            </w:r>
          </w:p>
          <w:p w14:paraId="1FB6D2D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افزایش همکاری با وزارتخانه ها و شوراها</w:t>
            </w:r>
          </w:p>
          <w:p w14:paraId="43C390F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ارزیابی تحقیق، افزایش اعتماد و اطمینان به قابلیت های محلی</w:t>
            </w:r>
          </w:p>
          <w:p w14:paraId="409E4906"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باید همکاری بیشتر با عمومی مردم با توجه به نتایج صنعتی تحقیق صورت بگیرد</w:t>
            </w:r>
          </w:p>
          <w:p w14:paraId="1364427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صنعتی باید برای اموزش افراد بومی برای نیازهای خاص صنایع تشکیل بشود</w:t>
            </w:r>
          </w:p>
          <w:p w14:paraId="0856E6E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سیاست در باز برای همکاری با دانشگاهیان و موسسات دولتی</w:t>
            </w:r>
          </w:p>
          <w:p w14:paraId="08E45E8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صنعت باید موارد کسب و کار واقعی را با دانشگاهیان برای بهبود تجربه کلاس درس به اشتراک بگذارد</w:t>
            </w:r>
          </w:p>
          <w:p w14:paraId="3C0AD5C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بازیگران صنعت باید در مورد مزایای بلند مدت بیاندیشند و از جستجوی مزایای انی اجتناب کنند</w:t>
            </w:r>
          </w:p>
          <w:p w14:paraId="06B9103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درگیری دانشگاه در نقش های مشاور</w:t>
            </w:r>
          </w:p>
          <w:p w14:paraId="04B0A3D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صنایع باید مراکز تحقیق خود را برای همکاری با دانشگاه تشکیل بدهند</w:t>
            </w:r>
          </w:p>
          <w:p w14:paraId="0789507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جایگزین کردن فرهنگ مشاوره مبتنی بر خارج با همکاری های محلی</w:t>
            </w:r>
          </w:p>
          <w:p w14:paraId="39E16A6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ارتقای تحصیلات عالی میان کارمندان</w:t>
            </w:r>
          </w:p>
          <w:p w14:paraId="17BCDF7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یافتن روش های اسان برای به اشتراک گذاری داده های قابل اعتماد</w:t>
            </w:r>
          </w:p>
          <w:p w14:paraId="43D4D7F4" w14:textId="37136FDE"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رفع مشکلات </w:t>
            </w:r>
            <w:r w:rsidR="00547242" w:rsidRPr="00191037">
              <w:rPr>
                <w:rFonts w:hint="cs"/>
                <w:sz w:val="20"/>
                <w:szCs w:val="20"/>
                <w:rtl/>
              </w:rPr>
              <w:t>مالکیت معنوی</w:t>
            </w:r>
            <w:r w:rsidRPr="00191037">
              <w:rPr>
                <w:rFonts w:hint="cs"/>
                <w:sz w:val="20"/>
                <w:szCs w:val="20"/>
                <w:rtl/>
              </w:rPr>
              <w:t xml:space="preserve"> و بسیار روشن فکر بودن</w:t>
            </w:r>
          </w:p>
          <w:p w14:paraId="576D86A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درک محدودیت های دانشگاه</w:t>
            </w:r>
          </w:p>
          <w:p w14:paraId="1FD48F4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دعوت و/یا تعیین محل و موقعتی دانشگاهیان برای کار تیمی بلند مدت در صنعت</w:t>
            </w:r>
          </w:p>
          <w:p w14:paraId="3889C7B3"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خوشه بندی نیازهای تحقیق کاربردی مشترک با دیگر شرکت ها</w:t>
            </w:r>
          </w:p>
          <w:p w14:paraId="18BEF24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بسیاری از موقعیت های حرفه ای صنعت در موسسات دانشگاهی</w:t>
            </w:r>
          </w:p>
          <w:p w14:paraId="70603B0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صنعت باید با دانشگاه فراتر از حمایت مالی همکاری کند</w:t>
            </w:r>
          </w:p>
          <w:p w14:paraId="36C50A6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کسب و کارهای محلی باید همچنین در تشکیل همکاری برای ارزش افزوده درگیر باشند</w:t>
            </w:r>
          </w:p>
          <w:p w14:paraId="402C03E1" w14:textId="77777777" w:rsidR="00FC02D1" w:rsidRPr="00191037" w:rsidRDefault="00FC02D1" w:rsidP="00667146">
            <w:pPr>
              <w:numPr>
                <w:ilvl w:val="0"/>
                <w:numId w:val="17"/>
              </w:numPr>
              <w:tabs>
                <w:tab w:val="right" w:pos="804"/>
              </w:tabs>
              <w:spacing w:line="240" w:lineRule="auto"/>
              <w:jc w:val="both"/>
              <w:rPr>
                <w:sz w:val="20"/>
                <w:szCs w:val="20"/>
                <w:rtl/>
              </w:rPr>
            </w:pPr>
            <w:r w:rsidRPr="00191037">
              <w:rPr>
                <w:rFonts w:hint="cs"/>
                <w:sz w:val="20"/>
                <w:szCs w:val="20"/>
                <w:rtl/>
              </w:rPr>
              <w:t>تعداد شرکت های خصوصی مورد نیاز باید در کشور افزایش بیابد</w:t>
            </w:r>
          </w:p>
        </w:tc>
        <w:tc>
          <w:tcPr>
            <w:tcW w:w="2310" w:type="dxa"/>
            <w:shd w:val="clear" w:color="auto" w:fill="auto"/>
          </w:tcPr>
          <w:p w14:paraId="739DA40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توسعه صنعت باید از طریق کنفرانس و کارگاه اموزشی بهبود بیابد</w:t>
            </w:r>
          </w:p>
          <w:p w14:paraId="01A9AF5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ترتییب دادن ملاقات بیشتر با صنعت برای به اشتراک گذاری دانش، تجربه و الهامات</w:t>
            </w:r>
          </w:p>
          <w:p w14:paraId="65B7F1D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به حفظ پایگاه داده بپردازد تا نشانگر قابلیت ها باشد</w:t>
            </w:r>
          </w:p>
          <w:p w14:paraId="5CC4E9F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انجام تحقیق برای بررسی مسائل محلی با نتایج کاربردی</w:t>
            </w:r>
          </w:p>
          <w:p w14:paraId="09519F6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افزایش اطلاع رسانی عمومی</w:t>
            </w:r>
          </w:p>
          <w:p w14:paraId="1B5BE12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به ارائه به موقع نتایج به صورت بسیار جدی بپردازد</w:t>
            </w:r>
          </w:p>
          <w:p w14:paraId="2ED915EB"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انگیزه برای تشکیل همکاری باید بیش از پاداش مالی باشد</w:t>
            </w:r>
          </w:p>
          <w:p w14:paraId="592AAB2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برای بهبود فرهنگ تحقیق کار کند</w:t>
            </w:r>
          </w:p>
          <w:p w14:paraId="54F55F7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راه هایی را برای مقابله با سیاست های داخلی موسسات بیابد</w:t>
            </w:r>
          </w:p>
          <w:p w14:paraId="645B758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کیفیت تحقیق را ارتقا بدهد</w:t>
            </w:r>
          </w:p>
          <w:p w14:paraId="23B9739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افراد بومی را در نقش های مبتنی بر دانش جذب کند</w:t>
            </w:r>
          </w:p>
          <w:p w14:paraId="1C94721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به منافع تحقیق تنوع ببخشد</w:t>
            </w:r>
          </w:p>
          <w:p w14:paraId="05EA07C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شفافیت در هزینه تحقیق را افزایش بدهد</w:t>
            </w:r>
          </w:p>
          <w:p w14:paraId="7E39C0F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نتایج تحقیق باید برای جامعه ارزش خلق کنند</w:t>
            </w:r>
          </w:p>
          <w:p w14:paraId="08ADF71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تشکیل همکاری بین المللی بیشتر</w:t>
            </w:r>
          </w:p>
          <w:p w14:paraId="14EC078B"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افزایش برنامه های تحصیلات تکمیلی در کشور</w:t>
            </w:r>
          </w:p>
          <w:p w14:paraId="3DEA141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تاسیس دفتر داخلی نواوری و درگیر بودن دانشگاه در استارت اپ ها</w:t>
            </w:r>
          </w:p>
          <w:p w14:paraId="5811CA3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متخصصین از صنعت و دولت باید در هیئت مدیره دانشگاه باشند</w:t>
            </w:r>
          </w:p>
          <w:p w14:paraId="3D867BB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جذب استعداد خارجی واجد شرایط بیشتر</w:t>
            </w:r>
          </w:p>
          <w:p w14:paraId="6B45D58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ها باید ارتقای اعضای هیئت علمی را به ارتباط تحقیق با بازر محلی مرتبط سازند</w:t>
            </w:r>
          </w:p>
          <w:p w14:paraId="711C998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توسعه رابطه بلند مدت با صنعت</w:t>
            </w:r>
          </w:p>
          <w:p w14:paraId="713A4D4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به ارائه سرمایه اولیه برای همکاری صنعت بپردازد</w:t>
            </w:r>
          </w:p>
          <w:p w14:paraId="64B334B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خوشه هایی را برای همکاری و بررسی چالش های محلی شکل بدهد</w:t>
            </w:r>
          </w:p>
          <w:p w14:paraId="49F96868" w14:textId="43C42455"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برای </w:t>
            </w:r>
            <w:r w:rsidR="00547242" w:rsidRPr="00191037">
              <w:rPr>
                <w:rFonts w:hint="cs"/>
                <w:sz w:val="20"/>
                <w:szCs w:val="20"/>
                <w:rtl/>
              </w:rPr>
              <w:t>پردیس های شاخه بین المللی</w:t>
            </w:r>
            <w:r w:rsidRPr="00191037">
              <w:rPr>
                <w:rFonts w:hint="cs"/>
                <w:sz w:val="20"/>
                <w:szCs w:val="20"/>
                <w:rtl/>
              </w:rPr>
              <w:t>، دانشگده باید در پردیس اصلی به قرار ملاقات مشترک دست بیابد</w:t>
            </w:r>
          </w:p>
          <w:p w14:paraId="00272C2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تعیین برنامه های اموزشی مستمر متاسب برای بازیگران صنعت</w:t>
            </w:r>
          </w:p>
          <w:p w14:paraId="79D5D438"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با اشتراک گذاری دانش، نتایج، فعالیت های موجود و قابلیت ها از طریق کارگاه های اموزشی و جلسات دوره ای</w:t>
            </w:r>
          </w:p>
          <w:p w14:paraId="1B3B527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معرفی اموزش تعاملی و همکاری برای دانشجویان لیسانس</w:t>
            </w:r>
          </w:p>
          <w:p w14:paraId="4DD6A91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همسو کردن اصلاحات اموزشی با نیازهای صنایع در قطر</w:t>
            </w:r>
          </w:p>
          <w:p w14:paraId="3F20E038"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تعیین هیئت مشاور صنعتی </w:t>
            </w:r>
          </w:p>
          <w:p w14:paraId="6B46A586"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سرسختی کمتر در خصوص قوانین تعامل و همکاری- سیاست در باز برای همکاری با صنعت و دولت</w:t>
            </w:r>
          </w:p>
          <w:p w14:paraId="1048F613"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ها باید همکاری بین دانشگاه و بین سازمان را افزایش بدهند</w:t>
            </w:r>
          </w:p>
          <w:p w14:paraId="5A14FC0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باید فراتر از نشریات کار کند و برای کاربرد نتایج تحقیق بیشتر تلاش کند</w:t>
            </w:r>
          </w:p>
          <w:p w14:paraId="7216BE63"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ارزیابی مجدد تفاهم نامه درک و مدنظر قرار دادن مجدد آن</w:t>
            </w:r>
          </w:p>
          <w:p w14:paraId="6D92CE3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دانشگاه ها باید مراکز داخلی برای نواوری و کارافرینی تاسیس کنند</w:t>
            </w:r>
          </w:p>
          <w:p w14:paraId="33FE876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اجتناب از تکرار تحقیق</w:t>
            </w:r>
          </w:p>
          <w:p w14:paraId="469E19EB" w14:textId="77777777" w:rsidR="00FC02D1" w:rsidRPr="00191037" w:rsidRDefault="00FC02D1" w:rsidP="00FC02D1">
            <w:pPr>
              <w:tabs>
                <w:tab w:val="right" w:pos="804"/>
              </w:tabs>
              <w:spacing w:line="240" w:lineRule="auto"/>
              <w:jc w:val="both"/>
              <w:rPr>
                <w:sz w:val="20"/>
                <w:szCs w:val="20"/>
                <w:rtl/>
              </w:rPr>
            </w:pPr>
          </w:p>
        </w:tc>
        <w:tc>
          <w:tcPr>
            <w:tcW w:w="2311" w:type="dxa"/>
            <w:shd w:val="clear" w:color="auto" w:fill="auto"/>
          </w:tcPr>
          <w:p w14:paraId="3A55247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ترتیب دهی تعاملات بیشتر بین صنایع و دانشگاه</w:t>
            </w:r>
          </w:p>
          <w:p w14:paraId="6F659A43"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ترویج تحقیق کاربردی با ارائه بودجه بیشتر</w:t>
            </w:r>
          </w:p>
          <w:p w14:paraId="27DBE7C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همکاری بین صنایع  و دانشگاه و پیشرفت تحقیق باید توسط نهادهای دولتی نظارت بشود</w:t>
            </w:r>
          </w:p>
          <w:p w14:paraId="3A57F62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بودجه جدید باید اختصاص بیابد اگر بودجه اعطا شده در گذشته توجیه بشود</w:t>
            </w:r>
          </w:p>
          <w:p w14:paraId="5B8AA10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استراتژی تحقیق ملی باید مورد تجدید نظر قرار بگیرد و یک مکانیسم باید برای نظارت اتی در شرایط مشابه اتخاذ بشود</w:t>
            </w:r>
          </w:p>
          <w:p w14:paraId="7050CDE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دولت باید به حمایت از خوشه ها از طریق مشوق ها بپردازد</w:t>
            </w:r>
          </w:p>
          <w:p w14:paraId="66F9005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مشوق ها باید همچنین به صنعت برای همکاری با دانشگاه ارائه بشوند</w:t>
            </w:r>
          </w:p>
          <w:p w14:paraId="79901F57"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تشویق افراد بومی به شرکت در مشاغل مبتنی بر دانش</w:t>
            </w:r>
          </w:p>
          <w:p w14:paraId="290F3CD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حقوق بیشتر به افراد غیر بومی به منظور تحقق بخشیدن به یک سهم و نقش در جامعه</w:t>
            </w:r>
          </w:p>
          <w:p w14:paraId="489E2E9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پاداش به تکنسین هایی که به ارائه فناوری های جدید می پردازند</w:t>
            </w:r>
          </w:p>
          <w:p w14:paraId="776D536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تحمیل مقررات کمتر در مورد وارد کردن تجهیزات و مواد تحقیق</w:t>
            </w:r>
          </w:p>
          <w:p w14:paraId="38268C3C" w14:textId="109BFCEA"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حفظ پایگاه داده با فهرستی از فرصت ها/چالش ها که به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 </w:t>
            </w:r>
            <w:r w:rsidRPr="00191037">
              <w:rPr>
                <w:rFonts w:hint="cs"/>
                <w:sz w:val="20"/>
                <w:szCs w:val="20"/>
                <w:rtl/>
              </w:rPr>
              <w:t>نیاز دارند</w:t>
            </w:r>
          </w:p>
          <w:p w14:paraId="39DEBB94" w14:textId="27A9D72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مرتبط ساختن داستان های موفق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 </w:t>
            </w:r>
            <w:r w:rsidRPr="00191037">
              <w:rPr>
                <w:rFonts w:hint="cs"/>
                <w:sz w:val="20"/>
                <w:szCs w:val="20"/>
                <w:rtl/>
              </w:rPr>
              <w:t>با عمومی مردم</w:t>
            </w:r>
          </w:p>
          <w:p w14:paraId="30CEF82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دفاتر دولت باید به اموزش صنعت و دانشگاه برای قانون اتی </w:t>
            </w:r>
            <w:r w:rsidRPr="00191037">
              <w:rPr>
                <w:sz w:val="20"/>
                <w:szCs w:val="20"/>
              </w:rPr>
              <w:t>PPP</w:t>
            </w:r>
            <w:r w:rsidRPr="00191037">
              <w:rPr>
                <w:rFonts w:hint="cs"/>
                <w:sz w:val="20"/>
                <w:szCs w:val="20"/>
                <w:rtl/>
              </w:rPr>
              <w:t xml:space="preserve"> بپردازند</w:t>
            </w:r>
          </w:p>
          <w:p w14:paraId="0F13C74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درگیری دانشگاه و افراد صنعتی در نقش های مشاور، سیاست گذاری و تعیین دستور کار تحقیق و توسعه ملی</w:t>
            </w:r>
          </w:p>
          <w:p w14:paraId="04D04B48"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ارتقای سهولت در انجام کسب و کار</w:t>
            </w:r>
          </w:p>
          <w:p w14:paraId="45E4B8E3" w14:textId="4F566E7D"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نگرش باید چالش برانگیز باشد-</w:t>
            </w:r>
            <w:r w:rsidR="00547242" w:rsidRPr="00191037">
              <w:rPr>
                <w:rtl/>
              </w:rPr>
              <w:t xml:space="preserve">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 </w:t>
            </w:r>
            <w:r w:rsidRPr="00191037">
              <w:rPr>
                <w:rFonts w:hint="cs"/>
                <w:sz w:val="20"/>
                <w:szCs w:val="20"/>
                <w:rtl/>
              </w:rPr>
              <w:t>تشکیل می شود خریداری نمی شود و بنابراین بیشتر مورد حمایت محلی قرار می گیرد</w:t>
            </w:r>
          </w:p>
          <w:p w14:paraId="7295AAFD"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دولت باید پرسنل تحقیق و توسعه را گردهم بیاورد و سهمی برای این افراد واجد شرایط در اکوسیستم تحقیق قائل بشود</w:t>
            </w:r>
          </w:p>
          <w:p w14:paraId="72CD938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اعطای پاداش رقابتی برای دانشجویان لیانس و تحصیلات تکمیلی</w:t>
            </w:r>
          </w:p>
          <w:p w14:paraId="53A1D0B3"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ابداع مکانیسم مناقصه برای اعطای پاداش به پروژه های مشاوره</w:t>
            </w:r>
          </w:p>
          <w:p w14:paraId="01D04C75"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طرح تحقیق همکاری برای پروژه های خاص صنعت</w:t>
            </w:r>
          </w:p>
          <w:p w14:paraId="2F11C76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بودجه برای شرکت های استارت اپ حتی کارافرینان غیر بومی</w:t>
            </w:r>
          </w:p>
          <w:p w14:paraId="581C467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هر موسسه دولتی باید بودجه تحقیق جداگانه ای را برای اغاز همکاری با دانشگاه اختصاص بدهد</w:t>
            </w:r>
          </w:p>
          <w:p w14:paraId="4FC71D1D" w14:textId="7DBE76BD"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ابداع چارچوب قانونی برای محافظت از </w:t>
            </w:r>
            <w:r w:rsidR="00547242" w:rsidRPr="00191037">
              <w:rPr>
                <w:rFonts w:hint="cs"/>
                <w:sz w:val="20"/>
                <w:szCs w:val="20"/>
                <w:rtl/>
              </w:rPr>
              <w:t>شرکت های کوچک و متوسط</w:t>
            </w:r>
          </w:p>
          <w:p w14:paraId="24B4C6FD" w14:textId="3086B0B1"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حمایت بیشتر از سرمایه گذاری مخاطره امیز و </w:t>
            </w:r>
            <w:r w:rsidR="00547242" w:rsidRPr="00191037">
              <w:rPr>
                <w:rFonts w:hint="cs"/>
                <w:sz w:val="20"/>
                <w:szCs w:val="20"/>
                <w:rtl/>
              </w:rPr>
              <w:t>سرمایه گذاری مستقیم خارجی</w:t>
            </w:r>
          </w:p>
          <w:p w14:paraId="4642AF80" w14:textId="2C0DD35F"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قانون گذاری برای رسمیت بخشیدن به چارچوب برای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w:t>
            </w:r>
          </w:p>
          <w:p w14:paraId="0753A84E"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توسعه قابلیت های تحقیق در نهادهای دولت</w:t>
            </w:r>
          </w:p>
          <w:p w14:paraId="2F6C73E8"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سازمان های دولت همچنین باید به دنبال همکاری جهانی به منظور تقویت فرهنگ تحقیق باشند</w:t>
            </w:r>
          </w:p>
          <w:p w14:paraId="6EA74E4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ارائه مشوق بیشتر برای دانشگاه </w:t>
            </w:r>
          </w:p>
          <w:p w14:paraId="23726F61"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نهادهای دولتی باید مکانیسم خود را برای ارزیابی بودجه پروژه بار دیگر ارزیابی کنند</w:t>
            </w:r>
          </w:p>
          <w:p w14:paraId="7827ACA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تحقیق تامین بودجه شده دولت باید بسیار استراتژیک باشد و باید مبتنی بر نیازهای کشور ارزیابی بشود</w:t>
            </w:r>
          </w:p>
          <w:p w14:paraId="2516BF3C" w14:textId="77777777" w:rsidR="00FC02D1" w:rsidRPr="00191037" w:rsidRDefault="00FC02D1" w:rsidP="00667146">
            <w:pPr>
              <w:numPr>
                <w:ilvl w:val="0"/>
                <w:numId w:val="17"/>
              </w:numPr>
              <w:tabs>
                <w:tab w:val="right" w:pos="804"/>
              </w:tabs>
              <w:spacing w:line="240" w:lineRule="auto"/>
              <w:jc w:val="both"/>
              <w:rPr>
                <w:sz w:val="20"/>
                <w:szCs w:val="20"/>
                <w:rtl/>
              </w:rPr>
            </w:pPr>
            <w:r w:rsidRPr="00191037">
              <w:rPr>
                <w:rFonts w:hint="cs"/>
                <w:sz w:val="20"/>
                <w:szCs w:val="20"/>
                <w:rtl/>
              </w:rPr>
              <w:t>دولت باید بودجه تحقیق را برای پیشنهادات رقابتی افزایش بدهد</w:t>
            </w:r>
          </w:p>
        </w:tc>
        <w:tc>
          <w:tcPr>
            <w:tcW w:w="2311" w:type="dxa"/>
            <w:shd w:val="clear" w:color="auto" w:fill="auto"/>
          </w:tcPr>
          <w:p w14:paraId="74B3285A"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پیش بینی نتایج تحقیق در صنعت و همکاری دانشگاه</w:t>
            </w:r>
          </w:p>
          <w:p w14:paraId="181FF072"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واسطه ها باید به عنوان بخش کنترل کیفیت برای نتایج تحقیق عمل کنند</w:t>
            </w:r>
          </w:p>
          <w:p w14:paraId="1C5800A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خلق بازار برای مشاوران تحقیق و توسعه خصوصی</w:t>
            </w:r>
          </w:p>
          <w:p w14:paraId="771F070C"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تبلیغ مکرر برنامه ها و قابلیت ها</w:t>
            </w:r>
          </w:p>
          <w:p w14:paraId="7C5E5084"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خلق استارت اپ ها باید اسان تر باشد</w:t>
            </w:r>
          </w:p>
          <w:p w14:paraId="4943CD37"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تعیین گروه های کاری برای شرح نقش ها</w:t>
            </w:r>
          </w:p>
          <w:p w14:paraId="49249B29"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تعامل با دانشجویان دکتری</w:t>
            </w:r>
          </w:p>
          <w:p w14:paraId="1C61481E" w14:textId="678D81CC"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بسیاری نهادهای مهم در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 </w:t>
            </w:r>
            <w:r w:rsidRPr="00191037">
              <w:rPr>
                <w:rFonts w:hint="cs"/>
                <w:sz w:val="20"/>
                <w:szCs w:val="20"/>
                <w:rtl/>
              </w:rPr>
              <w:t>وجود دارند و بنابراین باید به نحو احسن مدل کسب و کار انها تعریف بشود</w:t>
            </w:r>
          </w:p>
          <w:p w14:paraId="5B1860AB"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پیشگام بودن در خلق طرح های همکاری</w:t>
            </w:r>
          </w:p>
          <w:p w14:paraId="51415BAF"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ارائه سرمایه اولیه مازاد برای انتقال فناوری و فعالیت های کارافرینانه</w:t>
            </w:r>
          </w:p>
          <w:p w14:paraId="53672110" w14:textId="77777777"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افزایش همکاری با همتایان بین المللی</w:t>
            </w:r>
          </w:p>
          <w:p w14:paraId="366C5082" w14:textId="72992246" w:rsidR="00FC02D1" w:rsidRPr="00191037" w:rsidRDefault="00FC02D1" w:rsidP="00667146">
            <w:pPr>
              <w:numPr>
                <w:ilvl w:val="0"/>
                <w:numId w:val="17"/>
              </w:numPr>
              <w:tabs>
                <w:tab w:val="right" w:pos="804"/>
              </w:tabs>
              <w:spacing w:line="240" w:lineRule="auto"/>
              <w:jc w:val="both"/>
              <w:rPr>
                <w:sz w:val="20"/>
                <w:szCs w:val="20"/>
              </w:rPr>
            </w:pPr>
            <w:r w:rsidRPr="00191037">
              <w:rPr>
                <w:rFonts w:hint="cs"/>
                <w:sz w:val="20"/>
                <w:szCs w:val="20"/>
                <w:rtl/>
              </w:rPr>
              <w:t xml:space="preserve">افتتاح انجمن ها برای تسهیل گفتگو، بحث ها و مذاکرات بین افراد </w:t>
            </w:r>
            <w:r w:rsidR="00547242" w:rsidRPr="00191037">
              <w:rPr>
                <w:sz w:val="20"/>
                <w:szCs w:val="20"/>
                <w:rtl/>
              </w:rPr>
              <w:t>همکار</w:t>
            </w:r>
            <w:r w:rsidR="00547242" w:rsidRPr="00191037">
              <w:rPr>
                <w:rFonts w:hint="cs"/>
                <w:sz w:val="20"/>
                <w:szCs w:val="20"/>
                <w:rtl/>
              </w:rPr>
              <w:t>ی</w:t>
            </w:r>
            <w:r w:rsidR="00547242" w:rsidRPr="00191037">
              <w:rPr>
                <w:sz w:val="20"/>
                <w:szCs w:val="20"/>
                <w:rtl/>
              </w:rPr>
              <w:t xml:space="preserve"> صنعت-دانشگاه-دولت</w:t>
            </w:r>
          </w:p>
          <w:p w14:paraId="74596211" w14:textId="77777777" w:rsidR="00FC02D1" w:rsidRPr="00191037" w:rsidRDefault="00FC02D1" w:rsidP="00667146">
            <w:pPr>
              <w:numPr>
                <w:ilvl w:val="0"/>
                <w:numId w:val="17"/>
              </w:numPr>
              <w:tabs>
                <w:tab w:val="right" w:pos="804"/>
              </w:tabs>
              <w:spacing w:line="240" w:lineRule="auto"/>
              <w:jc w:val="both"/>
              <w:rPr>
                <w:sz w:val="20"/>
                <w:szCs w:val="20"/>
                <w:rtl/>
              </w:rPr>
            </w:pPr>
            <w:r w:rsidRPr="00191037">
              <w:rPr>
                <w:rFonts w:hint="cs"/>
                <w:sz w:val="20"/>
                <w:szCs w:val="20"/>
                <w:rtl/>
              </w:rPr>
              <w:t>ارائه کاراموزی توسعه فناوری</w:t>
            </w:r>
          </w:p>
        </w:tc>
      </w:tr>
    </w:tbl>
    <w:p w14:paraId="3BB11BCD" w14:textId="77777777" w:rsidR="00547242" w:rsidRPr="00191037" w:rsidRDefault="00547242" w:rsidP="00547242">
      <w:pPr>
        <w:pStyle w:val="Heading2"/>
        <w:bidi/>
        <w:jc w:val="left"/>
        <w:rPr>
          <w:rtl/>
        </w:rPr>
      </w:pPr>
    </w:p>
    <w:p w14:paraId="3150E8BF" w14:textId="312A01AD" w:rsidR="00FC02D1" w:rsidRPr="00191037" w:rsidRDefault="001F7E7C" w:rsidP="001F7E7C">
      <w:pPr>
        <w:pStyle w:val="Heading3"/>
      </w:pPr>
      <w:bookmarkStart w:id="318" w:name="_Toc97225597"/>
      <w:bookmarkStart w:id="319" w:name="_Toc97226209"/>
      <w:r>
        <w:rPr>
          <w:rFonts w:hint="cs"/>
          <w:rtl/>
        </w:rPr>
        <w:t>9</w:t>
      </w:r>
      <w:r w:rsidR="00FC02D1" w:rsidRPr="00191037">
        <w:rPr>
          <w:rFonts w:hint="cs"/>
          <w:rtl/>
        </w:rPr>
        <w:t>.4</w:t>
      </w:r>
      <w:r w:rsidR="00547242" w:rsidRPr="00191037">
        <w:rPr>
          <w:rFonts w:hint="cs"/>
          <w:rtl/>
        </w:rPr>
        <w:t xml:space="preserve"> </w:t>
      </w:r>
      <w:r w:rsidR="00FC02D1" w:rsidRPr="00191037">
        <w:rPr>
          <w:rFonts w:hint="cs"/>
          <w:rtl/>
        </w:rPr>
        <w:t>نتایج و توصیه ها</w:t>
      </w:r>
      <w:bookmarkEnd w:id="318"/>
      <w:bookmarkEnd w:id="319"/>
    </w:p>
    <w:p w14:paraId="07FDB491" w14:textId="1DAB9AC3" w:rsidR="00FC02D1" w:rsidRPr="00191037" w:rsidRDefault="00FC02D1" w:rsidP="00FC02D1">
      <w:pPr>
        <w:tabs>
          <w:tab w:val="right" w:pos="804"/>
        </w:tabs>
        <w:spacing w:line="240" w:lineRule="auto"/>
        <w:jc w:val="both"/>
        <w:rPr>
          <w:rtl/>
        </w:rPr>
      </w:pPr>
      <w:r w:rsidRPr="00191037">
        <w:rPr>
          <w:rFonts w:hint="cs"/>
          <w:rtl/>
        </w:rPr>
        <w:t xml:space="preserve">نقش و تاثیر مثبت همکاری صنعت-دانشگاه-دولت در ایجاد ظرفیت نواوری ، اکوسیستم دانش و توسعه اقتصادی توسط کشورهای سرتاسر جهان محقق شده است. در نتیجه، تمامی کشورهای توسعه یافته و در حال توسعه برای تقویت ارتباط بلند مدت، سالم و عملکردی بین صنعت-دانشگاه- دولت تلاش می کنند تا محیطی خلق بشود که از نواوری، به روز رسانی فناوری و توسعه اکوسیستم دانش حمایت می کند. در فصل قبل، مطالعه دقیقی در مورد روندهای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 انگیزه ها و مکانیسم ها در قطر انجام دادیم و چارچوب و الگوی انقلابی و متحول ان را با سه اقتصاد پیشرفته و نوظهور از جمله ایالات متحده، نروژ و سنگاپور مقایسه کردیم. مقایسه مبتنی بر تکامل چهار محرک کلیدی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می باشد که عبارتند از: (1) مجموعه سازمانی و فرهنگی؛ (2) مقررات و قانون گذاری ها؛ (3) ساختارهای واسطه؛ و (4) برنامه های تبلیغ و ارتقای عمومی.</w:t>
      </w:r>
    </w:p>
    <w:p w14:paraId="2B04D59A" w14:textId="5021B815" w:rsidR="00FC02D1" w:rsidRPr="00191037" w:rsidRDefault="00FC02D1" w:rsidP="00FC02D1">
      <w:pPr>
        <w:tabs>
          <w:tab w:val="right" w:pos="804"/>
        </w:tabs>
        <w:spacing w:line="240" w:lineRule="auto"/>
        <w:jc w:val="both"/>
        <w:rPr>
          <w:rtl/>
        </w:rPr>
      </w:pPr>
      <w:r w:rsidRPr="00191037">
        <w:rPr>
          <w:rFonts w:hint="cs"/>
          <w:rtl/>
        </w:rPr>
        <w:t xml:space="preserve">در میان چهار اقتصاد، ایالات متحده دارای اقتصاد امیخته و پیشرفته می باشد که توسط بسیاری منابع طبیهی و </w:t>
      </w:r>
      <w:r w:rsidR="00547242" w:rsidRPr="00191037">
        <w:rPr>
          <w:rFonts w:hint="cs"/>
          <w:rtl/>
        </w:rPr>
        <w:t>سرمایه گذاری مستقیم خارجی</w:t>
      </w:r>
      <w:r w:rsidRPr="00191037">
        <w:rPr>
          <w:rFonts w:hint="cs"/>
          <w:rtl/>
        </w:rPr>
        <w:t xml:space="preserve"> هنگفت حمایت می شود. اقتصاد سنگاپور همچنین تا حد زیادی از طریق </w:t>
      </w:r>
      <w:r w:rsidR="00547242" w:rsidRPr="00191037">
        <w:rPr>
          <w:rFonts w:hint="cs"/>
          <w:rtl/>
        </w:rPr>
        <w:t>سرمایه گذاری مستقیم خارجی</w:t>
      </w:r>
      <w:r w:rsidRPr="00191037">
        <w:rPr>
          <w:rFonts w:hint="cs"/>
          <w:rtl/>
        </w:rPr>
        <w:t xml:space="preserve"> و القای استعدادهای بین المللی از طریق سیاست ها و مشوق های مهاجرت قوی می شود، در حالی که نروژ و قطر به شدت به منابع طبیعی وابسته هستند در حالی که مورد دوم عمدتا به نیروی کار بین المللی نیمه ماهر پایین وابسته می باشد. با وجود تفاوت ها در معماری اجتماعی، فرهنگی، سیاسی و اقتصادی چهار کشور، زمان بندی تغییرات در ساختارهای سازمانی و قانونگذاری ها و توسعه ساختارهای جدید و برنامه های تبلیغاتی نشانگر یک روند مشابه می باشند. توسعه از مسیری پیروی می کند که با تقویت ظرفیت جاذب شرکت های محلی به همراه به روزرسانی فناورانه صنایع به همراه تحقیق کاربردی و نواوری فناوری بالا اغاز می شود که می تواند نیازهای جامعه را رفع کند.</w:t>
      </w:r>
    </w:p>
    <w:p w14:paraId="73832DE3" w14:textId="7A56E727" w:rsidR="00FC02D1" w:rsidRPr="00191037" w:rsidRDefault="00FC02D1" w:rsidP="00FC02D1">
      <w:pPr>
        <w:tabs>
          <w:tab w:val="right" w:pos="804"/>
        </w:tabs>
        <w:spacing w:line="240" w:lineRule="auto"/>
        <w:jc w:val="both"/>
        <w:rPr>
          <w:rtl/>
        </w:rPr>
      </w:pPr>
      <w:r w:rsidRPr="00191037">
        <w:rPr>
          <w:rFonts w:hint="cs"/>
          <w:rtl/>
        </w:rPr>
        <w:t xml:space="preserve">ایالات متحده دارای تاریخ قوی و طولانی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می باشد، که همین موضوع به کشور در تشکیل حالت فعلی سیستم نواوری پیشرفته و اقتصاد مبتنی بر دانش کمک می کند. دولت ایالتی و فدرال به صورت فعال از همکاری های دانشگاه-صنعت از اوایل دهه 1950 حمایت می کند. از سال 1970، ایالات متحده برنامه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را اختصاص داده است. در حال حاضر، ایالات متحده دارای شبکه قوی صنایع پیشرفته حمایت شده توسط شبکه ای از زیرساخت اجتماعی و فیزیکی مستحکم تحقیق و توسعه می باشد. دانشگاه ها در ایالات متحده پیشگام تحقیق، نواوری و فعالیت های تجاری سازی هستند و در تحقیق و اموزش دارای عملکرد خوبی می باشند. ارتباطات صنعت-دانشگاه در نروژ و سنگاپور به عنوان نتیجه سیاست های اقتصادی عمومی دولت ها اغاز شده است. حمایت دولت و اولویت بندی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در این کشورها در طول دو دهه گذشته شتاب گرفته است. توسعه اولیه ظرفیت جاذب میان شرکت های محلی در این کشورها به دانش منتقل شده از طریق </w:t>
      </w:r>
      <w:r w:rsidR="00547242" w:rsidRPr="00191037">
        <w:rPr>
          <w:rFonts w:hint="cs"/>
          <w:rtl/>
        </w:rPr>
        <w:t>شرکت های چند ملیتی</w:t>
      </w:r>
      <w:r w:rsidRPr="00191037">
        <w:rPr>
          <w:rFonts w:hint="cs"/>
          <w:rtl/>
        </w:rPr>
        <w:t xml:space="preserve"> وابسته می باشد. سنگاپور عملکرد خوبی اط نظر کیفیت اموزش و دستاوردها دارد؛ در کوتاه مدت، دانشگاه های ملی به شناخت بین المللی رسیده اند. علاوه بر این کشور سرمایه گذاری هنگفتی در زیرساخت تحقیق و توسعه دارد و در حال حاضر توسعه صنایع فناوری بالا سریع صورت می گیرد. سیاست ها و برنامه های دولت مرتبط با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در سه کشور به کارافرینی و تحقیق و توسعه توجه دارند. دولت ها از مشوق های تعدد برای ترویج این همکاری در کشورها استفاده می کنند که عبارتند از کاهش مالیات، حقوق </w:t>
      </w:r>
      <w:r w:rsidR="00547242" w:rsidRPr="00191037">
        <w:rPr>
          <w:rFonts w:hint="cs"/>
          <w:rtl/>
        </w:rPr>
        <w:t>مالکیت معنوی</w:t>
      </w:r>
      <w:r w:rsidRPr="00191037">
        <w:rPr>
          <w:rFonts w:hint="cs"/>
          <w:rtl/>
        </w:rPr>
        <w:t>، مشوق های اقتصادی و حمایت بازار.</w:t>
      </w:r>
    </w:p>
    <w:p w14:paraId="0A845F78" w14:textId="77F26C82" w:rsidR="00FC02D1" w:rsidRPr="00191037" w:rsidRDefault="00FC02D1" w:rsidP="00FC02D1">
      <w:pPr>
        <w:tabs>
          <w:tab w:val="right" w:pos="804"/>
        </w:tabs>
        <w:spacing w:line="240" w:lineRule="auto"/>
        <w:jc w:val="both"/>
        <w:rPr>
          <w:rtl/>
        </w:rPr>
      </w:pPr>
      <w:r w:rsidRPr="00191037">
        <w:rPr>
          <w:rFonts w:hint="cs"/>
          <w:rtl/>
        </w:rPr>
        <w:t xml:space="preserve">قطر از طرف دیگر در مرحله اولیه توسعه مبتنی بر دانش می باشد و مجموعه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 xml:space="preserve">عمدتا دارای پیکربندی ثابتی است. در کل، اتفاق نظر میان متخصصین در مورد نیاز به سیستم موثر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در قطر وجود دارد اما سطح، عملکرد و تاثیر موجود چنین همکاری رضایت بخش نیست. بنابراین صنعت و دولت راه حل های اماده خرید و اماده اجرا، محصولات و فناوری ها را عمدتا از منابع بین المللی انتخاب می کنند، در حالی که این راه حل ها به صورت داخلی با همکاری هدفمند و نزدیک با موسسات دانشگاهی محلی توسعه می یابند که ظرفیت ان ها برای اندازه بازار و نیازهای کشور کافی است.</w:t>
      </w:r>
    </w:p>
    <w:p w14:paraId="134F37C4" w14:textId="5FCC5957" w:rsidR="00FC02D1" w:rsidRPr="00191037" w:rsidRDefault="00FC02D1" w:rsidP="00FC02D1">
      <w:pPr>
        <w:tabs>
          <w:tab w:val="right" w:pos="804"/>
        </w:tabs>
        <w:spacing w:line="240" w:lineRule="auto"/>
        <w:jc w:val="both"/>
        <w:rPr>
          <w:rtl/>
        </w:rPr>
      </w:pPr>
      <w:r w:rsidRPr="00191037">
        <w:rPr>
          <w:rFonts w:hint="cs"/>
          <w:rtl/>
        </w:rPr>
        <w:t xml:space="preserve">اگرچه قطر تلاش قابل توجه و سرمایه گذاری قابل توجهی برای توسعه اقتصادی پایدار گوناگون داشته است، اجرای موثر این تلاش ها با وقفه مواجه می شود. در حال حاضر، همکاری بین نهادهای تحقیقاتی و صنایع، و همکاری مورد دوم در این همکاری محدود و ضعیف می باشد. حمایت صنعت و دولت برای دانشگاه ها تا حدودی محدود به مسئولیت پذیری اجتماعی می باشد. علاوه بر این، بازیگر اصلی در بخش صنعتی در قطر صنعت نفت و گاز می باشد. در صنعت نفت و گاز، نفت گاز به فراخوانی فعالیت های اقتصادی، کسب و کار، مالی، عملیاتی و توسعه ای می پردازد. در عین حال، </w:t>
      </w:r>
      <w:r w:rsidR="00547242" w:rsidRPr="00191037">
        <w:rPr>
          <w:rFonts w:hint="cs"/>
          <w:rtl/>
        </w:rPr>
        <w:t>شرکت نفت قطر</w:t>
      </w:r>
      <w:r w:rsidRPr="00191037">
        <w:rPr>
          <w:rFonts w:hint="cs"/>
          <w:rtl/>
        </w:rPr>
        <w:t xml:space="preserve"> دارای بازوی تحقیق و توسعه نیست، که بیشتر شانس همکاری داخلی تحقیق و توسعه را در صنعت نفت/گاز محدود می کند. دولت از طرف دیگر تا همین اواخر واکنش پذیر نبود زمانی که بازیگران صنعتی و مقامات دولت را زیر چتر شورای نواوری توسعه تحقیقاتی قطر در سال 2019 گردهم اورد.شورا به ارتقای انعطاف پذیری قطر از طریق توسعه، نواوری و تحقیق متصل جهانی و قدرتمند محلی می پردازد.</w:t>
      </w:r>
    </w:p>
    <w:p w14:paraId="611B2461" w14:textId="6603ECCA" w:rsidR="00FC02D1" w:rsidRPr="00191037" w:rsidRDefault="00FC02D1" w:rsidP="00FC02D1">
      <w:pPr>
        <w:tabs>
          <w:tab w:val="right" w:pos="804"/>
        </w:tabs>
        <w:spacing w:line="240" w:lineRule="auto"/>
        <w:jc w:val="both"/>
        <w:rPr>
          <w:rtl/>
        </w:rPr>
      </w:pPr>
      <w:r w:rsidRPr="00191037">
        <w:rPr>
          <w:rFonts w:hint="cs"/>
          <w:rtl/>
        </w:rPr>
        <w:t xml:space="preserve">براساس مطالعات موردی انجام شده در فصول اول، نتایج مقایسه کمی شاخص های </w:t>
      </w:r>
      <w:r w:rsidR="00547242" w:rsidRPr="00191037">
        <w:rPr>
          <w:rFonts w:hint="cs"/>
          <w:rtl/>
        </w:rPr>
        <w:t>نوآوری</w:t>
      </w:r>
      <w:r w:rsidRPr="00191037">
        <w:rPr>
          <w:rFonts w:hint="cs"/>
          <w:rtl/>
        </w:rPr>
        <w:t xml:space="preserve"> قطر با سه کشور دیگر و مصاحبه و نظرسنجی انجام شده با بازیگران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در قطر، توصیه های زیر را مطرح می کنیم:</w:t>
      </w:r>
    </w:p>
    <w:p w14:paraId="694F96B2" w14:textId="77777777" w:rsidR="00FC02D1" w:rsidRPr="00191037" w:rsidRDefault="00FC02D1" w:rsidP="00667146">
      <w:pPr>
        <w:numPr>
          <w:ilvl w:val="0"/>
          <w:numId w:val="18"/>
        </w:numPr>
        <w:tabs>
          <w:tab w:val="right" w:pos="804"/>
        </w:tabs>
        <w:spacing w:line="240" w:lineRule="auto"/>
        <w:jc w:val="both"/>
      </w:pPr>
      <w:r w:rsidRPr="00191037">
        <w:rPr>
          <w:rFonts w:hint="cs"/>
          <w:rtl/>
        </w:rPr>
        <w:t>ابتدا و مهم تر از همه، دولت قطر باید بنیاد و اساسی برای توسعه ظرفیت انسانی حاصل از چشم انداز مهاجرت، سکونت و شهروندی تعیین کند، به متخصصین واجد شرایط اجازه بدهد به سکونت دائم یا حتی شهروندی از طریق سیستم مهاجرت شفاف، و انتخابی دست بیابند. طبیعی سازی به توسعه علاقه نیروی کار خارجی مبتنی بر دانش به ماندن در کشور برای بلند مدت می پردازد. این موضوع همچنین تعداد نگرانی را در طول نظرسنجی با توجه به نرخ انتقال بالا کاهش می دهد که در حقیقت مسئله مهم و بلند مدت است که بر بهره وری اقتصادی، اجتماعی، فرهنگی و مالی سازمان ها و کل کشور تاثیر می گذارد. در عین حال، برنامه مهاجرت متناسب ظرفیت انسانی قطر را با جذب افراد بسیار ماهر و واجد شرایط افزایش می دهد، افرادی که از چشم انداز کشور برای تنوع بخشی اقتصادی با اغاز و درگیری در فعالیت های متعدد اقتصادی حمایت می کنند. طبیعی سازی می تواند راه حل بسیار کم هزینه و کم خطر باشد. اگر به درستی مدیریت بشود طرفیت منابع انسانی داخلی قطر افزایش می یابد.</w:t>
      </w:r>
    </w:p>
    <w:p w14:paraId="2D55155D" w14:textId="77777777" w:rsidR="00FC02D1" w:rsidRPr="00191037" w:rsidRDefault="00FC02D1" w:rsidP="00667146">
      <w:pPr>
        <w:numPr>
          <w:ilvl w:val="0"/>
          <w:numId w:val="18"/>
        </w:numPr>
        <w:tabs>
          <w:tab w:val="right" w:pos="804"/>
        </w:tabs>
        <w:spacing w:line="240" w:lineRule="auto"/>
        <w:jc w:val="both"/>
      </w:pPr>
      <w:r w:rsidRPr="00191037">
        <w:rPr>
          <w:rFonts w:hint="cs"/>
          <w:rtl/>
        </w:rPr>
        <w:t>با توجه به چشم انداز سیاسی، دولت باید به طراحی و صدور قوانین برای تعیین بازوهای فعال تحقیق و توسعه بپردازد که از شرکت ملی نفت و گاز اغاز می شود. شرکت ها همچنین باید درصد خاصی از درامد خود را برای تحقیق و توسعه اختصاص بدهند. در حقیقت، مورد مشابه برای برخی وزارتخانه ها و آژانس های دولتی برای تخصیص درصد خاصی از بودجه برای تحقیق و توسعه و نواوری کسب و کار کوچک در نظر گرفته می شود. جزئیات بیشتر در مورد چنین موضوعی در خصوص هدف قرار دادن، اجرا و نظارت اینکه چگونه چنین تخصیص های درامد/بودجه مورد استفاده قرار می گیرند طراحی می شوند. چنین سیاستی به ارائه بنیان اساسی بسیار قوی برای باقی توصیه ها می پردازد.</w:t>
      </w:r>
    </w:p>
    <w:p w14:paraId="34215D70" w14:textId="01F1D5D2" w:rsidR="00FC02D1" w:rsidRPr="00191037" w:rsidRDefault="00FC02D1" w:rsidP="00667146">
      <w:pPr>
        <w:numPr>
          <w:ilvl w:val="0"/>
          <w:numId w:val="18"/>
        </w:numPr>
        <w:tabs>
          <w:tab w:val="right" w:pos="804"/>
        </w:tabs>
        <w:spacing w:line="240" w:lineRule="auto"/>
        <w:jc w:val="both"/>
      </w:pPr>
      <w:r w:rsidRPr="00191037">
        <w:rPr>
          <w:rFonts w:hint="cs"/>
          <w:rtl/>
        </w:rPr>
        <w:t xml:space="preserve">دولت باید به طراحی قوانین برای تسهیل و تحریک سازمان های تجاری و صنایع برای حمایت و همکاری با دانگشاه و موسسات اموزشی با تخصیص صندوق های تطبیقی، معافیت مالیاتی، تخصیص زمین و دیگر منابع و همچنین </w:t>
      </w:r>
      <w:r w:rsidR="00547242" w:rsidRPr="00191037">
        <w:rPr>
          <w:rFonts w:hint="cs"/>
          <w:rtl/>
        </w:rPr>
        <w:t>مالکیت معنوی</w:t>
      </w:r>
      <w:r w:rsidRPr="00191037">
        <w:rPr>
          <w:rFonts w:hint="cs"/>
          <w:rtl/>
        </w:rPr>
        <w:t xml:space="preserve"> و انعطاف پذیری های تجاری سازی بپردازد. قانونگذاری باید همکاری افراد را اسان بسازد، بدون اینکه در دوره کاری ان ها نقص و عیبی را منجر بشود. این موضوع منجر به مبادله موثر و مفید منابع انسانی بین بازیگران </w:t>
      </w:r>
      <w:r w:rsidR="00547242" w:rsidRPr="00191037">
        <w:rPr>
          <w:rtl/>
        </w:rPr>
        <w:t>همکار</w:t>
      </w:r>
      <w:r w:rsidR="00547242" w:rsidRPr="00191037">
        <w:rPr>
          <w:rFonts w:hint="cs"/>
          <w:rtl/>
        </w:rPr>
        <w:t>ی</w:t>
      </w:r>
      <w:r w:rsidR="00547242" w:rsidRPr="00191037">
        <w:rPr>
          <w:rtl/>
        </w:rPr>
        <w:t xml:space="preserve"> صنعت-دانشگاه-دولت </w:t>
      </w:r>
      <w:r w:rsidRPr="00191037">
        <w:rPr>
          <w:rFonts w:hint="cs"/>
          <w:rtl/>
        </w:rPr>
        <w:t>می شود و بنابراین مبادله و انتقال ایده ها، تخصص و دانش صورت می گیرد.</w:t>
      </w:r>
    </w:p>
    <w:p w14:paraId="7F0A648E" w14:textId="5998D1C1" w:rsidR="00FC02D1" w:rsidRPr="00191037" w:rsidRDefault="00FC02D1" w:rsidP="00667146">
      <w:pPr>
        <w:numPr>
          <w:ilvl w:val="0"/>
          <w:numId w:val="18"/>
        </w:numPr>
        <w:tabs>
          <w:tab w:val="right" w:pos="804"/>
        </w:tabs>
        <w:spacing w:line="240" w:lineRule="auto"/>
        <w:jc w:val="both"/>
      </w:pPr>
      <w:r w:rsidRPr="00191037">
        <w:rPr>
          <w:rFonts w:hint="cs"/>
          <w:rtl/>
        </w:rPr>
        <w:t xml:space="preserve">دولت از طریق </w:t>
      </w:r>
      <w:r w:rsidR="00547242" w:rsidRPr="00191037">
        <w:rPr>
          <w:rFonts w:hint="cs"/>
          <w:rtl/>
        </w:rPr>
        <w:t>تحقیق توسعه نوآوری قطر</w:t>
      </w:r>
      <w:r w:rsidRPr="00191037">
        <w:rPr>
          <w:rFonts w:hint="cs"/>
          <w:rtl/>
        </w:rPr>
        <w:t xml:space="preserve"> و/یا </w:t>
      </w:r>
      <w:r w:rsidR="00BA720A" w:rsidRPr="00191037">
        <w:rPr>
          <w:rFonts w:hint="cs"/>
          <w:rtl/>
        </w:rPr>
        <w:t>صندوق تحقیقات ملی قطر</w:t>
      </w:r>
      <w:r w:rsidRPr="00191037">
        <w:rPr>
          <w:rFonts w:hint="cs"/>
          <w:rtl/>
        </w:rPr>
        <w:t xml:space="preserve"> باید مدیر محلی را برای بررسی، هماهنگی، تسهیل، تامین بودجه و بهبود مستمر فعالیت های </w:t>
      </w:r>
      <w:r w:rsidR="00B91263" w:rsidRPr="00191037">
        <w:rPr>
          <w:rtl/>
        </w:rPr>
        <w:t>همکار</w:t>
      </w:r>
      <w:r w:rsidR="00B91263" w:rsidRPr="00191037">
        <w:rPr>
          <w:rFonts w:hint="cs"/>
          <w:rtl/>
        </w:rPr>
        <w:t>ی</w:t>
      </w:r>
      <w:r w:rsidR="00B91263" w:rsidRPr="00191037">
        <w:rPr>
          <w:rtl/>
        </w:rPr>
        <w:t xml:space="preserve"> صنعت-دانشگاه-دولت </w:t>
      </w:r>
      <w:r w:rsidRPr="00191037">
        <w:rPr>
          <w:rFonts w:hint="cs"/>
          <w:rtl/>
        </w:rPr>
        <w:t>تعیین کند. علاوه بر این، مدیر باید میزبان پایگاه داده مشکلات صنعتی محلی و تسهیلات و منابع دانشگاه های داخلی باشد. این موضوع باید به صورت مستمر با بازیگران صنعت و دانشگاه برای شکل دادن به همکاری در خصوص مسائل با منافع مشترک همکاری کند. هرگونه همکاری صورت گرفته تحت فرمان این مدیر باید مورد حمایت دولت قرار بگیرد. مدیر همچنین باید به ادغام شیوه های قدیمی و محلی در زیرساخت دانش قطر بپردازد.</w:t>
      </w:r>
    </w:p>
    <w:p w14:paraId="4CC097BE" w14:textId="09AE0932" w:rsidR="00FC02D1" w:rsidRPr="00191037" w:rsidRDefault="00B91263" w:rsidP="00667146">
      <w:pPr>
        <w:numPr>
          <w:ilvl w:val="0"/>
          <w:numId w:val="18"/>
        </w:numPr>
        <w:tabs>
          <w:tab w:val="right" w:pos="804"/>
        </w:tabs>
        <w:spacing w:line="240" w:lineRule="auto"/>
        <w:jc w:val="both"/>
      </w:pPr>
      <w:r w:rsidRPr="00191037">
        <w:rPr>
          <w:rFonts w:hint="cs"/>
          <w:rtl/>
        </w:rPr>
        <w:t>همکاری صنعت-دانشگاه قطر</w:t>
      </w:r>
      <w:r w:rsidR="00FC02D1" w:rsidRPr="00191037">
        <w:rPr>
          <w:rFonts w:hint="cs"/>
          <w:rtl/>
        </w:rPr>
        <w:t xml:space="preserve"> باید دارای مکانیسم اولویت برای حمایت از فعالیت های کارافرینانه نواورانه با تسهیل اسپین اف های خارج از </w:t>
      </w:r>
      <w:r w:rsidRPr="00191037">
        <w:rPr>
          <w:rtl/>
        </w:rPr>
        <w:t>همکار</w:t>
      </w:r>
      <w:r w:rsidRPr="00191037">
        <w:rPr>
          <w:rFonts w:hint="cs"/>
          <w:rtl/>
        </w:rPr>
        <w:t>ی</w:t>
      </w:r>
      <w:r w:rsidRPr="00191037">
        <w:rPr>
          <w:rtl/>
        </w:rPr>
        <w:t xml:space="preserve"> صنعت-دانشگاه-دولت </w:t>
      </w:r>
      <w:r w:rsidR="00FC02D1" w:rsidRPr="00191037">
        <w:rPr>
          <w:rFonts w:hint="cs"/>
          <w:rtl/>
        </w:rPr>
        <w:t>باشد.</w:t>
      </w:r>
    </w:p>
    <w:p w14:paraId="138A2D1E" w14:textId="7963663C" w:rsidR="00FC02D1" w:rsidRPr="00191037" w:rsidRDefault="00FC02D1" w:rsidP="00667146">
      <w:pPr>
        <w:numPr>
          <w:ilvl w:val="0"/>
          <w:numId w:val="18"/>
        </w:numPr>
        <w:tabs>
          <w:tab w:val="right" w:pos="804"/>
        </w:tabs>
        <w:spacing w:line="240" w:lineRule="auto"/>
        <w:jc w:val="both"/>
      </w:pPr>
      <w:r w:rsidRPr="00191037">
        <w:rPr>
          <w:rFonts w:hint="cs"/>
          <w:rtl/>
        </w:rPr>
        <w:t xml:space="preserve">دولت قطر باید اصلاحات عمده برای تسهیل توسعه بخش خصوصی با توسعه همکاری صنعت-دولت انجام بدهد. تحقق تنوع بخشی اقتصاد بدون توسعه بخش خصوصی و فرصت های تامین بودجه غیر دولتی ممکن نیست. در این راستا، دولت باید بیشتر به موارد زیر توجه کند: (1) ترویج طرح های مالی مستقل تحت چارچوب قانونی برای تضمین لیزینگ خصوصی امن؛ و (2) تاسیس دفتر ثبت اعتبار برای تسهیل طرح های مالی. افزایش در تعداد بانک های سپرده و پس انداز، شرکت های لیزینگ و امور مالی، وام دهندگان، و شرکت های بیمه در نهایت سهولت در انجام کسب و کار را افزایش می دهد. این مرحله </w:t>
      </w:r>
      <w:r w:rsidR="00B91263" w:rsidRPr="00191037">
        <w:rPr>
          <w:rFonts w:hint="cs"/>
          <w:rtl/>
        </w:rPr>
        <w:t>سرمایه گذاری مستقیم خارجی</w:t>
      </w:r>
      <w:r w:rsidRPr="00191037">
        <w:rPr>
          <w:rFonts w:hint="cs"/>
          <w:rtl/>
        </w:rPr>
        <w:t xml:space="preserve"> را از یک طرف و تعداد </w:t>
      </w:r>
      <w:r w:rsidR="00B91263" w:rsidRPr="00191037">
        <w:rPr>
          <w:rFonts w:hint="cs"/>
          <w:rtl/>
        </w:rPr>
        <w:t>شرکت های کوچک و متوسط</w:t>
      </w:r>
      <w:r w:rsidRPr="00191037">
        <w:rPr>
          <w:rFonts w:hint="cs"/>
          <w:rtl/>
        </w:rPr>
        <w:t xml:space="preserve"> را در کشور از طرف دیگر افزایش می دهد.</w:t>
      </w:r>
    </w:p>
    <w:p w14:paraId="36F18A40" w14:textId="77777777" w:rsidR="00FC02D1" w:rsidRPr="00191037" w:rsidRDefault="00FC02D1" w:rsidP="00667146">
      <w:pPr>
        <w:numPr>
          <w:ilvl w:val="0"/>
          <w:numId w:val="18"/>
        </w:numPr>
        <w:tabs>
          <w:tab w:val="right" w:pos="804"/>
        </w:tabs>
        <w:spacing w:line="240" w:lineRule="auto"/>
        <w:jc w:val="both"/>
      </w:pPr>
      <w:r w:rsidRPr="00191037">
        <w:rPr>
          <w:rFonts w:hint="cs"/>
          <w:rtl/>
        </w:rPr>
        <w:t xml:space="preserve">صنایع باید سرمایه گذاری را در ظرفیت انسانی محلی و تحقیق و توسعه به عنوان بخشی از فعالیت های تجاری اصلی مدنظر قرار بدهند. با توسعه فناورانه سریع در جهان و چشم انداز دانش در حال تغییر، سرمایه گذاری در ظرفیت انسانی محلی و تحقیق و توسعه به ضرورت تجاری برای سازمان ها در قطر تبدیل می شود؛ تنها این شرکت ها دارای مزیت می باشند که مدل تجاری را همسو با ظرفیت انسانی محلی و نیازها می سازد. </w:t>
      </w:r>
    </w:p>
    <w:p w14:paraId="6B51957C" w14:textId="77777777" w:rsidR="00FC02D1" w:rsidRPr="00191037" w:rsidRDefault="00FC02D1" w:rsidP="00667146">
      <w:pPr>
        <w:numPr>
          <w:ilvl w:val="0"/>
          <w:numId w:val="18"/>
        </w:numPr>
        <w:tabs>
          <w:tab w:val="right" w:pos="804"/>
        </w:tabs>
        <w:spacing w:line="240" w:lineRule="auto"/>
        <w:jc w:val="both"/>
      </w:pPr>
      <w:r w:rsidRPr="00191037">
        <w:rPr>
          <w:rFonts w:hint="cs"/>
          <w:rtl/>
        </w:rPr>
        <w:t>صنعت باید به دنبال نتایج نواورانه و کارافرینانه حاصل از حمایت دانگشاه باشد، از قبیل تاسیس کسب و کارهای کوچک نواورانه به عنوان عرضه کننده، یا تنوع بخشیدن به اقتصاد به جای کسب راه حل ها، محصولات یا خدمات از خارج از کشور.</w:t>
      </w:r>
    </w:p>
    <w:p w14:paraId="33E0A6E4" w14:textId="77777777" w:rsidR="00FC02D1" w:rsidRPr="00191037" w:rsidRDefault="00FC02D1" w:rsidP="00667146">
      <w:pPr>
        <w:numPr>
          <w:ilvl w:val="0"/>
          <w:numId w:val="18"/>
        </w:numPr>
        <w:tabs>
          <w:tab w:val="right" w:pos="804"/>
        </w:tabs>
        <w:spacing w:line="240" w:lineRule="auto"/>
        <w:jc w:val="both"/>
      </w:pPr>
      <w:r w:rsidRPr="00191037">
        <w:rPr>
          <w:rFonts w:hint="cs"/>
          <w:rtl/>
        </w:rPr>
        <w:t>دانشگاه ها از طرف دیگر باید ماموریت و چشم انداز خود را برای نیازهای در حال تغییر جامعه مدرن، اقتصاد و صنعت مجددا مدنظر قرار بدهند؛ رهبری دانگشاه ها باید در پیکربندی مجدد خدمات چابک باشند. رهبری دانشگاهی باید پیشنهادات را با نیازهای محلی و اتی همسو سازد و باید نیروی کار ماهر، اگاه، مجهز و در حال رشد را با ظرفیت ها و قابلیت ها برای همکاری در جامعه همسو بسازد. در حال حاضر دانشگاه ها کند، بوروکراتیک و غیر پاسخگو به نیازهای کسب و کار و صنعت در حال تحول سریع می باشند، همین موضوع باعث می شود به سیاست های تنوع بخشی اقتصاد کشور چندان مرتبط نباشند.</w:t>
      </w:r>
    </w:p>
    <w:p w14:paraId="4C6F4195" w14:textId="77777777" w:rsidR="00FC02D1" w:rsidRPr="00191037" w:rsidRDefault="00FC02D1" w:rsidP="00667146">
      <w:pPr>
        <w:numPr>
          <w:ilvl w:val="0"/>
          <w:numId w:val="18"/>
        </w:numPr>
        <w:tabs>
          <w:tab w:val="right" w:pos="804"/>
        </w:tabs>
        <w:spacing w:line="240" w:lineRule="auto"/>
        <w:jc w:val="both"/>
      </w:pPr>
      <w:r w:rsidRPr="00191037">
        <w:rPr>
          <w:rFonts w:hint="cs"/>
          <w:rtl/>
        </w:rPr>
        <w:t>دانشگاه ها باید منابع انسانی خود را برای همکاری با صنعت در خصوص مسائل مرتبط داخلی - و همچنین برای تاثیرات ملموس، فوری، کوتاه مدت اختصاص بدهند. این موضوع همسو با تغییرات در نحوه ارزیابی عملکرد اعضای هئیت علمی، محققین و دانشجویان می باشد.</w:t>
      </w:r>
    </w:p>
    <w:p w14:paraId="6333D947" w14:textId="77777777" w:rsidR="00FC02D1" w:rsidRPr="00191037" w:rsidRDefault="00FC02D1" w:rsidP="00667146">
      <w:pPr>
        <w:numPr>
          <w:ilvl w:val="0"/>
          <w:numId w:val="18"/>
        </w:numPr>
        <w:tabs>
          <w:tab w:val="right" w:pos="804"/>
        </w:tabs>
        <w:spacing w:line="240" w:lineRule="auto"/>
        <w:jc w:val="both"/>
      </w:pPr>
      <w:r w:rsidRPr="00191037">
        <w:rPr>
          <w:rFonts w:hint="cs"/>
          <w:rtl/>
        </w:rPr>
        <w:t>دانشگاه ها باید به افزایش تعداد و بهبود کیفیت و ارتباط برنامه های تحصیلات تکمیلی در قطر توجه کنند. در عین حال، برنامه های فعلی و پیشنهادات جدید باید همسو با نیازهای صنعت به منظور حل مشکلات محلی در یک طرف و جستجوی حمایت از شرکای صنعتی در طرف دیگر باشند. همچنین، دانشگاه ها باید دارای ارائه صنعت در هیئت های حاکم به منظور ارتقای توسعه منابع انسانی در جهات مربوطه داخلی باشند.</w:t>
      </w:r>
    </w:p>
    <w:p w14:paraId="57236510" w14:textId="77777777" w:rsidR="00FC02D1" w:rsidRPr="00191037" w:rsidRDefault="00FC02D1" w:rsidP="00667146">
      <w:pPr>
        <w:numPr>
          <w:ilvl w:val="0"/>
          <w:numId w:val="18"/>
        </w:numPr>
        <w:tabs>
          <w:tab w:val="right" w:pos="804"/>
        </w:tabs>
        <w:spacing w:line="240" w:lineRule="auto"/>
        <w:jc w:val="both"/>
      </w:pPr>
      <w:r w:rsidRPr="00191037">
        <w:rPr>
          <w:rFonts w:hint="cs"/>
          <w:rtl/>
        </w:rPr>
        <w:t xml:space="preserve">از انجایی که واسطه ها پاسخگوی حمایت و تامین مالی تلاش های اولیه تجاری سازی نتایج تحقیق هستند، درگیر کردن انها در مرحله اولیه پروژه های تحقیقاتی ضروری است. در حقیقت، همکاری واسطه ها در مرحله پیشنهاد باید توسط آژانس تامین بودجه تحقیق ملی ترویج داده بشود. واسطه ها باید درگیر برنامه ریزی و اجرای پروژه های تحقیقاتی باشند و باید کیفیت تجاری نتایج تحقیق را تضمین کنند. همچنین، واسطه ها باید به تشویق و تسهیل اعضای هیئت علمی و محققین در زمینه انتقال دانش و اسپین اف بپردازند. </w:t>
      </w:r>
    </w:p>
    <w:p w14:paraId="03E902B7" w14:textId="77777777" w:rsidR="00FC02D1" w:rsidRPr="00191037" w:rsidRDefault="00FC02D1" w:rsidP="00667146">
      <w:pPr>
        <w:numPr>
          <w:ilvl w:val="0"/>
          <w:numId w:val="18"/>
        </w:numPr>
        <w:tabs>
          <w:tab w:val="right" w:pos="804"/>
        </w:tabs>
        <w:spacing w:line="240" w:lineRule="auto"/>
        <w:jc w:val="both"/>
      </w:pPr>
      <w:r w:rsidRPr="00191037">
        <w:rPr>
          <w:rFonts w:hint="cs"/>
          <w:rtl/>
        </w:rPr>
        <w:t>واسطه ها همچنین باید موجود بودن بودجه کافی را از طریق منابع متعدد برای حمایت از فعالیت های کارافرینانه در کشور تضمین کنند. بودجه باید برای حمایت از نواوران از ایده پردازی تا مقیاس بندی و تجاری سازی کافی باشد. محصولات و خدمات توسعه یافته محلی باید در بازارهای بین المللی از طریق تدراکات تحت حمایت دولت یا طرح های تامین مالی ریسک ارتقا بیابند.</w:t>
      </w:r>
    </w:p>
    <w:p w14:paraId="1D19C92D" w14:textId="77777777" w:rsidR="00FC02D1" w:rsidRPr="00191037" w:rsidRDefault="00FC02D1" w:rsidP="00FC02D1">
      <w:pPr>
        <w:tabs>
          <w:tab w:val="right" w:pos="804"/>
        </w:tabs>
        <w:spacing w:line="240" w:lineRule="auto"/>
        <w:jc w:val="both"/>
        <w:rPr>
          <w:rtl/>
        </w:rPr>
      </w:pPr>
      <w:r w:rsidRPr="00191037">
        <w:rPr>
          <w:rFonts w:hint="cs"/>
          <w:rtl/>
        </w:rPr>
        <w:t>برخی پیشنهادات کلی دیگر عبارتند از:</w:t>
      </w:r>
    </w:p>
    <w:p w14:paraId="01477AA6" w14:textId="77777777" w:rsidR="00FC02D1" w:rsidRPr="00191037" w:rsidRDefault="00FC02D1" w:rsidP="00667146">
      <w:pPr>
        <w:numPr>
          <w:ilvl w:val="0"/>
          <w:numId w:val="19"/>
        </w:numPr>
        <w:tabs>
          <w:tab w:val="right" w:pos="804"/>
        </w:tabs>
        <w:spacing w:line="240" w:lineRule="auto"/>
        <w:jc w:val="both"/>
      </w:pPr>
      <w:r w:rsidRPr="00191037">
        <w:rPr>
          <w:rFonts w:hint="cs"/>
          <w:rtl/>
        </w:rPr>
        <w:t>چارچوب نظارتی و تنظیمی در کشور به بازسازی برای دستیابی به اطمینان جامعه جهانی و محلی نیاز دارد. مقررات عبارتند از اجرای قرارداد، ثبت شرکت، اشتغال، مناطق ازاد، و سرمایه گذاری که باید برای براورد استانداردهای بین المللی بهبود بیابند.</w:t>
      </w:r>
    </w:p>
    <w:p w14:paraId="2E38E7BB" w14:textId="77777777" w:rsidR="00FC02D1" w:rsidRPr="00191037" w:rsidRDefault="00FC02D1" w:rsidP="00667146">
      <w:pPr>
        <w:numPr>
          <w:ilvl w:val="0"/>
          <w:numId w:val="19"/>
        </w:numPr>
        <w:tabs>
          <w:tab w:val="right" w:pos="804"/>
        </w:tabs>
        <w:spacing w:line="240" w:lineRule="auto"/>
        <w:jc w:val="both"/>
      </w:pPr>
      <w:r w:rsidRPr="00191037">
        <w:rPr>
          <w:rFonts w:hint="cs"/>
          <w:rtl/>
        </w:rPr>
        <w:t>دانشگاه در سطح جهان در قطر باید به عنوان محرک برای تغییر و تحول علمی، کسب و کار و فرهنگی پرورش و ارتقا بیابد.</w:t>
      </w:r>
    </w:p>
    <w:p w14:paraId="581EB7F7" w14:textId="77777777" w:rsidR="00FC02D1" w:rsidRPr="00191037" w:rsidRDefault="00FC02D1" w:rsidP="00667146">
      <w:pPr>
        <w:numPr>
          <w:ilvl w:val="0"/>
          <w:numId w:val="19"/>
        </w:numPr>
        <w:tabs>
          <w:tab w:val="right" w:pos="804"/>
        </w:tabs>
        <w:spacing w:line="240" w:lineRule="auto"/>
        <w:jc w:val="both"/>
      </w:pPr>
      <w:r w:rsidRPr="00191037">
        <w:rPr>
          <w:rFonts w:hint="cs"/>
          <w:rtl/>
        </w:rPr>
        <w:t>تعداد محققین و دانشمندان از طریق برنامه های دکتری و هزینه ناخالص در تحقیق و توسعه باید با تسهیلات تحقیقاتی مناسب افزایش بیابد.</w:t>
      </w:r>
    </w:p>
    <w:p w14:paraId="2D846B91" w14:textId="77777777" w:rsidR="00FC02D1" w:rsidRPr="00191037" w:rsidRDefault="00FC02D1" w:rsidP="00667146">
      <w:pPr>
        <w:numPr>
          <w:ilvl w:val="0"/>
          <w:numId w:val="19"/>
        </w:numPr>
        <w:tabs>
          <w:tab w:val="right" w:pos="804"/>
        </w:tabs>
        <w:spacing w:line="240" w:lineRule="auto"/>
        <w:jc w:val="both"/>
      </w:pPr>
      <w:r w:rsidRPr="00191037">
        <w:rPr>
          <w:rFonts w:hint="cs"/>
          <w:rtl/>
        </w:rPr>
        <w:t>زیرساخت موجود و اتی تحقیق و توسعه در دانشگاه ها باید به راحتی در دسترس صنایع و دانشگاه ها باید تا هزینه تکرار تحقیق کاهش بیابد و حذف بشود.</w:t>
      </w:r>
    </w:p>
    <w:p w14:paraId="4C1F59F7" w14:textId="77777777" w:rsidR="00FC02D1" w:rsidRPr="00191037" w:rsidRDefault="00FC02D1" w:rsidP="00667146">
      <w:pPr>
        <w:numPr>
          <w:ilvl w:val="0"/>
          <w:numId w:val="19"/>
        </w:numPr>
        <w:tabs>
          <w:tab w:val="right" w:pos="804"/>
        </w:tabs>
        <w:spacing w:line="240" w:lineRule="auto"/>
        <w:jc w:val="both"/>
      </w:pPr>
      <w:r w:rsidRPr="00191037">
        <w:rPr>
          <w:rFonts w:hint="cs"/>
          <w:rtl/>
        </w:rPr>
        <w:t xml:space="preserve">گسترش اخیر برنامه های نواوری و کارافرینی در قطر منجر به برخی همپوشانی ها در برنامه ها شده است. ساده سازی چنین برنامه ها و اجتناب از موارد زاید این امر را موثرتر می سازد. </w:t>
      </w:r>
    </w:p>
    <w:p w14:paraId="69CB2CB9" w14:textId="77777777" w:rsidR="00FC02D1" w:rsidRPr="00191037" w:rsidRDefault="00FC02D1" w:rsidP="00FC02D1">
      <w:pPr>
        <w:tabs>
          <w:tab w:val="right" w:pos="804"/>
        </w:tabs>
        <w:spacing w:line="240" w:lineRule="auto"/>
        <w:jc w:val="both"/>
        <w:rPr>
          <w:rtl/>
        </w:rPr>
      </w:pPr>
    </w:p>
    <w:p w14:paraId="327FA6CD" w14:textId="77777777" w:rsidR="00FC02D1" w:rsidRPr="00191037" w:rsidRDefault="00FC02D1" w:rsidP="00FC02D1">
      <w:pPr>
        <w:tabs>
          <w:tab w:val="right" w:pos="804"/>
        </w:tabs>
        <w:spacing w:line="240" w:lineRule="auto"/>
        <w:jc w:val="both"/>
        <w:rPr>
          <w:rtl/>
        </w:rPr>
      </w:pPr>
    </w:p>
    <w:p w14:paraId="3347D037" w14:textId="77777777" w:rsidR="00521D1B" w:rsidRPr="00191037" w:rsidRDefault="00521D1B" w:rsidP="0011607C">
      <w:pPr>
        <w:tabs>
          <w:tab w:val="right" w:pos="804"/>
        </w:tabs>
        <w:spacing w:line="240" w:lineRule="auto"/>
        <w:jc w:val="both"/>
        <w:rPr>
          <w:rtl/>
        </w:rPr>
      </w:pPr>
    </w:p>
    <w:p w14:paraId="650B9ED3" w14:textId="77777777" w:rsidR="00521D1B" w:rsidRPr="00191037" w:rsidRDefault="00521D1B" w:rsidP="0011607C">
      <w:pPr>
        <w:tabs>
          <w:tab w:val="right" w:pos="804"/>
        </w:tabs>
        <w:spacing w:line="240" w:lineRule="auto"/>
        <w:jc w:val="both"/>
        <w:rPr>
          <w:rtl/>
        </w:rPr>
      </w:pPr>
    </w:p>
    <w:p w14:paraId="09D9047C" w14:textId="77777777" w:rsidR="00521D1B" w:rsidRPr="00191037" w:rsidRDefault="00521D1B" w:rsidP="0011607C">
      <w:pPr>
        <w:tabs>
          <w:tab w:val="right" w:pos="804"/>
        </w:tabs>
        <w:spacing w:line="240" w:lineRule="auto"/>
        <w:jc w:val="both"/>
        <w:rPr>
          <w:rtl/>
        </w:rPr>
      </w:pPr>
    </w:p>
    <w:p w14:paraId="658DB7E0" w14:textId="77777777" w:rsidR="00521D1B" w:rsidRPr="00191037" w:rsidRDefault="00521D1B" w:rsidP="0011607C">
      <w:pPr>
        <w:tabs>
          <w:tab w:val="right" w:pos="804"/>
        </w:tabs>
        <w:spacing w:line="240" w:lineRule="auto"/>
        <w:jc w:val="both"/>
        <w:rPr>
          <w:rtl/>
        </w:rPr>
      </w:pPr>
    </w:p>
    <w:p w14:paraId="08D3FA60" w14:textId="77777777" w:rsidR="00521D1B" w:rsidRPr="00191037" w:rsidRDefault="00521D1B" w:rsidP="0011607C">
      <w:pPr>
        <w:tabs>
          <w:tab w:val="right" w:pos="804"/>
        </w:tabs>
        <w:spacing w:line="240" w:lineRule="auto"/>
        <w:jc w:val="both"/>
        <w:rPr>
          <w:rtl/>
        </w:rPr>
      </w:pPr>
    </w:p>
    <w:p w14:paraId="4738DADD" w14:textId="77777777" w:rsidR="00521D1B" w:rsidRPr="00191037" w:rsidRDefault="00521D1B" w:rsidP="0011607C">
      <w:pPr>
        <w:tabs>
          <w:tab w:val="right" w:pos="804"/>
        </w:tabs>
        <w:spacing w:line="240" w:lineRule="auto"/>
        <w:jc w:val="both"/>
        <w:rPr>
          <w:rtl/>
        </w:rPr>
      </w:pPr>
    </w:p>
    <w:p w14:paraId="6B312DA5" w14:textId="77777777" w:rsidR="00521D1B" w:rsidRPr="00191037" w:rsidRDefault="00521D1B" w:rsidP="0011607C">
      <w:pPr>
        <w:tabs>
          <w:tab w:val="right" w:pos="804"/>
        </w:tabs>
        <w:spacing w:line="240" w:lineRule="auto"/>
        <w:jc w:val="both"/>
        <w:rPr>
          <w:rtl/>
        </w:rPr>
      </w:pPr>
    </w:p>
    <w:p w14:paraId="58B0F938" w14:textId="77777777" w:rsidR="00521D1B" w:rsidRPr="00191037" w:rsidRDefault="00521D1B" w:rsidP="0011607C">
      <w:pPr>
        <w:tabs>
          <w:tab w:val="right" w:pos="804"/>
        </w:tabs>
        <w:spacing w:line="240" w:lineRule="auto"/>
        <w:jc w:val="both"/>
        <w:rPr>
          <w:rtl/>
        </w:rPr>
      </w:pPr>
    </w:p>
    <w:p w14:paraId="1855B0F0" w14:textId="77777777" w:rsidR="00521D1B" w:rsidRPr="00191037" w:rsidRDefault="00521D1B" w:rsidP="0011607C">
      <w:pPr>
        <w:tabs>
          <w:tab w:val="right" w:pos="804"/>
        </w:tabs>
        <w:spacing w:line="240" w:lineRule="auto"/>
        <w:jc w:val="both"/>
        <w:rPr>
          <w:rtl/>
        </w:rPr>
      </w:pPr>
    </w:p>
    <w:p w14:paraId="2A71A7A1" w14:textId="77777777" w:rsidR="00521D1B" w:rsidRPr="00191037" w:rsidRDefault="00521D1B" w:rsidP="0011607C">
      <w:pPr>
        <w:tabs>
          <w:tab w:val="right" w:pos="804"/>
        </w:tabs>
        <w:spacing w:line="240" w:lineRule="auto"/>
        <w:jc w:val="both"/>
        <w:rPr>
          <w:rtl/>
        </w:rPr>
      </w:pPr>
    </w:p>
    <w:p w14:paraId="6538870E" w14:textId="77777777" w:rsidR="00521D1B" w:rsidRPr="00191037" w:rsidRDefault="00521D1B" w:rsidP="0011607C">
      <w:pPr>
        <w:tabs>
          <w:tab w:val="right" w:pos="804"/>
        </w:tabs>
        <w:spacing w:line="240" w:lineRule="auto"/>
        <w:jc w:val="both"/>
        <w:rPr>
          <w:rtl/>
        </w:rPr>
      </w:pPr>
    </w:p>
    <w:p w14:paraId="44A20D6F" w14:textId="77777777" w:rsidR="00521D1B" w:rsidRPr="00191037" w:rsidRDefault="00521D1B" w:rsidP="0011607C">
      <w:pPr>
        <w:tabs>
          <w:tab w:val="right" w:pos="804"/>
        </w:tabs>
        <w:spacing w:line="240" w:lineRule="auto"/>
        <w:jc w:val="both"/>
        <w:rPr>
          <w:rtl/>
        </w:rPr>
      </w:pPr>
    </w:p>
    <w:p w14:paraId="113F8454" w14:textId="05E4E1B3" w:rsidR="00521D1B" w:rsidRDefault="0047741D" w:rsidP="001F7E7C">
      <w:pPr>
        <w:pStyle w:val="Heading1"/>
        <w:bidi/>
        <w:jc w:val="left"/>
        <w:rPr>
          <w:szCs w:val="40"/>
          <w:rtl/>
        </w:rPr>
      </w:pPr>
      <w:bookmarkStart w:id="320" w:name="_Toc97225598"/>
      <w:bookmarkStart w:id="321" w:name="_Toc97226210"/>
      <w:r w:rsidRPr="001F7E7C">
        <w:rPr>
          <w:rFonts w:hint="cs"/>
          <w:szCs w:val="40"/>
          <w:rtl/>
        </w:rPr>
        <w:t>منابع</w:t>
      </w:r>
      <w:bookmarkEnd w:id="320"/>
      <w:bookmarkEnd w:id="321"/>
    </w:p>
    <w:p w14:paraId="0B95BD27" w14:textId="77777777" w:rsidR="00B84C28" w:rsidRPr="00B84C28" w:rsidRDefault="00B84C28" w:rsidP="000567EE">
      <w:pPr>
        <w:spacing w:after="0" w:line="240" w:lineRule="auto"/>
        <w:ind w:left="360"/>
        <w:jc w:val="both"/>
        <w:rPr>
          <w:rtl/>
          <w:lang w:val="x-none" w:eastAsia="x-none"/>
        </w:rPr>
      </w:pPr>
      <w:r w:rsidRPr="00B84C28">
        <w:rPr>
          <w:rFonts w:hint="cs"/>
          <w:i/>
          <w:iCs/>
          <w:rtl/>
          <w:lang w:val="x-none" w:eastAsia="x-none"/>
        </w:rPr>
        <w:t>مارتین</w:t>
      </w:r>
      <w:r w:rsidRPr="00B84C28">
        <w:rPr>
          <w:rFonts w:hint="cs"/>
          <w:rtl/>
          <w:lang w:val="x-none" w:eastAsia="x-none"/>
        </w:rPr>
        <w:t>،</w:t>
      </w:r>
      <w:r w:rsidRPr="00B84C28">
        <w:rPr>
          <w:rFonts w:hint="cs"/>
          <w:i/>
          <w:iCs/>
          <w:rtl/>
          <w:lang w:val="x-none" w:eastAsia="x-none"/>
        </w:rPr>
        <w:t xml:space="preserve"> میشل </w:t>
      </w:r>
      <w:r w:rsidRPr="00B84C28">
        <w:rPr>
          <w:rFonts w:hint="cs"/>
          <w:rtl/>
          <w:lang w:val="x-none" w:eastAsia="x-none"/>
        </w:rPr>
        <w:t xml:space="preserve">(1383)، </w:t>
      </w:r>
      <w:r w:rsidRPr="00B84C28">
        <w:rPr>
          <w:rFonts w:hint="cs"/>
          <w:i/>
          <w:iCs/>
          <w:rtl/>
          <w:lang w:val="x-none" w:eastAsia="x-none"/>
        </w:rPr>
        <w:t>مدیریّت ارتباط دانشگاه و صنعت</w:t>
      </w:r>
      <w:r w:rsidRPr="00B84C28">
        <w:rPr>
          <w:rFonts w:hint="cs"/>
          <w:rtl/>
          <w:lang w:val="x-none" w:eastAsia="x-none"/>
        </w:rPr>
        <w:t>، مترجمان، آزاده فیروزیان و همکاران، مرکز ملّی تحقیقات علوم پزشکی کشور.</w:t>
      </w:r>
    </w:p>
    <w:p w14:paraId="0A8632C6" w14:textId="77777777" w:rsidR="00B84C28" w:rsidRPr="00B84C28" w:rsidRDefault="00B84C28" w:rsidP="000567EE">
      <w:pPr>
        <w:spacing w:after="0" w:line="240" w:lineRule="auto"/>
        <w:ind w:left="360"/>
        <w:jc w:val="both"/>
        <w:rPr>
          <w:lang w:eastAsia="x-none" w:bidi="ar-SA"/>
        </w:rPr>
      </w:pPr>
      <w:r w:rsidRPr="00B84C28">
        <w:rPr>
          <w:rFonts w:hint="cs"/>
          <w:rtl/>
          <w:lang w:val="x-none" w:eastAsia="x-none"/>
        </w:rPr>
        <w:t xml:space="preserve">شفیعی، مسعود (1385)، </w:t>
      </w:r>
      <w:r w:rsidRPr="00B84C28">
        <w:rPr>
          <w:rFonts w:hint="cs"/>
          <w:i/>
          <w:iCs/>
          <w:rtl/>
          <w:lang w:val="x-none" w:eastAsia="x-none"/>
        </w:rPr>
        <w:t>ارتباط صنعت و دانشگاه: آینده‌ای تابناک، پیشینه‌ای تاریک</w:t>
      </w:r>
      <w:r w:rsidRPr="00B84C28">
        <w:rPr>
          <w:rFonts w:hint="cs"/>
          <w:rtl/>
          <w:lang w:val="x-none" w:eastAsia="x-none"/>
        </w:rPr>
        <w:t>، تهران، دانشگاه صنعتی امیرکبیر.</w:t>
      </w:r>
      <w:r w:rsidRPr="00B84C28">
        <w:rPr>
          <w:lang w:eastAsia="x-none" w:bidi="ar-SA"/>
        </w:rPr>
        <w:t xml:space="preserve"> </w:t>
      </w:r>
    </w:p>
    <w:p w14:paraId="595692D8" w14:textId="77777777" w:rsidR="00B84C28" w:rsidRPr="00B84C28" w:rsidRDefault="00B84C28" w:rsidP="000567EE">
      <w:pPr>
        <w:spacing w:after="0" w:line="240" w:lineRule="auto"/>
        <w:ind w:left="360"/>
        <w:jc w:val="both"/>
        <w:rPr>
          <w:lang w:eastAsia="x-none" w:bidi="ar-SA"/>
        </w:rPr>
      </w:pPr>
      <w:r w:rsidRPr="00B84C28">
        <w:rPr>
          <w:rFonts w:hint="cs"/>
          <w:rtl/>
          <w:lang w:val="x-none" w:eastAsia="x-none"/>
        </w:rPr>
        <w:t xml:space="preserve">سلیمی، محمدحسین (1380)، </w:t>
      </w:r>
      <w:r w:rsidRPr="00B84C28">
        <w:rPr>
          <w:rFonts w:hint="cs"/>
          <w:i/>
          <w:iCs/>
          <w:rtl/>
          <w:lang w:val="x-none" w:eastAsia="x-none"/>
        </w:rPr>
        <w:t>تهیه و تدوین الگوی مناسب برای تقویت ارتباط صنعت و دانشگاه به روش بنچ‌مارکینگ</w:t>
      </w:r>
      <w:r w:rsidRPr="00B84C28">
        <w:rPr>
          <w:rFonts w:hint="cs"/>
          <w:rtl/>
          <w:lang w:val="x-none" w:eastAsia="x-none"/>
        </w:rPr>
        <w:t>، دانشگاه صنعتی امیرکبیر.</w:t>
      </w:r>
    </w:p>
    <w:p w14:paraId="694C5C28" w14:textId="77777777" w:rsidR="00B84C28" w:rsidRPr="00B84C28" w:rsidRDefault="00B84C28" w:rsidP="000567EE">
      <w:pPr>
        <w:spacing w:after="0" w:line="240" w:lineRule="auto"/>
        <w:ind w:left="360"/>
        <w:jc w:val="both"/>
        <w:rPr>
          <w:rtl/>
          <w:lang w:val="x-none" w:eastAsia="x-none"/>
        </w:rPr>
      </w:pPr>
      <w:r w:rsidRPr="00B84C28">
        <w:rPr>
          <w:rFonts w:hint="cs"/>
          <w:rtl/>
          <w:lang w:val="x-none" w:eastAsia="x-none"/>
        </w:rPr>
        <w:t xml:space="preserve">سلیمانی، مجید (1391)، «بررسی پارک‌ها و مراکز رشد علم و فناوری»، </w:t>
      </w:r>
      <w:r w:rsidRPr="00B84C28">
        <w:rPr>
          <w:rFonts w:hint="cs"/>
          <w:i/>
          <w:iCs/>
          <w:rtl/>
          <w:lang w:val="x-none" w:eastAsia="x-none"/>
        </w:rPr>
        <w:t>مجله رشد فناوری</w:t>
      </w:r>
      <w:r w:rsidRPr="00B84C28">
        <w:rPr>
          <w:rFonts w:hint="cs"/>
          <w:rtl/>
          <w:lang w:val="x-none" w:eastAsia="x-none"/>
        </w:rPr>
        <w:t>، شماره 32</w:t>
      </w:r>
      <w:r w:rsidRPr="00B84C28">
        <w:rPr>
          <w:rFonts w:hint="cs"/>
          <w:rtl/>
          <w:lang w:val="x-none" w:eastAsia="x-none" w:bidi="ar-SA"/>
        </w:rPr>
        <w:t>، صص</w:t>
      </w:r>
      <w:r w:rsidRPr="00B84C28">
        <w:rPr>
          <w:rFonts w:hint="cs"/>
          <w:rtl/>
          <w:lang w:val="x-none" w:eastAsia="x-none"/>
        </w:rPr>
        <w:t xml:space="preserve"> 10-1.</w:t>
      </w:r>
    </w:p>
    <w:p w14:paraId="317855C1" w14:textId="77777777" w:rsidR="00B84C28" w:rsidRPr="00B84C28" w:rsidRDefault="00B84C28" w:rsidP="000567EE">
      <w:pPr>
        <w:spacing w:after="0" w:line="240" w:lineRule="auto"/>
        <w:ind w:left="360"/>
        <w:jc w:val="both"/>
        <w:rPr>
          <w:rtl/>
          <w:lang w:val="x-none" w:eastAsia="x-none"/>
        </w:rPr>
      </w:pPr>
      <w:r w:rsidRPr="00B84C28">
        <w:rPr>
          <w:rFonts w:hint="cs"/>
          <w:rtl/>
          <w:lang w:val="x-none" w:eastAsia="x-none"/>
        </w:rPr>
        <w:t xml:space="preserve">فکور، بهمن (1384)، </w:t>
      </w:r>
      <w:r w:rsidRPr="00B84C28">
        <w:rPr>
          <w:rFonts w:hint="cs"/>
          <w:i/>
          <w:iCs/>
          <w:rtl/>
          <w:lang w:val="x-none" w:eastAsia="x-none"/>
        </w:rPr>
        <w:t>تجاری‌کردن نتایج پژوهش‌ها</w:t>
      </w:r>
      <w:r w:rsidRPr="00B84C28">
        <w:rPr>
          <w:rFonts w:hint="cs"/>
          <w:rtl/>
          <w:lang w:val="x-none" w:eastAsia="x-none"/>
        </w:rPr>
        <w:t>، تهران، سازمان پژوهش‌های علمی و صنعتی ایران.</w:t>
      </w:r>
    </w:p>
    <w:p w14:paraId="707EA42D" w14:textId="77777777" w:rsidR="00B84C28" w:rsidRPr="00B84C28" w:rsidRDefault="00B84C28" w:rsidP="000567EE">
      <w:pPr>
        <w:spacing w:after="0" w:line="240" w:lineRule="auto"/>
        <w:ind w:left="360"/>
        <w:jc w:val="both"/>
        <w:rPr>
          <w:rtl/>
          <w:lang w:val="x-none" w:eastAsia="x-none" w:bidi="ar-SA"/>
        </w:rPr>
      </w:pPr>
      <w:r w:rsidRPr="00B84C28">
        <w:rPr>
          <w:rFonts w:hint="cs"/>
          <w:rtl/>
          <w:lang w:val="x-none" w:eastAsia="x-none" w:bidi="ar-SA"/>
        </w:rPr>
        <w:t xml:space="preserve">نعمتی، محمدعلی؛ موسوی امیری، سید طیبه؛ خسروی، محبوبه (1393)، «دانشگاه‌پژوهی؛ رهیافتی نو در راستای توسعه ارتباط دانشگاه و صنعت»، </w:t>
      </w:r>
      <w:r w:rsidRPr="00B84C28">
        <w:rPr>
          <w:rFonts w:hint="cs"/>
          <w:i/>
          <w:iCs/>
          <w:rtl/>
          <w:lang w:val="x-none" w:eastAsia="x-none" w:bidi="ar-SA"/>
        </w:rPr>
        <w:t>نشریه صنعت و دانشگاه</w:t>
      </w:r>
      <w:r w:rsidRPr="00B84C28">
        <w:rPr>
          <w:rFonts w:hint="cs"/>
          <w:rtl/>
          <w:lang w:val="x-none" w:eastAsia="x-none" w:bidi="ar-SA"/>
        </w:rPr>
        <w:t>، سال هفتم، شماره‌های 25 و 26، صص 14-2.</w:t>
      </w:r>
    </w:p>
    <w:p w14:paraId="456D5519" w14:textId="77777777" w:rsidR="00B84C28" w:rsidRPr="00B84C28" w:rsidRDefault="00B84C28" w:rsidP="000567EE">
      <w:pPr>
        <w:spacing w:after="0" w:line="240" w:lineRule="auto"/>
        <w:ind w:left="360"/>
        <w:jc w:val="both"/>
        <w:rPr>
          <w:lang w:eastAsia="x-none" w:bidi="ar-SA"/>
        </w:rPr>
      </w:pPr>
      <w:r w:rsidRPr="00B84C28">
        <w:rPr>
          <w:rFonts w:hint="cs"/>
          <w:rtl/>
          <w:lang w:val="x-none" w:eastAsia="x-none"/>
        </w:rPr>
        <w:t xml:space="preserve">بوردیو، پیر (1386)، </w:t>
      </w:r>
      <w:r w:rsidRPr="00B84C28">
        <w:rPr>
          <w:rFonts w:hint="cs"/>
          <w:i/>
          <w:iCs/>
          <w:rtl/>
          <w:lang w:val="x-none" w:eastAsia="x-none"/>
        </w:rPr>
        <w:t>علمِ</w:t>
      </w:r>
      <w:r w:rsidRPr="00B84C28">
        <w:rPr>
          <w:rFonts w:hint="cs"/>
          <w:rtl/>
          <w:lang w:val="x-none" w:eastAsia="x-none"/>
        </w:rPr>
        <w:t xml:space="preserve"> </w:t>
      </w:r>
      <w:r w:rsidRPr="00B84C28">
        <w:rPr>
          <w:rFonts w:hint="cs"/>
          <w:i/>
          <w:iCs/>
          <w:rtl/>
          <w:lang w:val="x-none" w:eastAsia="x-none"/>
        </w:rPr>
        <w:t>علم و تأمل‌پذیری</w:t>
      </w:r>
      <w:r w:rsidRPr="00B84C28">
        <w:rPr>
          <w:rFonts w:hint="cs"/>
          <w:rtl/>
          <w:lang w:val="x-none" w:eastAsia="x-none"/>
        </w:rPr>
        <w:t>، مترجم: یحیی امامی، تهران، مرکز تحقیقات سیاست‌های علمی کشور.</w:t>
      </w:r>
    </w:p>
    <w:p w14:paraId="0E667893" w14:textId="77777777" w:rsidR="00B84C28" w:rsidRPr="00B84C28" w:rsidRDefault="00B84C28" w:rsidP="000567EE">
      <w:pPr>
        <w:spacing w:after="0" w:line="240" w:lineRule="auto"/>
        <w:ind w:left="360"/>
        <w:jc w:val="both"/>
        <w:rPr>
          <w:lang w:eastAsia="x-none" w:bidi="ar-SA"/>
        </w:rPr>
      </w:pPr>
      <w:r w:rsidRPr="00B84C28">
        <w:rPr>
          <w:rFonts w:hint="cs"/>
          <w:rtl/>
          <w:lang w:val="x-none" w:eastAsia="x-none" w:bidi="ar-SA"/>
        </w:rPr>
        <w:t xml:space="preserve">مهدی، رضا (1388)، «ارزیابی استراتژی‌های تولید علم در گروه‌های فنّی و مهندسی کشور»، </w:t>
      </w:r>
      <w:r w:rsidRPr="00B84C28">
        <w:rPr>
          <w:rFonts w:hint="cs"/>
          <w:i/>
          <w:iCs/>
          <w:rtl/>
          <w:lang w:val="x-none" w:eastAsia="x-none" w:bidi="ar-SA"/>
        </w:rPr>
        <w:t>رساله دکتری</w:t>
      </w:r>
      <w:r w:rsidRPr="00B84C28">
        <w:rPr>
          <w:rFonts w:hint="cs"/>
          <w:rtl/>
          <w:lang w:val="x-none" w:eastAsia="x-none" w:bidi="ar-SA"/>
        </w:rPr>
        <w:t>، تهران، دانشکده علوم تربیتی و روان‌شناسی، دانشگاه شهید بهشتی.</w:t>
      </w:r>
    </w:p>
    <w:p w14:paraId="1E6E1124" w14:textId="77777777" w:rsidR="00B84C28" w:rsidRPr="00B84C28" w:rsidRDefault="00B84C28" w:rsidP="00B84C28">
      <w:pPr>
        <w:bidi w:val="0"/>
        <w:rPr>
          <w:rFonts w:asciiTheme="majorBidi" w:hAnsiTheme="majorBidi" w:cstheme="majorBidi"/>
          <w:lang w:eastAsia="x-none" w:bidi="ar-SA"/>
        </w:rPr>
      </w:pPr>
    </w:p>
    <w:p w14:paraId="74CD4B05" w14:textId="77777777" w:rsidR="00B84C28" w:rsidRPr="00B84C28" w:rsidRDefault="00B84C28" w:rsidP="00B84C28">
      <w:pPr>
        <w:rPr>
          <w:lang w:eastAsia="x-none" w:bidi="ar-SA"/>
        </w:rPr>
      </w:pPr>
      <w:r w:rsidRPr="00B84C28">
        <w:rPr>
          <w:lang w:eastAsia="x-none" w:bidi="ar-SA"/>
        </w:rPr>
        <w:br w:type="page"/>
      </w:r>
    </w:p>
    <w:p w14:paraId="3B01E05C" w14:textId="3FCAD602"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Ahmed, F. B. J. (</w:t>
      </w:r>
      <w:r w:rsidRPr="00053930">
        <w:rPr>
          <w:rFonts w:asciiTheme="majorBidi" w:hAnsiTheme="majorBidi" w:cstheme="majorBidi"/>
          <w:rtl/>
        </w:rPr>
        <w:t>2018</w:t>
      </w:r>
      <w:r w:rsidRPr="00053930">
        <w:rPr>
          <w:rFonts w:asciiTheme="majorBidi" w:hAnsiTheme="majorBidi" w:cstheme="majorBidi"/>
        </w:rPr>
        <w:t>). Challenges of the knowledge society: Exploring the case of qatar. Global</w:t>
      </w:r>
      <w:r w:rsidR="00B84C28">
        <w:rPr>
          <w:rFonts w:asciiTheme="majorBidi" w:hAnsiTheme="majorBidi" w:cstheme="majorBidi"/>
        </w:rPr>
        <w:t xml:space="preserve"> </w:t>
      </w:r>
      <w:r w:rsidRPr="00053930">
        <w:rPr>
          <w:rFonts w:asciiTheme="majorBidi" w:hAnsiTheme="majorBidi" w:cstheme="majorBidi"/>
        </w:rPr>
        <w:t xml:space="preserve">Economic Observer, </w:t>
      </w:r>
      <w:r w:rsidRPr="00053930">
        <w:rPr>
          <w:rFonts w:asciiTheme="majorBidi" w:hAnsiTheme="majorBidi" w:cstheme="majorBidi"/>
          <w:rtl/>
        </w:rPr>
        <w:t>6</w:t>
      </w:r>
      <w:r w:rsidRPr="00053930">
        <w:rPr>
          <w:rFonts w:asciiTheme="majorBidi" w:hAnsiTheme="majorBidi" w:cstheme="majorBidi"/>
        </w:rPr>
        <w:t>(</w:t>
      </w:r>
      <w:r w:rsidRPr="00053930">
        <w:rPr>
          <w:rFonts w:asciiTheme="majorBidi" w:hAnsiTheme="majorBidi" w:cstheme="majorBidi"/>
          <w:rtl/>
        </w:rPr>
        <w:t>1</w:t>
      </w:r>
      <w:r w:rsidRPr="00053930">
        <w:rPr>
          <w:rFonts w:asciiTheme="majorBidi" w:hAnsiTheme="majorBidi" w:cstheme="majorBidi"/>
        </w:rPr>
        <w:t xml:space="preserve">), </w:t>
      </w:r>
      <w:r w:rsidRPr="00053930">
        <w:rPr>
          <w:rFonts w:asciiTheme="majorBidi" w:hAnsiTheme="majorBidi" w:cstheme="majorBidi"/>
          <w:rtl/>
        </w:rPr>
        <w:t>39</w:t>
      </w:r>
      <w:r w:rsidRPr="00053930">
        <w:rPr>
          <w:rFonts w:asciiTheme="majorBidi" w:hAnsiTheme="majorBidi" w:cstheme="majorBidi"/>
        </w:rPr>
        <w:t>–</w:t>
      </w:r>
      <w:r w:rsidRPr="00053930">
        <w:rPr>
          <w:rFonts w:asciiTheme="majorBidi" w:hAnsiTheme="majorBidi" w:cstheme="majorBidi"/>
          <w:rtl/>
        </w:rPr>
        <w:t>54.</w:t>
      </w:r>
    </w:p>
    <w:p w14:paraId="012D9F28" w14:textId="77777777" w:rsidR="007D52D0" w:rsidRPr="00B84C28" w:rsidRDefault="007D52D0" w:rsidP="000567EE">
      <w:pPr>
        <w:bidi w:val="0"/>
        <w:jc w:val="both"/>
        <w:rPr>
          <w:rFonts w:asciiTheme="majorBidi" w:hAnsiTheme="majorBidi" w:cstheme="majorBidi"/>
          <w:lang w:eastAsia="x-none" w:bidi="ar-SA"/>
        </w:rPr>
      </w:pPr>
      <w:r w:rsidRPr="00B84C28">
        <w:rPr>
          <w:rFonts w:asciiTheme="majorBidi" w:hAnsiTheme="majorBidi" w:cstheme="majorBidi"/>
          <w:lang w:eastAsia="x-none" w:bidi="ar-SA"/>
        </w:rPr>
        <w:t xml:space="preserve">Altbach PG (2005) “Globalization and the university: Myths and realities in an unequal world”, </w:t>
      </w:r>
      <w:r w:rsidRPr="00B84C28">
        <w:rPr>
          <w:rFonts w:asciiTheme="majorBidi" w:hAnsiTheme="majorBidi" w:cstheme="majorBidi"/>
          <w:i/>
          <w:iCs/>
          <w:lang w:eastAsia="x-none" w:bidi="ar-SA"/>
        </w:rPr>
        <w:t>EPI, 2005, Global Higher Education Rankings</w:t>
      </w:r>
      <w:r w:rsidRPr="00B84C28">
        <w:rPr>
          <w:rFonts w:asciiTheme="majorBidi" w:hAnsiTheme="majorBidi" w:cstheme="majorBidi"/>
          <w:lang w:eastAsia="x-none" w:bidi="ar-SA"/>
        </w:rPr>
        <w:t xml:space="preserve">, Affordability and Accessibility in Comparative Perspective, Washington, EPI, </w:t>
      </w:r>
      <w:hyperlink r:id="rId76" w:history="1">
        <w:r w:rsidRPr="00B84C28">
          <w:rPr>
            <w:rStyle w:val="Hyperlink"/>
            <w:rFonts w:asciiTheme="majorBidi" w:hAnsiTheme="majorBidi" w:cstheme="majorBidi"/>
            <w:lang w:eastAsia="x-none" w:bidi="ar-SA"/>
          </w:rPr>
          <w:t>www. educationalpolicy. org</w:t>
        </w:r>
      </w:hyperlink>
      <w:r w:rsidRPr="00B84C28">
        <w:rPr>
          <w:rFonts w:asciiTheme="majorBidi" w:hAnsiTheme="majorBidi" w:cstheme="majorBidi"/>
          <w:lang w:eastAsia="x-none" w:bidi="ar-SA"/>
        </w:rPr>
        <w:t>.</w:t>
      </w:r>
    </w:p>
    <w:p w14:paraId="5DABA064" w14:textId="385A8F74" w:rsidR="00B84C28" w:rsidRPr="00B84C28" w:rsidRDefault="007D52D0" w:rsidP="000567EE">
      <w:pPr>
        <w:bidi w:val="0"/>
        <w:jc w:val="both"/>
        <w:rPr>
          <w:rFonts w:asciiTheme="majorBidi" w:hAnsiTheme="majorBidi" w:cstheme="majorBidi"/>
          <w:lang w:eastAsia="x-none" w:bidi="ar-SA"/>
        </w:rPr>
      </w:pPr>
      <w:r w:rsidRPr="00B84C28">
        <w:rPr>
          <w:rFonts w:asciiTheme="majorBidi" w:hAnsiTheme="majorBidi" w:cstheme="majorBidi"/>
          <w:lang w:eastAsia="x-none" w:bidi="ar-SA"/>
        </w:rPr>
        <w:t xml:space="preserve">Altbach PG, Knight J (2006), “The Internationalization of higher education: motivations and realities”, </w:t>
      </w:r>
      <w:r w:rsidRPr="00B84C28">
        <w:rPr>
          <w:rFonts w:asciiTheme="majorBidi" w:hAnsiTheme="majorBidi" w:cstheme="majorBidi"/>
          <w:i/>
          <w:iCs/>
          <w:lang w:eastAsia="x-none" w:bidi="ar-SA"/>
        </w:rPr>
        <w:t>The NEA 2006 Almanac of Higher Education</w:t>
      </w:r>
      <w:r w:rsidRPr="00B84C28">
        <w:rPr>
          <w:rFonts w:asciiTheme="majorBidi" w:hAnsiTheme="majorBidi" w:cstheme="majorBidi"/>
          <w:lang w:eastAsia="x-none" w:bidi="ar-SA"/>
        </w:rPr>
        <w:t>, NEA, Washington.</w:t>
      </w:r>
    </w:p>
    <w:p w14:paraId="12233E7F" w14:textId="1C350442" w:rsidR="00B84C28" w:rsidRPr="00053930" w:rsidRDefault="00B84C28" w:rsidP="000567EE">
      <w:pPr>
        <w:tabs>
          <w:tab w:val="right" w:pos="804"/>
        </w:tabs>
        <w:bidi w:val="0"/>
        <w:spacing w:line="240" w:lineRule="auto"/>
        <w:jc w:val="both"/>
        <w:rPr>
          <w:rFonts w:asciiTheme="majorBidi" w:hAnsiTheme="majorBidi" w:cstheme="majorBidi"/>
        </w:rPr>
      </w:pPr>
      <w:r w:rsidRPr="00B84C28">
        <w:rPr>
          <w:rFonts w:asciiTheme="majorBidi" w:hAnsiTheme="majorBidi" w:cstheme="majorBidi"/>
        </w:rPr>
        <w:t>Audretsch, D., M. Keilbach and E. Lehmann (2006), Entrepreneurship and Economic Growth, New York: Oxford University Press.</w:t>
      </w:r>
    </w:p>
    <w:p w14:paraId="3F338E7C" w14:textId="71C165FA"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Al-Mana, A. A. (</w:t>
      </w:r>
      <w:r w:rsidRPr="00053930">
        <w:rPr>
          <w:rFonts w:asciiTheme="majorBidi" w:hAnsiTheme="majorBidi" w:cstheme="majorBidi"/>
          <w:rtl/>
        </w:rPr>
        <w:t>2017</w:t>
      </w:r>
      <w:r w:rsidRPr="00053930">
        <w:rPr>
          <w:rFonts w:asciiTheme="majorBidi" w:hAnsiTheme="majorBidi" w:cstheme="majorBidi"/>
        </w:rPr>
        <w:t>). Measuring efficiencies and value creation of national oil companies: A</w:t>
      </w:r>
      <w:r w:rsidR="00105F7A">
        <w:rPr>
          <w:rFonts w:asciiTheme="majorBidi" w:hAnsiTheme="majorBidi" w:cstheme="majorBidi"/>
        </w:rPr>
        <w:t xml:space="preserve"> </w:t>
      </w:r>
      <w:r w:rsidRPr="00053930">
        <w:rPr>
          <w:rFonts w:asciiTheme="majorBidi" w:hAnsiTheme="majorBidi" w:cstheme="majorBidi"/>
        </w:rPr>
        <w:t>case study of qatar petroleum. International School of Management</w:t>
      </w:r>
      <w:r w:rsidRPr="00053930">
        <w:rPr>
          <w:rFonts w:asciiTheme="majorBidi" w:hAnsiTheme="majorBidi" w:cstheme="majorBidi"/>
          <w:rtl/>
        </w:rPr>
        <w:t>.</w:t>
      </w:r>
    </w:p>
    <w:p w14:paraId="428E9B01" w14:textId="2991BB20"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Biernacki, P., &amp; Waldorf, D. (</w:t>
      </w:r>
      <w:r w:rsidRPr="00053930">
        <w:rPr>
          <w:rFonts w:asciiTheme="majorBidi" w:hAnsiTheme="majorBidi" w:cstheme="majorBidi"/>
          <w:rtl/>
        </w:rPr>
        <w:t>1981</w:t>
      </w:r>
      <w:r w:rsidRPr="00053930">
        <w:rPr>
          <w:rFonts w:asciiTheme="majorBidi" w:hAnsiTheme="majorBidi" w:cstheme="majorBidi"/>
        </w:rPr>
        <w:t>). Snowball sampling: Problems and techniques of chain referral</w:t>
      </w:r>
      <w:r w:rsidR="00105F7A">
        <w:rPr>
          <w:rFonts w:asciiTheme="majorBidi" w:hAnsiTheme="majorBidi" w:cstheme="majorBidi"/>
        </w:rPr>
        <w:t xml:space="preserve"> </w:t>
      </w:r>
      <w:r w:rsidRPr="00053930">
        <w:rPr>
          <w:rFonts w:asciiTheme="majorBidi" w:hAnsiTheme="majorBidi" w:cstheme="majorBidi"/>
        </w:rPr>
        <w:t xml:space="preserve">sampling. Sociological Methods &amp; Research, </w:t>
      </w:r>
      <w:r w:rsidRPr="00053930">
        <w:rPr>
          <w:rFonts w:asciiTheme="majorBidi" w:hAnsiTheme="majorBidi" w:cstheme="majorBidi"/>
          <w:rtl/>
        </w:rPr>
        <w:t>10</w:t>
      </w:r>
      <w:r w:rsidRPr="00053930">
        <w:rPr>
          <w:rFonts w:asciiTheme="majorBidi" w:hAnsiTheme="majorBidi" w:cstheme="majorBidi"/>
        </w:rPr>
        <w:t>(</w:t>
      </w:r>
      <w:r w:rsidRPr="00053930">
        <w:rPr>
          <w:rFonts w:asciiTheme="majorBidi" w:hAnsiTheme="majorBidi" w:cstheme="majorBidi"/>
          <w:rtl/>
        </w:rPr>
        <w:t>2</w:t>
      </w:r>
      <w:r w:rsidRPr="00053930">
        <w:rPr>
          <w:rFonts w:asciiTheme="majorBidi" w:hAnsiTheme="majorBidi" w:cstheme="majorBidi"/>
        </w:rPr>
        <w:t xml:space="preserve">), </w:t>
      </w:r>
      <w:r w:rsidRPr="00053930">
        <w:rPr>
          <w:rFonts w:asciiTheme="majorBidi" w:hAnsiTheme="majorBidi" w:cstheme="majorBidi"/>
          <w:rtl/>
        </w:rPr>
        <w:t>141</w:t>
      </w:r>
      <w:r w:rsidRPr="00053930">
        <w:rPr>
          <w:rFonts w:asciiTheme="majorBidi" w:hAnsiTheme="majorBidi" w:cstheme="majorBidi"/>
        </w:rPr>
        <w:t>–</w:t>
      </w:r>
      <w:r w:rsidRPr="00053930">
        <w:rPr>
          <w:rFonts w:asciiTheme="majorBidi" w:hAnsiTheme="majorBidi" w:cstheme="majorBidi"/>
          <w:rtl/>
        </w:rPr>
        <w:t>163.</w:t>
      </w:r>
    </w:p>
    <w:p w14:paraId="0E9E53C3" w14:textId="058DA29E"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Board of Trade of Metropolitan Montreal. (</w:t>
      </w:r>
      <w:r w:rsidRPr="00053930">
        <w:rPr>
          <w:rFonts w:asciiTheme="majorBidi" w:hAnsiTheme="majorBidi" w:cstheme="majorBidi"/>
          <w:rtl/>
        </w:rPr>
        <w:t>2011</w:t>
      </w:r>
      <w:r w:rsidRPr="00053930">
        <w:rPr>
          <w:rFonts w:asciiTheme="majorBidi" w:hAnsiTheme="majorBidi" w:cstheme="majorBidi"/>
        </w:rPr>
        <w:t xml:space="preserve">). A look at Canadian University-industry collaboration. Retrieved from </w:t>
      </w:r>
      <w:hyperlink r:id="rId77" w:history="1">
        <w:r w:rsidR="00105F7A" w:rsidRPr="005303AC">
          <w:rPr>
            <w:rStyle w:val="Hyperlink"/>
            <w:rFonts w:asciiTheme="majorBidi" w:hAnsiTheme="majorBidi" w:cstheme="majorBidi"/>
          </w:rPr>
          <w:t>https://www.ccmm.ca/documents/activities_pdf/autres/</w:t>
        </w:r>
        <w:r w:rsidR="00105F7A" w:rsidRPr="005303AC">
          <w:rPr>
            <w:rStyle w:val="Hyperlink"/>
            <w:rFonts w:asciiTheme="majorBidi" w:hAnsiTheme="majorBidi" w:cstheme="majorBidi"/>
            <w:rtl/>
          </w:rPr>
          <w:t>2010</w:t>
        </w:r>
        <w:r w:rsidR="00105F7A" w:rsidRPr="005303AC">
          <w:rPr>
            <w:rStyle w:val="Hyperlink"/>
            <w:rFonts w:asciiTheme="majorBidi" w:hAnsiTheme="majorBidi" w:cstheme="majorBidi"/>
          </w:rPr>
          <w:t>_</w:t>
        </w:r>
        <w:r w:rsidR="00105F7A" w:rsidRPr="005303AC">
          <w:rPr>
            <w:rStyle w:val="Hyperlink"/>
            <w:rFonts w:asciiTheme="majorBidi" w:hAnsiTheme="majorBidi" w:cstheme="majorBidi"/>
            <w:rtl/>
          </w:rPr>
          <w:t>2011</w:t>
        </w:r>
        <w:r w:rsidR="00105F7A" w:rsidRPr="005303AC">
          <w:rPr>
            <w:rStyle w:val="Hyperlink"/>
            <w:rFonts w:asciiTheme="majorBidi" w:hAnsiTheme="majorBidi" w:cstheme="majorBidi"/>
          </w:rPr>
          <w:t>/ccmm</w:t>
        </w:r>
        <w:r w:rsidR="00105F7A" w:rsidRPr="005303AC">
          <w:rPr>
            <w:rStyle w:val="Hyperlink"/>
            <w:rFonts w:asciiTheme="majorBidi" w:hAnsiTheme="majorBidi" w:cstheme="majorBidi"/>
            <w:rtl/>
          </w:rPr>
          <w:t>_</w:t>
        </w:r>
      </w:hyperlink>
      <w:r w:rsidR="00105F7A">
        <w:rPr>
          <w:rFonts w:asciiTheme="majorBidi" w:hAnsiTheme="majorBidi" w:cstheme="majorBidi"/>
        </w:rPr>
        <w:t xml:space="preserve"> </w:t>
      </w:r>
      <w:r w:rsidRPr="00053930">
        <w:rPr>
          <w:rFonts w:asciiTheme="majorBidi" w:hAnsiTheme="majorBidi" w:cstheme="majorBidi"/>
        </w:rPr>
        <w:t>rdvs-savoir_</w:t>
      </w:r>
      <w:r w:rsidRPr="00053930">
        <w:rPr>
          <w:rFonts w:asciiTheme="majorBidi" w:hAnsiTheme="majorBidi" w:cstheme="majorBidi"/>
          <w:rtl/>
        </w:rPr>
        <w:t>2011</w:t>
      </w:r>
      <w:r w:rsidRPr="00053930">
        <w:rPr>
          <w:rFonts w:asciiTheme="majorBidi" w:hAnsiTheme="majorBidi" w:cstheme="majorBidi"/>
        </w:rPr>
        <w:t>_en.pdf</w:t>
      </w:r>
      <w:r w:rsidRPr="00053930">
        <w:rPr>
          <w:rFonts w:asciiTheme="majorBidi" w:hAnsiTheme="majorBidi" w:cstheme="majorBidi"/>
          <w:rtl/>
        </w:rPr>
        <w:t>.</w:t>
      </w:r>
    </w:p>
    <w:p w14:paraId="22BB2E61" w14:textId="5DA92EE3"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Conventz, S., Thierstein, A., Wiedmann, F., &amp; Salama, A. M. (</w:t>
      </w:r>
      <w:r w:rsidRPr="00053930">
        <w:rPr>
          <w:rFonts w:asciiTheme="majorBidi" w:hAnsiTheme="majorBidi" w:cstheme="majorBidi"/>
          <w:rtl/>
        </w:rPr>
        <w:t>2015</w:t>
      </w:r>
      <w:r w:rsidRPr="00053930">
        <w:rPr>
          <w:rFonts w:asciiTheme="majorBidi" w:hAnsiTheme="majorBidi" w:cstheme="majorBidi"/>
        </w:rPr>
        <w:t>). When the Oryx takes off</w:t>
      </w:r>
      <w:r w:rsidRPr="00053930">
        <w:rPr>
          <w:rFonts w:asciiTheme="majorBidi" w:hAnsiTheme="majorBidi" w:cstheme="majorBidi"/>
          <w:rtl/>
        </w:rPr>
        <w:t>:</w:t>
      </w:r>
      <w:r w:rsidR="00105F7A">
        <w:rPr>
          <w:rFonts w:asciiTheme="majorBidi" w:hAnsiTheme="majorBidi" w:cstheme="majorBidi"/>
        </w:rPr>
        <w:t xml:space="preserve"> </w:t>
      </w:r>
      <w:r w:rsidRPr="00053930">
        <w:rPr>
          <w:rFonts w:asciiTheme="majorBidi" w:hAnsiTheme="majorBidi" w:cstheme="majorBidi"/>
        </w:rPr>
        <w:t>Doha a new rising knowledge hub in the Gulf region? International Journal of Knowledge-Based</w:t>
      </w:r>
      <w:r w:rsidR="00105F7A">
        <w:rPr>
          <w:rFonts w:asciiTheme="majorBidi" w:hAnsiTheme="majorBidi" w:cstheme="majorBidi"/>
        </w:rPr>
        <w:t xml:space="preserve"> </w:t>
      </w:r>
      <w:r w:rsidRPr="00053930">
        <w:rPr>
          <w:rFonts w:asciiTheme="majorBidi" w:hAnsiTheme="majorBidi" w:cstheme="majorBidi"/>
        </w:rPr>
        <w:t xml:space="preserve">Development, </w:t>
      </w:r>
      <w:r w:rsidRPr="00053930">
        <w:rPr>
          <w:rFonts w:asciiTheme="majorBidi" w:hAnsiTheme="majorBidi" w:cstheme="majorBidi"/>
          <w:rtl/>
        </w:rPr>
        <w:t>6</w:t>
      </w:r>
      <w:r w:rsidRPr="00053930">
        <w:rPr>
          <w:rFonts w:asciiTheme="majorBidi" w:hAnsiTheme="majorBidi" w:cstheme="majorBidi"/>
        </w:rPr>
        <w:t>(</w:t>
      </w:r>
      <w:r w:rsidRPr="00053930">
        <w:rPr>
          <w:rFonts w:asciiTheme="majorBidi" w:hAnsiTheme="majorBidi" w:cstheme="majorBidi"/>
          <w:rtl/>
        </w:rPr>
        <w:t>1</w:t>
      </w:r>
      <w:r w:rsidRPr="00053930">
        <w:rPr>
          <w:rFonts w:asciiTheme="majorBidi" w:hAnsiTheme="majorBidi" w:cstheme="majorBidi"/>
        </w:rPr>
        <w:t xml:space="preserve">), </w:t>
      </w:r>
      <w:r w:rsidRPr="00053930">
        <w:rPr>
          <w:rFonts w:asciiTheme="majorBidi" w:hAnsiTheme="majorBidi" w:cstheme="majorBidi"/>
          <w:rtl/>
        </w:rPr>
        <w:t>65</w:t>
      </w:r>
      <w:r w:rsidRPr="00053930">
        <w:rPr>
          <w:rFonts w:asciiTheme="majorBidi" w:hAnsiTheme="majorBidi" w:cstheme="majorBidi"/>
        </w:rPr>
        <w:t>–</w:t>
      </w:r>
      <w:r w:rsidRPr="00053930">
        <w:rPr>
          <w:rFonts w:asciiTheme="majorBidi" w:hAnsiTheme="majorBidi" w:cstheme="majorBidi"/>
          <w:rtl/>
        </w:rPr>
        <w:t>82</w:t>
      </w:r>
      <w:r w:rsidRPr="00053930">
        <w:rPr>
          <w:rFonts w:asciiTheme="majorBidi" w:hAnsiTheme="majorBidi" w:cstheme="majorBidi"/>
        </w:rPr>
        <w:t xml:space="preserve">. </w:t>
      </w:r>
      <w:hyperlink r:id="rId78" w:history="1">
        <w:r w:rsidR="00DD4418" w:rsidRPr="005303AC">
          <w:rPr>
            <w:rStyle w:val="Hyperlink"/>
            <w:rFonts w:asciiTheme="majorBidi" w:hAnsiTheme="majorBidi" w:cstheme="majorBidi"/>
          </w:rPr>
          <w:t>https://doi.org/</w:t>
        </w:r>
        <w:r w:rsidR="00DD4418" w:rsidRPr="005303AC">
          <w:rPr>
            <w:rStyle w:val="Hyperlink"/>
            <w:rFonts w:asciiTheme="majorBidi" w:hAnsiTheme="majorBidi" w:cstheme="majorBidi"/>
            <w:rtl/>
          </w:rPr>
          <w:t>10.1504</w:t>
        </w:r>
        <w:r w:rsidR="00DD4418" w:rsidRPr="005303AC">
          <w:rPr>
            <w:rStyle w:val="Hyperlink"/>
            <w:rFonts w:asciiTheme="majorBidi" w:hAnsiTheme="majorBidi" w:cstheme="majorBidi"/>
          </w:rPr>
          <w:t>/IJKBD.</w:t>
        </w:r>
        <w:r w:rsidR="00DD4418" w:rsidRPr="005303AC">
          <w:rPr>
            <w:rStyle w:val="Hyperlink"/>
            <w:rFonts w:asciiTheme="majorBidi" w:hAnsiTheme="majorBidi" w:cstheme="majorBidi"/>
            <w:rtl/>
          </w:rPr>
          <w:t>2015.069443</w:t>
        </w:r>
      </w:hyperlink>
      <w:r w:rsidRPr="00053930">
        <w:rPr>
          <w:rFonts w:asciiTheme="majorBidi" w:hAnsiTheme="majorBidi" w:cstheme="majorBidi"/>
          <w:rtl/>
        </w:rPr>
        <w:t>.</w:t>
      </w:r>
    </w:p>
    <w:p w14:paraId="048CC14F" w14:textId="47A07749" w:rsidR="00DD4418" w:rsidRDefault="00DD4418" w:rsidP="000567EE">
      <w:pPr>
        <w:tabs>
          <w:tab w:val="right" w:pos="804"/>
        </w:tabs>
        <w:bidi w:val="0"/>
        <w:spacing w:line="240" w:lineRule="auto"/>
        <w:jc w:val="both"/>
        <w:rPr>
          <w:rFonts w:asciiTheme="majorBidi" w:hAnsiTheme="majorBidi" w:cstheme="majorBidi"/>
        </w:rPr>
      </w:pPr>
      <w:r w:rsidRPr="00DD4418">
        <w:rPr>
          <w:rFonts w:asciiTheme="majorBidi" w:hAnsiTheme="majorBidi" w:cstheme="majorBidi"/>
        </w:rPr>
        <w:t>Clark, B. R. (1998), Creating Entrepreneurial Universities: Organizational Pathways to Transformation, Oxford, New York, and Tokyo: IAU Press, Pergamum.</w:t>
      </w:r>
    </w:p>
    <w:p w14:paraId="5398121D" w14:textId="77777777" w:rsidR="00DD4418" w:rsidRPr="00B84C28" w:rsidRDefault="00DD4418" w:rsidP="000567EE">
      <w:pPr>
        <w:bidi w:val="0"/>
        <w:jc w:val="both"/>
        <w:rPr>
          <w:rFonts w:asciiTheme="majorBidi" w:hAnsiTheme="majorBidi" w:cstheme="majorBidi"/>
          <w:lang w:eastAsia="x-none" w:bidi="ar-SA"/>
        </w:rPr>
      </w:pPr>
      <w:r w:rsidRPr="00B84C28">
        <w:rPr>
          <w:rFonts w:asciiTheme="majorBidi" w:hAnsiTheme="majorBidi" w:cstheme="majorBidi"/>
          <w:lang w:eastAsia="x-none" w:bidi="ar-SA"/>
        </w:rPr>
        <w:t xml:space="preserve">Cruikshank, J. L., (2005), </w:t>
      </w:r>
      <w:r w:rsidRPr="00B84C28">
        <w:rPr>
          <w:rFonts w:asciiTheme="majorBidi" w:hAnsiTheme="majorBidi" w:cstheme="majorBidi"/>
          <w:i/>
          <w:iCs/>
          <w:lang w:eastAsia="x-none" w:bidi="ar-SA"/>
        </w:rPr>
        <w:t>Shaping the Waves. A History of Entrepreneurship at Harvard</w:t>
      </w:r>
      <w:r w:rsidRPr="00B84C28">
        <w:rPr>
          <w:rFonts w:asciiTheme="majorBidi" w:hAnsiTheme="majorBidi" w:cstheme="majorBidi"/>
          <w:i/>
          <w:iCs/>
          <w:rtl/>
          <w:lang w:val="x-none" w:eastAsia="x-none" w:bidi="ar-SA"/>
        </w:rPr>
        <w:t xml:space="preserve"> </w:t>
      </w:r>
      <w:r w:rsidRPr="00B84C28">
        <w:rPr>
          <w:rFonts w:asciiTheme="majorBidi" w:hAnsiTheme="majorBidi" w:cstheme="majorBidi"/>
          <w:i/>
          <w:iCs/>
          <w:lang w:eastAsia="x-none" w:bidi="ar-SA"/>
        </w:rPr>
        <w:t>Business School</w:t>
      </w:r>
      <w:r w:rsidRPr="00B84C28">
        <w:rPr>
          <w:rFonts w:asciiTheme="majorBidi" w:hAnsiTheme="majorBidi" w:cstheme="majorBidi"/>
          <w:lang w:eastAsia="x-none" w:bidi="ar-SA"/>
        </w:rPr>
        <w:t>, Cambridge, MA: Harvard Business School Press.</w:t>
      </w:r>
    </w:p>
    <w:p w14:paraId="555F9FF0" w14:textId="0624B250"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Edmondson, G., Valigra, L., Kenward, M., Hudson, R. L., Belfield, H., &amp; Koekoek</w:t>
      </w:r>
      <w:r w:rsidRPr="00053930">
        <w:rPr>
          <w:rFonts w:asciiTheme="majorBidi" w:hAnsiTheme="majorBidi" w:cstheme="majorBidi"/>
          <w:rtl/>
        </w:rPr>
        <w:t>,</w:t>
      </w:r>
      <w:r w:rsidR="00105F7A">
        <w:rPr>
          <w:rFonts w:asciiTheme="majorBidi" w:hAnsiTheme="majorBidi" w:cstheme="majorBidi"/>
        </w:rPr>
        <w:t xml:space="preserve"> </w:t>
      </w:r>
      <w:r w:rsidRPr="00053930">
        <w:rPr>
          <w:rFonts w:asciiTheme="majorBidi" w:hAnsiTheme="majorBidi" w:cstheme="majorBidi"/>
        </w:rPr>
        <w:t>P. (</w:t>
      </w:r>
      <w:r w:rsidRPr="00053930">
        <w:rPr>
          <w:rFonts w:asciiTheme="majorBidi" w:hAnsiTheme="majorBidi" w:cstheme="majorBidi"/>
          <w:rtl/>
        </w:rPr>
        <w:t>2012</w:t>
      </w:r>
      <w:r w:rsidRPr="00053930">
        <w:rPr>
          <w:rFonts w:asciiTheme="majorBidi" w:hAnsiTheme="majorBidi" w:cstheme="majorBidi"/>
        </w:rPr>
        <w:t xml:space="preserve">). Making industry-University partnerships work: Lessons from successful </w:t>
      </w:r>
      <w:r w:rsidR="00105F7A">
        <w:rPr>
          <w:rFonts w:asciiTheme="majorBidi" w:hAnsiTheme="majorBidi" w:cstheme="majorBidi"/>
        </w:rPr>
        <w:t xml:space="preserve">collaborations. Retrieved from </w:t>
      </w:r>
      <w:hyperlink r:id="rId79" w:history="1">
        <w:r w:rsidR="00105F7A" w:rsidRPr="005303AC">
          <w:rPr>
            <w:rStyle w:val="Hyperlink"/>
            <w:rFonts w:asciiTheme="majorBidi" w:hAnsiTheme="majorBidi" w:cstheme="majorBidi"/>
          </w:rPr>
          <w:t>https://www.sciencebusiness.net/sites/default/files/archive/Assets</w:t>
        </w:r>
        <w:r w:rsidR="00105F7A" w:rsidRPr="005303AC">
          <w:rPr>
            <w:rStyle w:val="Hyperlink"/>
            <w:rFonts w:asciiTheme="majorBidi" w:hAnsiTheme="majorBidi" w:cstheme="majorBidi"/>
            <w:rtl/>
          </w:rPr>
          <w:t>/</w:t>
        </w:r>
      </w:hyperlink>
      <w:r w:rsidR="00105F7A">
        <w:rPr>
          <w:rFonts w:asciiTheme="majorBidi" w:hAnsiTheme="majorBidi" w:cstheme="majorBidi"/>
        </w:rPr>
        <w:t xml:space="preserve"> </w:t>
      </w:r>
      <w:r w:rsidRPr="00053930">
        <w:rPr>
          <w:rFonts w:asciiTheme="majorBidi" w:hAnsiTheme="majorBidi" w:cstheme="majorBidi"/>
          <w:rtl/>
        </w:rPr>
        <w:t>94</w:t>
      </w:r>
      <w:r w:rsidRPr="00053930">
        <w:rPr>
          <w:rFonts w:asciiTheme="majorBidi" w:hAnsiTheme="majorBidi" w:cstheme="majorBidi"/>
        </w:rPr>
        <w:t>fe</w:t>
      </w:r>
      <w:r w:rsidRPr="00053930">
        <w:rPr>
          <w:rFonts w:asciiTheme="majorBidi" w:hAnsiTheme="majorBidi" w:cstheme="majorBidi"/>
          <w:rtl/>
        </w:rPr>
        <w:t>6</w:t>
      </w:r>
      <w:r w:rsidRPr="00053930">
        <w:rPr>
          <w:rFonts w:asciiTheme="majorBidi" w:hAnsiTheme="majorBidi" w:cstheme="majorBidi"/>
        </w:rPr>
        <w:t>d</w:t>
      </w:r>
      <w:r w:rsidRPr="00053930">
        <w:rPr>
          <w:rFonts w:asciiTheme="majorBidi" w:hAnsiTheme="majorBidi" w:cstheme="majorBidi"/>
          <w:rtl/>
        </w:rPr>
        <w:t>15-5432-4</w:t>
      </w:r>
      <w:r w:rsidRPr="00053930">
        <w:rPr>
          <w:rFonts w:asciiTheme="majorBidi" w:hAnsiTheme="majorBidi" w:cstheme="majorBidi"/>
        </w:rPr>
        <w:t>cf</w:t>
      </w:r>
      <w:r w:rsidRPr="00053930">
        <w:rPr>
          <w:rFonts w:asciiTheme="majorBidi" w:hAnsiTheme="majorBidi" w:cstheme="majorBidi"/>
          <w:rtl/>
        </w:rPr>
        <w:t>9</w:t>
      </w:r>
      <w:r w:rsidRPr="00053930">
        <w:rPr>
          <w:rFonts w:asciiTheme="majorBidi" w:hAnsiTheme="majorBidi" w:cstheme="majorBidi"/>
        </w:rPr>
        <w:t>-a</w:t>
      </w:r>
      <w:r w:rsidRPr="00053930">
        <w:rPr>
          <w:rFonts w:asciiTheme="majorBidi" w:hAnsiTheme="majorBidi" w:cstheme="majorBidi"/>
          <w:rtl/>
        </w:rPr>
        <w:t>656-633248</w:t>
      </w:r>
      <w:r w:rsidRPr="00053930">
        <w:rPr>
          <w:rFonts w:asciiTheme="majorBidi" w:hAnsiTheme="majorBidi" w:cstheme="majorBidi"/>
        </w:rPr>
        <w:t>e</w:t>
      </w:r>
      <w:r w:rsidRPr="00053930">
        <w:rPr>
          <w:rFonts w:asciiTheme="majorBidi" w:hAnsiTheme="majorBidi" w:cstheme="majorBidi"/>
          <w:rtl/>
        </w:rPr>
        <w:t>63541</w:t>
      </w:r>
      <w:r w:rsidRPr="00053930">
        <w:rPr>
          <w:rFonts w:asciiTheme="majorBidi" w:hAnsiTheme="majorBidi" w:cstheme="majorBidi"/>
        </w:rPr>
        <w:t>.pdf</w:t>
      </w:r>
      <w:r w:rsidRPr="00053930">
        <w:rPr>
          <w:rFonts w:asciiTheme="majorBidi" w:hAnsiTheme="majorBidi" w:cstheme="majorBidi"/>
          <w:rtl/>
        </w:rPr>
        <w:t>.</w:t>
      </w:r>
    </w:p>
    <w:p w14:paraId="73549B9A" w14:textId="307972B0" w:rsidR="00DD4418" w:rsidRPr="00053930" w:rsidRDefault="00DD4418" w:rsidP="000567EE">
      <w:pPr>
        <w:bidi w:val="0"/>
        <w:jc w:val="both"/>
        <w:rPr>
          <w:rFonts w:asciiTheme="majorBidi" w:hAnsiTheme="majorBidi" w:cstheme="majorBidi"/>
          <w:lang w:eastAsia="x-none" w:bidi="ar-SA"/>
        </w:rPr>
      </w:pPr>
      <w:r w:rsidRPr="00B84C28">
        <w:rPr>
          <w:rFonts w:asciiTheme="majorBidi" w:hAnsiTheme="majorBidi" w:cstheme="majorBidi"/>
          <w:lang w:eastAsia="x-none" w:bidi="ar-SA"/>
        </w:rPr>
        <w:t xml:space="preserve">Fayolle A. &amp; D. T. Redford (2014), </w:t>
      </w:r>
      <w:r w:rsidRPr="00B84C28">
        <w:rPr>
          <w:rFonts w:asciiTheme="majorBidi" w:hAnsiTheme="majorBidi" w:cstheme="majorBidi"/>
          <w:i/>
          <w:iCs/>
          <w:lang w:eastAsia="x-none" w:bidi="ar-SA"/>
        </w:rPr>
        <w:t>Introduction: towards more Entrepreneurial Universities</w:t>
      </w:r>
      <w:r w:rsidRPr="00B84C28">
        <w:rPr>
          <w:rFonts w:asciiTheme="majorBidi" w:hAnsiTheme="majorBidi" w:cstheme="majorBidi"/>
          <w:lang w:eastAsia="x-none" w:bidi="ar-SA"/>
        </w:rPr>
        <w:t>, Handbook on the Entrepreneurial University, Edward Elgar Publishing: 1-11.</w:t>
      </w:r>
    </w:p>
    <w:p w14:paraId="3216A809" w14:textId="3350BEEB"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Fryer, R. G., Levitt, S. D., &amp; List, J. A. (</w:t>
      </w:r>
      <w:r w:rsidRPr="00053930">
        <w:rPr>
          <w:rFonts w:asciiTheme="majorBidi" w:hAnsiTheme="majorBidi" w:cstheme="majorBidi"/>
          <w:rtl/>
        </w:rPr>
        <w:t>2008</w:t>
      </w:r>
      <w:r w:rsidRPr="00053930">
        <w:rPr>
          <w:rFonts w:asciiTheme="majorBidi" w:hAnsiTheme="majorBidi" w:cstheme="majorBidi"/>
        </w:rPr>
        <w:t>). Exploring the impact of financial incentives on</w:t>
      </w:r>
      <w:r w:rsidR="00105F7A">
        <w:rPr>
          <w:rFonts w:asciiTheme="majorBidi" w:hAnsiTheme="majorBidi" w:cstheme="majorBidi"/>
        </w:rPr>
        <w:t xml:space="preserve"> </w:t>
      </w:r>
      <w:r w:rsidRPr="00053930">
        <w:rPr>
          <w:rFonts w:asciiTheme="majorBidi" w:hAnsiTheme="majorBidi" w:cstheme="majorBidi"/>
        </w:rPr>
        <w:t xml:space="preserve">stereotype threat: Evidence from a pilot study. American Economic Review, </w:t>
      </w:r>
      <w:r w:rsidRPr="00053930">
        <w:rPr>
          <w:rFonts w:asciiTheme="majorBidi" w:hAnsiTheme="majorBidi" w:cstheme="majorBidi"/>
          <w:rtl/>
        </w:rPr>
        <w:t>98</w:t>
      </w:r>
      <w:r w:rsidRPr="00053930">
        <w:rPr>
          <w:rFonts w:asciiTheme="majorBidi" w:hAnsiTheme="majorBidi" w:cstheme="majorBidi"/>
        </w:rPr>
        <w:t>(</w:t>
      </w:r>
      <w:r w:rsidRPr="00053930">
        <w:rPr>
          <w:rFonts w:asciiTheme="majorBidi" w:hAnsiTheme="majorBidi" w:cstheme="majorBidi"/>
          <w:rtl/>
        </w:rPr>
        <w:t>2</w:t>
      </w:r>
      <w:r w:rsidRPr="00053930">
        <w:rPr>
          <w:rFonts w:asciiTheme="majorBidi" w:hAnsiTheme="majorBidi" w:cstheme="majorBidi"/>
        </w:rPr>
        <w:t xml:space="preserve">), </w:t>
      </w:r>
      <w:r w:rsidRPr="00053930">
        <w:rPr>
          <w:rFonts w:asciiTheme="majorBidi" w:hAnsiTheme="majorBidi" w:cstheme="majorBidi"/>
          <w:rtl/>
        </w:rPr>
        <w:t>370</w:t>
      </w:r>
      <w:r w:rsidRPr="00053930">
        <w:rPr>
          <w:rFonts w:asciiTheme="majorBidi" w:hAnsiTheme="majorBidi" w:cstheme="majorBidi"/>
        </w:rPr>
        <w:t>–</w:t>
      </w:r>
      <w:r w:rsidRPr="00053930">
        <w:rPr>
          <w:rFonts w:asciiTheme="majorBidi" w:hAnsiTheme="majorBidi" w:cstheme="majorBidi"/>
          <w:rtl/>
        </w:rPr>
        <w:t>375.</w:t>
      </w:r>
      <w:r w:rsidR="00105F7A">
        <w:rPr>
          <w:rFonts w:asciiTheme="majorBidi" w:hAnsiTheme="majorBidi" w:cstheme="majorBidi"/>
        </w:rPr>
        <w:t xml:space="preserve"> </w:t>
      </w:r>
      <w:hyperlink r:id="rId80" w:history="1">
        <w:r w:rsidR="00DD4418" w:rsidRPr="005303AC">
          <w:rPr>
            <w:rStyle w:val="Hyperlink"/>
            <w:rFonts w:asciiTheme="majorBidi" w:hAnsiTheme="majorBidi" w:cstheme="majorBidi"/>
          </w:rPr>
          <w:t>https://doi.org/</w:t>
        </w:r>
        <w:r w:rsidR="00DD4418" w:rsidRPr="005303AC">
          <w:rPr>
            <w:rStyle w:val="Hyperlink"/>
            <w:rFonts w:asciiTheme="majorBidi" w:hAnsiTheme="majorBidi" w:cstheme="majorBidi"/>
            <w:rtl/>
          </w:rPr>
          <w:t>10.1257</w:t>
        </w:r>
        <w:r w:rsidR="00DD4418" w:rsidRPr="005303AC">
          <w:rPr>
            <w:rStyle w:val="Hyperlink"/>
            <w:rFonts w:asciiTheme="majorBidi" w:hAnsiTheme="majorBidi" w:cstheme="majorBidi"/>
          </w:rPr>
          <w:t>/aer.</w:t>
        </w:r>
        <w:r w:rsidR="00DD4418" w:rsidRPr="005303AC">
          <w:rPr>
            <w:rStyle w:val="Hyperlink"/>
            <w:rFonts w:asciiTheme="majorBidi" w:hAnsiTheme="majorBidi" w:cstheme="majorBidi"/>
            <w:rtl/>
          </w:rPr>
          <w:t>98.2.370</w:t>
        </w:r>
      </w:hyperlink>
      <w:r w:rsidRPr="00053930">
        <w:rPr>
          <w:rFonts w:asciiTheme="majorBidi" w:hAnsiTheme="majorBidi" w:cstheme="majorBidi"/>
          <w:rtl/>
        </w:rPr>
        <w:t>.</w:t>
      </w:r>
      <w:r w:rsidR="00DD4418">
        <w:rPr>
          <w:rFonts w:asciiTheme="majorBidi" w:hAnsiTheme="majorBidi" w:cstheme="majorBidi"/>
        </w:rPr>
        <w:t xml:space="preserve"> </w:t>
      </w:r>
      <w:r w:rsidRPr="00053930">
        <w:rPr>
          <w:rFonts w:asciiTheme="majorBidi" w:hAnsiTheme="majorBidi" w:cstheme="majorBidi"/>
        </w:rPr>
        <w:t xml:space="preserve">References </w:t>
      </w:r>
      <w:r w:rsidRPr="00053930">
        <w:rPr>
          <w:rFonts w:asciiTheme="majorBidi" w:hAnsiTheme="majorBidi" w:cstheme="majorBidi"/>
          <w:rtl/>
        </w:rPr>
        <w:t>175</w:t>
      </w:r>
    </w:p>
    <w:p w14:paraId="763752A7" w14:textId="755FAEA4" w:rsidR="00DD4418" w:rsidRPr="00053930" w:rsidRDefault="00DD4418" w:rsidP="000567EE">
      <w:pPr>
        <w:tabs>
          <w:tab w:val="right" w:pos="804"/>
        </w:tabs>
        <w:bidi w:val="0"/>
        <w:spacing w:line="240" w:lineRule="auto"/>
        <w:jc w:val="both"/>
        <w:rPr>
          <w:rFonts w:asciiTheme="majorBidi" w:hAnsiTheme="majorBidi" w:cstheme="majorBidi"/>
        </w:rPr>
      </w:pPr>
      <w:r w:rsidRPr="00DD4418">
        <w:rPr>
          <w:rFonts w:asciiTheme="majorBidi" w:hAnsiTheme="majorBidi" w:cstheme="majorBidi"/>
        </w:rPr>
        <w:t>Gibb, A., G. Haskins and I. Robertson (2009), Leading the Entrepreneurial University, Meeting the Entrepreneurial Development Needs of Higher Education Institutions, pub- The impact of entrepreneurship educators 299 lished by The National Council for Graduate Entrepreneurship (NCGE) and Saïd Business School, University of Oxford.</w:t>
      </w:r>
    </w:p>
    <w:p w14:paraId="69C45C58" w14:textId="27A69B7D"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Gremm, J., Barth, J., Fietkiewicz, K. J., &amp; Stock, W. G. (</w:t>
      </w:r>
      <w:r w:rsidRPr="00053930">
        <w:rPr>
          <w:rFonts w:asciiTheme="majorBidi" w:hAnsiTheme="majorBidi" w:cstheme="majorBidi"/>
          <w:rtl/>
        </w:rPr>
        <w:t>2018</w:t>
      </w:r>
      <w:r w:rsidRPr="00053930">
        <w:rPr>
          <w:rFonts w:asciiTheme="majorBidi" w:hAnsiTheme="majorBidi" w:cstheme="majorBidi"/>
        </w:rPr>
        <w:t>). Transitioning towards a knowledge</w:t>
      </w:r>
      <w:r w:rsidR="00105F7A">
        <w:rPr>
          <w:rFonts w:asciiTheme="majorBidi" w:hAnsiTheme="majorBidi" w:cstheme="majorBidi"/>
        </w:rPr>
        <w:t xml:space="preserve"> </w:t>
      </w:r>
      <w:r w:rsidRPr="00053930">
        <w:rPr>
          <w:rFonts w:asciiTheme="majorBidi" w:hAnsiTheme="majorBidi" w:cstheme="majorBidi"/>
        </w:rPr>
        <w:t>society: Qatar as a case study (</w:t>
      </w:r>
      <w:r w:rsidRPr="00053930">
        <w:rPr>
          <w:rFonts w:asciiTheme="majorBidi" w:hAnsiTheme="majorBidi" w:cstheme="majorBidi"/>
          <w:rtl/>
        </w:rPr>
        <w:t>1</w:t>
      </w:r>
      <w:r w:rsidRPr="00053930">
        <w:rPr>
          <w:rFonts w:asciiTheme="majorBidi" w:hAnsiTheme="majorBidi" w:cstheme="majorBidi"/>
        </w:rPr>
        <w:t xml:space="preserve">st edn.). </w:t>
      </w:r>
      <w:hyperlink r:id="rId81" w:history="1">
        <w:r w:rsidR="00105F7A" w:rsidRPr="005303AC">
          <w:rPr>
            <w:rStyle w:val="Hyperlink"/>
            <w:rFonts w:asciiTheme="majorBidi" w:hAnsiTheme="majorBidi" w:cstheme="majorBidi"/>
          </w:rPr>
          <w:t>https://doi.org/</w:t>
        </w:r>
        <w:r w:rsidR="00105F7A" w:rsidRPr="005303AC">
          <w:rPr>
            <w:rStyle w:val="Hyperlink"/>
            <w:rFonts w:asciiTheme="majorBidi" w:hAnsiTheme="majorBidi" w:cstheme="majorBidi"/>
            <w:rtl/>
          </w:rPr>
          <w:t>10.1007/978-3-319-71195-9</w:t>
        </w:r>
      </w:hyperlink>
      <w:r w:rsidRPr="00053930">
        <w:rPr>
          <w:rFonts w:asciiTheme="majorBidi" w:hAnsiTheme="majorBidi" w:cstheme="majorBidi"/>
          <w:rtl/>
        </w:rPr>
        <w:t>.</w:t>
      </w:r>
      <w:r w:rsidR="00105F7A">
        <w:rPr>
          <w:rFonts w:asciiTheme="majorBidi" w:hAnsiTheme="majorBidi" w:cstheme="majorBidi"/>
        </w:rPr>
        <w:t xml:space="preserve"> </w:t>
      </w:r>
      <w:r w:rsidRPr="00053930">
        <w:rPr>
          <w:rFonts w:asciiTheme="majorBidi" w:hAnsiTheme="majorBidi" w:cstheme="majorBidi"/>
        </w:rPr>
        <w:t>Gulf Research Center. (</w:t>
      </w:r>
      <w:r w:rsidRPr="00053930">
        <w:rPr>
          <w:rFonts w:asciiTheme="majorBidi" w:hAnsiTheme="majorBidi" w:cstheme="majorBidi"/>
          <w:rtl/>
        </w:rPr>
        <w:t>2017</w:t>
      </w:r>
      <w:r w:rsidRPr="00053930">
        <w:rPr>
          <w:rFonts w:asciiTheme="majorBidi" w:hAnsiTheme="majorBidi" w:cstheme="majorBidi"/>
        </w:rPr>
        <w:t>). Demography, migration, and the labour market in Qatar. Retrieved</w:t>
      </w:r>
      <w:r w:rsidR="00105F7A">
        <w:rPr>
          <w:rFonts w:asciiTheme="majorBidi" w:hAnsiTheme="majorBidi" w:cstheme="majorBidi"/>
        </w:rPr>
        <w:t xml:space="preserve"> </w:t>
      </w:r>
      <w:r w:rsidRPr="00053930">
        <w:rPr>
          <w:rFonts w:asciiTheme="majorBidi" w:hAnsiTheme="majorBidi" w:cstheme="majorBidi"/>
        </w:rPr>
        <w:t>from http://gulfmigration.org/media/pubs/exno/GLMM_EN_</w:t>
      </w:r>
      <w:r w:rsidRPr="00053930">
        <w:rPr>
          <w:rFonts w:asciiTheme="majorBidi" w:hAnsiTheme="majorBidi" w:cstheme="majorBidi"/>
          <w:rtl/>
        </w:rPr>
        <w:t>2017</w:t>
      </w:r>
      <w:r w:rsidRPr="00053930">
        <w:rPr>
          <w:rFonts w:asciiTheme="majorBidi" w:hAnsiTheme="majorBidi" w:cstheme="majorBidi"/>
        </w:rPr>
        <w:t>_</w:t>
      </w:r>
      <w:r w:rsidRPr="00053930">
        <w:rPr>
          <w:rFonts w:asciiTheme="majorBidi" w:hAnsiTheme="majorBidi" w:cstheme="majorBidi"/>
          <w:rtl/>
        </w:rPr>
        <w:t>03</w:t>
      </w:r>
      <w:r w:rsidRPr="00053930">
        <w:rPr>
          <w:rFonts w:asciiTheme="majorBidi" w:hAnsiTheme="majorBidi" w:cstheme="majorBidi"/>
        </w:rPr>
        <w:t>.pdf</w:t>
      </w:r>
      <w:r w:rsidRPr="00053930">
        <w:rPr>
          <w:rFonts w:asciiTheme="majorBidi" w:hAnsiTheme="majorBidi" w:cstheme="majorBidi"/>
          <w:rtl/>
        </w:rPr>
        <w:t>.</w:t>
      </w:r>
    </w:p>
    <w:p w14:paraId="0C9DC488" w14:textId="7E03CF81"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Hall, B. H. (</w:t>
      </w:r>
      <w:r w:rsidRPr="00053930">
        <w:rPr>
          <w:rFonts w:asciiTheme="majorBidi" w:hAnsiTheme="majorBidi" w:cstheme="majorBidi"/>
          <w:rtl/>
        </w:rPr>
        <w:t>2004</w:t>
      </w:r>
      <w:r w:rsidRPr="00053930">
        <w:rPr>
          <w:rFonts w:asciiTheme="majorBidi" w:hAnsiTheme="majorBidi" w:cstheme="majorBidi"/>
        </w:rPr>
        <w:t>). University-Industry research partnerships in the United States. In European</w:t>
      </w:r>
      <w:r w:rsidR="00105F7A">
        <w:rPr>
          <w:rFonts w:asciiTheme="majorBidi" w:hAnsiTheme="majorBidi" w:cstheme="majorBidi"/>
        </w:rPr>
        <w:t xml:space="preserve"> </w:t>
      </w:r>
      <w:r w:rsidRPr="00053930">
        <w:rPr>
          <w:rFonts w:asciiTheme="majorBidi" w:hAnsiTheme="majorBidi" w:cstheme="majorBidi"/>
        </w:rPr>
        <w:t xml:space="preserve">University Institute working paper (No. </w:t>
      </w:r>
      <w:r w:rsidRPr="00053930">
        <w:rPr>
          <w:rFonts w:asciiTheme="majorBidi" w:hAnsiTheme="majorBidi" w:cstheme="majorBidi"/>
          <w:rtl/>
        </w:rPr>
        <w:t>2004/14</w:t>
      </w:r>
      <w:r w:rsidRPr="00053930">
        <w:rPr>
          <w:rFonts w:asciiTheme="majorBidi" w:hAnsiTheme="majorBidi" w:cstheme="majorBidi"/>
        </w:rPr>
        <w:t xml:space="preserve">). Retrieved from </w:t>
      </w:r>
      <w:hyperlink r:id="rId82" w:history="1">
        <w:r w:rsidR="00105F7A" w:rsidRPr="005303AC">
          <w:rPr>
            <w:rStyle w:val="Hyperlink"/>
            <w:rFonts w:asciiTheme="majorBidi" w:hAnsiTheme="majorBidi" w:cstheme="majorBidi"/>
          </w:rPr>
          <w:t>http://cadmus.eui.eu/bitstream</w:t>
        </w:r>
        <w:r w:rsidR="00105F7A" w:rsidRPr="005303AC">
          <w:rPr>
            <w:rStyle w:val="Hyperlink"/>
            <w:rFonts w:asciiTheme="majorBidi" w:hAnsiTheme="majorBidi" w:cstheme="majorBidi"/>
            <w:rtl/>
          </w:rPr>
          <w:t>/</w:t>
        </w:r>
      </w:hyperlink>
      <w:r w:rsidR="00105F7A">
        <w:rPr>
          <w:rFonts w:asciiTheme="majorBidi" w:hAnsiTheme="majorBidi" w:cstheme="majorBidi"/>
        </w:rPr>
        <w:t xml:space="preserve"> </w:t>
      </w:r>
      <w:r w:rsidRPr="00053930">
        <w:rPr>
          <w:rFonts w:asciiTheme="majorBidi" w:hAnsiTheme="majorBidi" w:cstheme="majorBidi"/>
        </w:rPr>
        <w:t>handle/</w:t>
      </w:r>
      <w:r w:rsidRPr="00053930">
        <w:rPr>
          <w:rFonts w:asciiTheme="majorBidi" w:hAnsiTheme="majorBidi" w:cstheme="majorBidi"/>
          <w:rtl/>
        </w:rPr>
        <w:t>1814/1897</w:t>
      </w:r>
      <w:r w:rsidRPr="00053930">
        <w:rPr>
          <w:rFonts w:asciiTheme="majorBidi" w:hAnsiTheme="majorBidi" w:cstheme="majorBidi"/>
        </w:rPr>
        <w:t>/ECO</w:t>
      </w:r>
      <w:r w:rsidRPr="00053930">
        <w:rPr>
          <w:rFonts w:asciiTheme="majorBidi" w:hAnsiTheme="majorBidi" w:cstheme="majorBidi"/>
          <w:rtl/>
        </w:rPr>
        <w:t>2004-14</w:t>
      </w:r>
      <w:r w:rsidRPr="00053930">
        <w:rPr>
          <w:rFonts w:asciiTheme="majorBidi" w:hAnsiTheme="majorBidi" w:cstheme="majorBidi"/>
        </w:rPr>
        <w:t>.pdf</w:t>
      </w:r>
      <w:r w:rsidRPr="00053930">
        <w:rPr>
          <w:rFonts w:asciiTheme="majorBidi" w:hAnsiTheme="majorBidi" w:cstheme="majorBidi"/>
          <w:rtl/>
        </w:rPr>
        <w:t>.</w:t>
      </w:r>
    </w:p>
    <w:p w14:paraId="62D8DCD2" w14:textId="36A30430"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Kaklauskas, A., Banaitis, A., Ferreira, F., Ferreira, J., Amaratunga, D., Lepkova, N., et al</w:t>
      </w:r>
      <w:r w:rsidRPr="00053930">
        <w:rPr>
          <w:rFonts w:asciiTheme="majorBidi" w:hAnsiTheme="majorBidi" w:cstheme="majorBidi"/>
          <w:rtl/>
        </w:rPr>
        <w:t>. (2018).</w:t>
      </w:r>
      <w:r w:rsidR="00105F7A">
        <w:rPr>
          <w:rFonts w:asciiTheme="majorBidi" w:hAnsiTheme="majorBidi" w:cstheme="majorBidi"/>
        </w:rPr>
        <w:t xml:space="preserve"> </w:t>
      </w:r>
      <w:r w:rsidRPr="00053930">
        <w:rPr>
          <w:rFonts w:asciiTheme="majorBidi" w:hAnsiTheme="majorBidi" w:cstheme="majorBidi"/>
        </w:rPr>
        <w:t>An evaluation system for University-Industry partnership sustainability: Enhancing options for</w:t>
      </w:r>
      <w:r w:rsidR="00105F7A">
        <w:rPr>
          <w:rFonts w:asciiTheme="majorBidi" w:hAnsiTheme="majorBidi" w:cstheme="majorBidi"/>
        </w:rPr>
        <w:t xml:space="preserve"> </w:t>
      </w:r>
      <w:r w:rsidRPr="00053930">
        <w:rPr>
          <w:rFonts w:asciiTheme="majorBidi" w:hAnsiTheme="majorBidi" w:cstheme="majorBidi"/>
        </w:rPr>
        <w:t xml:space="preserve">entrepreneurial universities. Sustainability, </w:t>
      </w:r>
      <w:r w:rsidRPr="00053930">
        <w:rPr>
          <w:rFonts w:asciiTheme="majorBidi" w:hAnsiTheme="majorBidi" w:cstheme="majorBidi"/>
          <w:rtl/>
        </w:rPr>
        <w:t>10</w:t>
      </w:r>
      <w:r w:rsidRPr="00053930">
        <w:rPr>
          <w:rFonts w:asciiTheme="majorBidi" w:hAnsiTheme="majorBidi" w:cstheme="majorBidi"/>
        </w:rPr>
        <w:t>(</w:t>
      </w:r>
      <w:r w:rsidRPr="00053930">
        <w:rPr>
          <w:rFonts w:asciiTheme="majorBidi" w:hAnsiTheme="majorBidi" w:cstheme="majorBidi"/>
          <w:rtl/>
        </w:rPr>
        <w:t>2</w:t>
      </w:r>
      <w:r w:rsidRPr="00053930">
        <w:rPr>
          <w:rFonts w:asciiTheme="majorBidi" w:hAnsiTheme="majorBidi" w:cstheme="majorBidi"/>
        </w:rPr>
        <w:t xml:space="preserve">), </w:t>
      </w:r>
      <w:r w:rsidRPr="00053930">
        <w:rPr>
          <w:rFonts w:asciiTheme="majorBidi" w:hAnsiTheme="majorBidi" w:cstheme="majorBidi"/>
          <w:rtl/>
        </w:rPr>
        <w:t>119</w:t>
      </w:r>
      <w:r w:rsidRPr="00053930">
        <w:rPr>
          <w:rFonts w:asciiTheme="majorBidi" w:hAnsiTheme="majorBidi" w:cstheme="majorBidi"/>
        </w:rPr>
        <w:t xml:space="preserve">. </w:t>
      </w:r>
      <w:hyperlink r:id="rId83" w:history="1">
        <w:r w:rsidR="007D52D0" w:rsidRPr="005303AC">
          <w:rPr>
            <w:rStyle w:val="Hyperlink"/>
            <w:rFonts w:asciiTheme="majorBidi" w:hAnsiTheme="majorBidi" w:cstheme="majorBidi"/>
          </w:rPr>
          <w:t>https://doi.org/</w:t>
        </w:r>
        <w:r w:rsidR="007D52D0" w:rsidRPr="005303AC">
          <w:rPr>
            <w:rStyle w:val="Hyperlink"/>
            <w:rFonts w:asciiTheme="majorBidi" w:hAnsiTheme="majorBidi" w:cstheme="majorBidi"/>
            <w:rtl/>
          </w:rPr>
          <w:t>10.3390</w:t>
        </w:r>
        <w:r w:rsidR="007D52D0" w:rsidRPr="005303AC">
          <w:rPr>
            <w:rStyle w:val="Hyperlink"/>
            <w:rFonts w:asciiTheme="majorBidi" w:hAnsiTheme="majorBidi" w:cstheme="majorBidi"/>
          </w:rPr>
          <w:t>/su</w:t>
        </w:r>
        <w:r w:rsidR="007D52D0" w:rsidRPr="005303AC">
          <w:rPr>
            <w:rStyle w:val="Hyperlink"/>
            <w:rFonts w:asciiTheme="majorBidi" w:hAnsiTheme="majorBidi" w:cstheme="majorBidi"/>
            <w:rtl/>
          </w:rPr>
          <w:t>10010119</w:t>
        </w:r>
      </w:hyperlink>
      <w:r w:rsidRPr="00053930">
        <w:rPr>
          <w:rFonts w:asciiTheme="majorBidi" w:hAnsiTheme="majorBidi" w:cstheme="majorBidi"/>
          <w:rtl/>
        </w:rPr>
        <w:t>.</w:t>
      </w:r>
    </w:p>
    <w:p w14:paraId="61BE68AB" w14:textId="77777777" w:rsidR="007D52D0" w:rsidRPr="00B84C28" w:rsidRDefault="007D52D0" w:rsidP="000567EE">
      <w:pPr>
        <w:bidi w:val="0"/>
        <w:jc w:val="both"/>
        <w:rPr>
          <w:rFonts w:asciiTheme="majorBidi" w:hAnsiTheme="majorBidi" w:cstheme="majorBidi"/>
          <w:lang w:eastAsia="x-none" w:bidi="ar-SA"/>
        </w:rPr>
      </w:pPr>
      <w:r w:rsidRPr="00B84C28">
        <w:rPr>
          <w:rFonts w:asciiTheme="majorBidi" w:hAnsiTheme="majorBidi" w:cstheme="majorBidi"/>
          <w:lang w:eastAsia="x-none" w:bidi="ar-SA"/>
        </w:rPr>
        <w:t xml:space="preserve">Knight J., (2003), </w:t>
      </w:r>
      <w:r w:rsidRPr="00B84C28">
        <w:rPr>
          <w:rFonts w:asciiTheme="majorBidi" w:hAnsiTheme="majorBidi" w:cstheme="majorBidi"/>
          <w:i/>
          <w:iCs/>
          <w:lang w:eastAsia="x-none" w:bidi="ar-SA"/>
        </w:rPr>
        <w:t>Internationalization of higher education practices and priorities: 2003 IAU survey report</w:t>
      </w:r>
      <w:r w:rsidRPr="00B84C28">
        <w:rPr>
          <w:rFonts w:asciiTheme="majorBidi" w:hAnsiTheme="majorBidi" w:cstheme="majorBidi"/>
          <w:lang w:eastAsia="x-none" w:bidi="ar-SA"/>
        </w:rPr>
        <w:t xml:space="preserve">, IAU: </w:t>
      </w:r>
      <w:hyperlink r:id="rId84" w:history="1">
        <w:r w:rsidRPr="00B84C28">
          <w:rPr>
            <w:rStyle w:val="Hyperlink"/>
            <w:rFonts w:asciiTheme="majorBidi" w:hAnsiTheme="majorBidi" w:cstheme="majorBidi"/>
            <w:lang w:eastAsia="x-none" w:bidi="ar-SA"/>
          </w:rPr>
          <w:t>http: //www. unesco. org/iau</w:t>
        </w:r>
      </w:hyperlink>
      <w:r w:rsidRPr="00B84C28">
        <w:rPr>
          <w:rFonts w:asciiTheme="majorBidi" w:hAnsiTheme="majorBidi" w:cstheme="majorBidi"/>
          <w:lang w:eastAsia="x-none" w:bidi="ar-SA"/>
        </w:rPr>
        <w:t>.</w:t>
      </w:r>
    </w:p>
    <w:p w14:paraId="349C3E94" w14:textId="77777777"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Kothandaraman, P., &amp; Wilson, D. T. (</w:t>
      </w:r>
      <w:r w:rsidRPr="00053930">
        <w:rPr>
          <w:rFonts w:asciiTheme="majorBidi" w:hAnsiTheme="majorBidi" w:cstheme="majorBidi"/>
          <w:rtl/>
        </w:rPr>
        <w:t>2001</w:t>
      </w:r>
      <w:r w:rsidRPr="00053930">
        <w:rPr>
          <w:rFonts w:asciiTheme="majorBidi" w:hAnsiTheme="majorBidi" w:cstheme="majorBidi"/>
        </w:rPr>
        <w:t xml:space="preserve">). The future of competition: Value-creating networks. Industrial Marketing Management, </w:t>
      </w:r>
      <w:r w:rsidRPr="00053930">
        <w:rPr>
          <w:rFonts w:asciiTheme="majorBidi" w:hAnsiTheme="majorBidi" w:cstheme="majorBidi"/>
          <w:rtl/>
        </w:rPr>
        <w:t>30</w:t>
      </w:r>
      <w:r w:rsidRPr="00053930">
        <w:rPr>
          <w:rFonts w:asciiTheme="majorBidi" w:hAnsiTheme="majorBidi" w:cstheme="majorBidi"/>
        </w:rPr>
        <w:t>(</w:t>
      </w:r>
      <w:r w:rsidRPr="00053930">
        <w:rPr>
          <w:rFonts w:asciiTheme="majorBidi" w:hAnsiTheme="majorBidi" w:cstheme="majorBidi"/>
          <w:rtl/>
        </w:rPr>
        <w:t>4</w:t>
      </w:r>
      <w:r w:rsidRPr="00053930">
        <w:rPr>
          <w:rFonts w:asciiTheme="majorBidi" w:hAnsiTheme="majorBidi" w:cstheme="majorBidi"/>
        </w:rPr>
        <w:t xml:space="preserve">), </w:t>
      </w:r>
      <w:r w:rsidRPr="00053930">
        <w:rPr>
          <w:rFonts w:asciiTheme="majorBidi" w:hAnsiTheme="majorBidi" w:cstheme="majorBidi"/>
          <w:rtl/>
        </w:rPr>
        <w:t>379</w:t>
      </w:r>
      <w:r w:rsidRPr="00053930">
        <w:rPr>
          <w:rFonts w:asciiTheme="majorBidi" w:hAnsiTheme="majorBidi" w:cstheme="majorBidi"/>
        </w:rPr>
        <w:t>–</w:t>
      </w:r>
      <w:r w:rsidRPr="00053930">
        <w:rPr>
          <w:rFonts w:asciiTheme="majorBidi" w:hAnsiTheme="majorBidi" w:cstheme="majorBidi"/>
          <w:rtl/>
        </w:rPr>
        <w:t>389</w:t>
      </w:r>
      <w:r w:rsidRPr="00053930">
        <w:rPr>
          <w:rFonts w:asciiTheme="majorBidi" w:hAnsiTheme="majorBidi" w:cstheme="majorBidi"/>
        </w:rPr>
        <w:t>. https://doi.org/</w:t>
      </w:r>
      <w:r w:rsidRPr="00053930">
        <w:rPr>
          <w:rFonts w:asciiTheme="majorBidi" w:hAnsiTheme="majorBidi" w:cstheme="majorBidi"/>
          <w:rtl/>
        </w:rPr>
        <w:t>10.1016</w:t>
      </w:r>
      <w:r w:rsidRPr="00053930">
        <w:rPr>
          <w:rFonts w:asciiTheme="majorBidi" w:hAnsiTheme="majorBidi" w:cstheme="majorBidi"/>
        </w:rPr>
        <w:t>/S</w:t>
      </w:r>
      <w:r w:rsidRPr="00053930">
        <w:rPr>
          <w:rFonts w:asciiTheme="majorBidi" w:hAnsiTheme="majorBidi" w:cstheme="majorBidi"/>
          <w:rtl/>
        </w:rPr>
        <w:t>0019-</w:t>
      </w:r>
    </w:p>
    <w:p w14:paraId="691988E2" w14:textId="77777777" w:rsidR="00053930" w:rsidRPr="00053930" w:rsidRDefault="00053930" w:rsidP="000567EE">
      <w:pPr>
        <w:tabs>
          <w:tab w:val="right" w:pos="804"/>
        </w:tabs>
        <w:bidi w:val="0"/>
        <w:spacing w:line="240" w:lineRule="auto"/>
        <w:jc w:val="both"/>
        <w:rPr>
          <w:rFonts w:asciiTheme="majorBidi" w:hAnsiTheme="majorBidi" w:cstheme="majorBidi"/>
          <w:rtl/>
        </w:rPr>
      </w:pPr>
      <w:r w:rsidRPr="00053930">
        <w:rPr>
          <w:rFonts w:asciiTheme="majorBidi" w:hAnsiTheme="majorBidi" w:cstheme="majorBidi"/>
          <w:rtl/>
        </w:rPr>
        <w:t>8501(00)00152-8.</w:t>
      </w:r>
    </w:p>
    <w:p w14:paraId="13A52D22" w14:textId="77777777"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Lamine, C. (</w:t>
      </w:r>
      <w:r w:rsidRPr="00053930">
        <w:rPr>
          <w:rFonts w:asciiTheme="majorBidi" w:hAnsiTheme="majorBidi" w:cstheme="majorBidi"/>
          <w:rtl/>
        </w:rPr>
        <w:t>2005</w:t>
      </w:r>
      <w:r w:rsidRPr="00053930">
        <w:rPr>
          <w:rFonts w:asciiTheme="majorBidi" w:hAnsiTheme="majorBidi" w:cstheme="majorBidi"/>
        </w:rPr>
        <w:t xml:space="preserve">). Settling shared uncertainties: Local partnerships between producers and consumers. Sociologia Ruralis, </w:t>
      </w:r>
      <w:r w:rsidRPr="00053930">
        <w:rPr>
          <w:rFonts w:asciiTheme="majorBidi" w:hAnsiTheme="majorBidi" w:cstheme="majorBidi"/>
          <w:rtl/>
        </w:rPr>
        <w:t>45</w:t>
      </w:r>
      <w:r w:rsidRPr="00053930">
        <w:rPr>
          <w:rFonts w:asciiTheme="majorBidi" w:hAnsiTheme="majorBidi" w:cstheme="majorBidi"/>
        </w:rPr>
        <w:t>(</w:t>
      </w:r>
      <w:r w:rsidRPr="00053930">
        <w:rPr>
          <w:rFonts w:asciiTheme="majorBidi" w:hAnsiTheme="majorBidi" w:cstheme="majorBidi"/>
          <w:rtl/>
        </w:rPr>
        <w:t>4</w:t>
      </w:r>
      <w:r w:rsidRPr="00053930">
        <w:rPr>
          <w:rFonts w:asciiTheme="majorBidi" w:hAnsiTheme="majorBidi" w:cstheme="majorBidi"/>
        </w:rPr>
        <w:t xml:space="preserve">), </w:t>
      </w:r>
      <w:r w:rsidRPr="00053930">
        <w:rPr>
          <w:rFonts w:asciiTheme="majorBidi" w:hAnsiTheme="majorBidi" w:cstheme="majorBidi"/>
          <w:rtl/>
        </w:rPr>
        <w:t>324</w:t>
      </w:r>
      <w:r w:rsidRPr="00053930">
        <w:rPr>
          <w:rFonts w:asciiTheme="majorBidi" w:hAnsiTheme="majorBidi" w:cstheme="majorBidi"/>
        </w:rPr>
        <w:t>–</w:t>
      </w:r>
      <w:r w:rsidRPr="00053930">
        <w:rPr>
          <w:rFonts w:asciiTheme="majorBidi" w:hAnsiTheme="majorBidi" w:cstheme="majorBidi"/>
          <w:rtl/>
        </w:rPr>
        <w:t>345</w:t>
      </w:r>
      <w:r w:rsidRPr="00053930">
        <w:rPr>
          <w:rFonts w:asciiTheme="majorBidi" w:hAnsiTheme="majorBidi" w:cstheme="majorBidi"/>
        </w:rPr>
        <w:t>. https://doi.org/</w:t>
      </w:r>
      <w:r w:rsidRPr="00053930">
        <w:rPr>
          <w:rFonts w:asciiTheme="majorBidi" w:hAnsiTheme="majorBidi" w:cstheme="majorBidi"/>
          <w:rtl/>
        </w:rPr>
        <w:t>10.1111</w:t>
      </w:r>
      <w:r w:rsidRPr="00053930">
        <w:rPr>
          <w:rFonts w:asciiTheme="majorBidi" w:hAnsiTheme="majorBidi" w:cstheme="majorBidi"/>
        </w:rPr>
        <w:t>/j.</w:t>
      </w:r>
      <w:r w:rsidRPr="00053930">
        <w:rPr>
          <w:rFonts w:asciiTheme="majorBidi" w:hAnsiTheme="majorBidi" w:cstheme="majorBidi"/>
          <w:rtl/>
        </w:rPr>
        <w:t>1467-9523.2005.00308</w:t>
      </w:r>
      <w:r w:rsidRPr="00053930">
        <w:rPr>
          <w:rFonts w:asciiTheme="majorBidi" w:hAnsiTheme="majorBidi" w:cstheme="majorBidi"/>
        </w:rPr>
        <w:t>.x</w:t>
      </w:r>
      <w:r w:rsidRPr="00053930">
        <w:rPr>
          <w:rFonts w:asciiTheme="majorBidi" w:hAnsiTheme="majorBidi" w:cstheme="majorBidi"/>
          <w:rtl/>
        </w:rPr>
        <w:t>.</w:t>
      </w:r>
    </w:p>
    <w:p w14:paraId="05475ADB" w14:textId="7B27013C"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MacDonald, A., Clarke, A., Huang, L., &amp; Seitanidi, M. (</w:t>
      </w:r>
      <w:r w:rsidRPr="00053930">
        <w:rPr>
          <w:rFonts w:asciiTheme="majorBidi" w:hAnsiTheme="majorBidi" w:cstheme="majorBidi"/>
          <w:rtl/>
        </w:rPr>
        <w:t>2019</w:t>
      </w:r>
      <w:r w:rsidRPr="00053930">
        <w:rPr>
          <w:rFonts w:asciiTheme="majorBidi" w:hAnsiTheme="majorBidi" w:cstheme="majorBidi"/>
        </w:rPr>
        <w:t>). Partner strategic capabilities for</w:t>
      </w:r>
      <w:r w:rsidR="00105F7A">
        <w:rPr>
          <w:rFonts w:asciiTheme="majorBidi" w:hAnsiTheme="majorBidi" w:cstheme="majorBidi"/>
        </w:rPr>
        <w:t xml:space="preserve"> </w:t>
      </w:r>
      <w:r w:rsidRPr="00053930">
        <w:rPr>
          <w:rFonts w:asciiTheme="majorBidi" w:hAnsiTheme="majorBidi" w:cstheme="majorBidi"/>
        </w:rPr>
        <w:t xml:space="preserve">capturing value from sustainability-focused multi-stakeholder partnerships. Sustainability, </w:t>
      </w:r>
      <w:r w:rsidRPr="00053930">
        <w:rPr>
          <w:rFonts w:asciiTheme="majorBidi" w:hAnsiTheme="majorBidi" w:cstheme="majorBidi"/>
          <w:rtl/>
        </w:rPr>
        <w:t>11(3),</w:t>
      </w:r>
    </w:p>
    <w:p w14:paraId="1D7546FF" w14:textId="549E5551" w:rsidR="00053930" w:rsidRPr="00053930" w:rsidRDefault="00105F7A" w:rsidP="000567EE">
      <w:pPr>
        <w:tabs>
          <w:tab w:val="right" w:pos="804"/>
        </w:tabs>
        <w:bidi w:val="0"/>
        <w:spacing w:line="240" w:lineRule="auto"/>
        <w:jc w:val="both"/>
        <w:rPr>
          <w:rFonts w:asciiTheme="majorBidi" w:hAnsiTheme="majorBidi" w:cstheme="majorBidi"/>
        </w:rPr>
      </w:pPr>
      <w:r>
        <w:rPr>
          <w:rFonts w:asciiTheme="majorBidi" w:hAnsiTheme="majorBidi" w:cstheme="majorBidi"/>
          <w:rtl/>
        </w:rPr>
        <w:t>557.</w:t>
      </w:r>
      <w:r w:rsidR="00053930" w:rsidRPr="00053930">
        <w:rPr>
          <w:rFonts w:asciiTheme="majorBidi" w:hAnsiTheme="majorBidi" w:cstheme="majorBidi"/>
        </w:rPr>
        <w:t>https://doi.org/</w:t>
      </w:r>
      <w:r w:rsidR="00053930" w:rsidRPr="00053930">
        <w:rPr>
          <w:rFonts w:asciiTheme="majorBidi" w:hAnsiTheme="majorBidi" w:cstheme="majorBidi"/>
          <w:rtl/>
        </w:rPr>
        <w:t>10.3390</w:t>
      </w:r>
      <w:r w:rsidR="00053930" w:rsidRPr="00053930">
        <w:rPr>
          <w:rFonts w:asciiTheme="majorBidi" w:hAnsiTheme="majorBidi" w:cstheme="majorBidi"/>
        </w:rPr>
        <w:t>/su</w:t>
      </w:r>
      <w:r w:rsidR="00053930" w:rsidRPr="00053930">
        <w:rPr>
          <w:rFonts w:asciiTheme="majorBidi" w:hAnsiTheme="majorBidi" w:cstheme="majorBidi"/>
          <w:rtl/>
        </w:rPr>
        <w:t>11030557.</w:t>
      </w:r>
    </w:p>
    <w:p w14:paraId="179E0DB8" w14:textId="7FC13A4D"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McSparren, J., Besada, H., &amp; Saravade, V. (</w:t>
      </w:r>
      <w:r w:rsidRPr="00053930">
        <w:rPr>
          <w:rFonts w:asciiTheme="majorBidi" w:hAnsiTheme="majorBidi" w:cstheme="majorBidi"/>
          <w:rtl/>
        </w:rPr>
        <w:t>2017</w:t>
      </w:r>
      <w:r w:rsidRPr="00053930">
        <w:rPr>
          <w:rFonts w:asciiTheme="majorBidi" w:hAnsiTheme="majorBidi" w:cstheme="majorBidi"/>
        </w:rPr>
        <w:t>). Qatar’s global investment strategy for</w:t>
      </w:r>
      <w:r w:rsidR="00105F7A">
        <w:rPr>
          <w:rFonts w:asciiTheme="majorBidi" w:hAnsiTheme="majorBidi" w:cstheme="majorBidi"/>
        </w:rPr>
        <w:t xml:space="preserve"> </w:t>
      </w:r>
      <w:r w:rsidRPr="00053930">
        <w:rPr>
          <w:rFonts w:asciiTheme="majorBidi" w:hAnsiTheme="majorBidi" w:cstheme="majorBidi"/>
        </w:rPr>
        <w:t xml:space="preserve">diversification and security in the post-financial crisis era (No. </w:t>
      </w:r>
      <w:r w:rsidRPr="00053930">
        <w:rPr>
          <w:rFonts w:asciiTheme="majorBidi" w:hAnsiTheme="majorBidi" w:cstheme="majorBidi"/>
          <w:rtl/>
        </w:rPr>
        <w:t>02/17</w:t>
      </w:r>
      <w:r w:rsidRPr="00053930">
        <w:rPr>
          <w:rFonts w:asciiTheme="majorBidi" w:hAnsiTheme="majorBidi" w:cstheme="majorBidi"/>
        </w:rPr>
        <w:t>/EN). Retrieved</w:t>
      </w:r>
      <w:r w:rsidR="00105F7A">
        <w:rPr>
          <w:rFonts w:asciiTheme="majorBidi" w:hAnsiTheme="majorBidi" w:cstheme="majorBidi"/>
        </w:rPr>
        <w:t xml:space="preserve"> from </w:t>
      </w:r>
      <w:hyperlink r:id="rId85" w:history="1">
        <w:r w:rsidR="00105F7A" w:rsidRPr="005303AC">
          <w:rPr>
            <w:rStyle w:val="Hyperlink"/>
            <w:rFonts w:asciiTheme="majorBidi" w:hAnsiTheme="majorBidi" w:cstheme="majorBidi"/>
          </w:rPr>
          <w:t>https://socialsciences.uottawa.ca/governance/sites/socialsciences.uottawa.ca.governance</w:t>
        </w:r>
        <w:r w:rsidR="00105F7A" w:rsidRPr="005303AC">
          <w:rPr>
            <w:rStyle w:val="Hyperlink"/>
            <w:rFonts w:asciiTheme="majorBidi" w:hAnsiTheme="majorBidi" w:cstheme="majorBidi"/>
            <w:rtl/>
          </w:rPr>
          <w:t>/</w:t>
        </w:r>
      </w:hyperlink>
      <w:r w:rsidR="00105F7A">
        <w:rPr>
          <w:rFonts w:asciiTheme="majorBidi" w:hAnsiTheme="majorBidi" w:cstheme="majorBidi"/>
        </w:rPr>
        <w:t xml:space="preserve"> </w:t>
      </w:r>
      <w:r w:rsidRPr="00053930">
        <w:rPr>
          <w:rFonts w:asciiTheme="majorBidi" w:hAnsiTheme="majorBidi" w:cstheme="majorBidi"/>
        </w:rPr>
        <w:t>files/cog_research_paper_</w:t>
      </w:r>
      <w:r w:rsidRPr="00053930">
        <w:rPr>
          <w:rFonts w:asciiTheme="majorBidi" w:hAnsiTheme="majorBidi" w:cstheme="majorBidi"/>
          <w:rtl/>
        </w:rPr>
        <w:t>02</w:t>
      </w:r>
      <w:r w:rsidRPr="00053930">
        <w:rPr>
          <w:rFonts w:asciiTheme="majorBidi" w:hAnsiTheme="majorBidi" w:cstheme="majorBidi"/>
        </w:rPr>
        <w:t>_</w:t>
      </w:r>
      <w:r w:rsidRPr="00053930">
        <w:rPr>
          <w:rFonts w:asciiTheme="majorBidi" w:hAnsiTheme="majorBidi" w:cstheme="majorBidi"/>
          <w:rtl/>
        </w:rPr>
        <w:t>17</w:t>
      </w:r>
      <w:r w:rsidRPr="00053930">
        <w:rPr>
          <w:rFonts w:asciiTheme="majorBidi" w:hAnsiTheme="majorBidi" w:cstheme="majorBidi"/>
        </w:rPr>
        <w:t>_en.pdf</w:t>
      </w:r>
      <w:r w:rsidRPr="00053930">
        <w:rPr>
          <w:rFonts w:asciiTheme="majorBidi" w:hAnsiTheme="majorBidi" w:cstheme="majorBidi"/>
          <w:rtl/>
        </w:rPr>
        <w:t>.</w:t>
      </w:r>
    </w:p>
    <w:p w14:paraId="633402EA" w14:textId="0248C770"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Ministry of Economy and Commerce. (</w:t>
      </w:r>
      <w:r w:rsidRPr="00053930">
        <w:rPr>
          <w:rFonts w:asciiTheme="majorBidi" w:hAnsiTheme="majorBidi" w:cstheme="majorBidi"/>
          <w:rtl/>
        </w:rPr>
        <w:t>2016</w:t>
      </w:r>
      <w:r w:rsidRPr="00053930">
        <w:rPr>
          <w:rFonts w:asciiTheme="majorBidi" w:hAnsiTheme="majorBidi" w:cstheme="majorBidi"/>
        </w:rPr>
        <w:t xml:space="preserve">). Investment in the State of Qatar (p. </w:t>
      </w:r>
      <w:r w:rsidRPr="00053930">
        <w:rPr>
          <w:rFonts w:asciiTheme="majorBidi" w:hAnsiTheme="majorBidi" w:cstheme="majorBidi"/>
          <w:rtl/>
        </w:rPr>
        <w:t>26</w:t>
      </w:r>
      <w:r w:rsidRPr="00053930">
        <w:rPr>
          <w:rFonts w:asciiTheme="majorBidi" w:hAnsiTheme="majorBidi" w:cstheme="majorBidi"/>
        </w:rPr>
        <w:t>). Retrieved</w:t>
      </w:r>
      <w:r w:rsidR="00105F7A">
        <w:rPr>
          <w:rFonts w:asciiTheme="majorBidi" w:hAnsiTheme="majorBidi" w:cstheme="majorBidi"/>
        </w:rPr>
        <w:t xml:space="preserve"> </w:t>
      </w:r>
      <w:r w:rsidRPr="00053930">
        <w:rPr>
          <w:rFonts w:asciiTheme="majorBidi" w:hAnsiTheme="majorBidi" w:cstheme="majorBidi"/>
        </w:rPr>
        <w:t>from https://doha.msz.gov.pl/resource/</w:t>
      </w:r>
      <w:r w:rsidRPr="00053930">
        <w:rPr>
          <w:rFonts w:asciiTheme="majorBidi" w:hAnsiTheme="majorBidi" w:cstheme="majorBidi"/>
          <w:rtl/>
        </w:rPr>
        <w:t>66</w:t>
      </w:r>
      <w:r w:rsidRPr="00053930">
        <w:rPr>
          <w:rFonts w:asciiTheme="majorBidi" w:hAnsiTheme="majorBidi" w:cstheme="majorBidi"/>
        </w:rPr>
        <w:t>e</w:t>
      </w:r>
      <w:r w:rsidRPr="00053930">
        <w:rPr>
          <w:rFonts w:asciiTheme="majorBidi" w:hAnsiTheme="majorBidi" w:cstheme="majorBidi"/>
          <w:rtl/>
        </w:rPr>
        <w:t>6</w:t>
      </w:r>
      <w:r w:rsidRPr="00053930">
        <w:rPr>
          <w:rFonts w:asciiTheme="majorBidi" w:hAnsiTheme="majorBidi" w:cstheme="majorBidi"/>
        </w:rPr>
        <w:t>d</w:t>
      </w:r>
      <w:r w:rsidRPr="00053930">
        <w:rPr>
          <w:rFonts w:asciiTheme="majorBidi" w:hAnsiTheme="majorBidi" w:cstheme="majorBidi"/>
          <w:rtl/>
        </w:rPr>
        <w:t>9</w:t>
      </w:r>
      <w:r w:rsidRPr="00053930">
        <w:rPr>
          <w:rFonts w:asciiTheme="majorBidi" w:hAnsiTheme="majorBidi" w:cstheme="majorBidi"/>
        </w:rPr>
        <w:t>b</w:t>
      </w:r>
      <w:r w:rsidRPr="00053930">
        <w:rPr>
          <w:rFonts w:asciiTheme="majorBidi" w:hAnsiTheme="majorBidi" w:cstheme="majorBidi"/>
          <w:rtl/>
        </w:rPr>
        <w:t>5</w:t>
      </w:r>
      <w:r w:rsidRPr="00053930">
        <w:rPr>
          <w:rFonts w:asciiTheme="majorBidi" w:hAnsiTheme="majorBidi" w:cstheme="majorBidi"/>
        </w:rPr>
        <w:t>-af</w:t>
      </w:r>
      <w:r w:rsidRPr="00053930">
        <w:rPr>
          <w:rFonts w:asciiTheme="majorBidi" w:hAnsiTheme="majorBidi" w:cstheme="majorBidi"/>
          <w:rtl/>
        </w:rPr>
        <w:t>2</w:t>
      </w:r>
      <w:r w:rsidRPr="00053930">
        <w:rPr>
          <w:rFonts w:asciiTheme="majorBidi" w:hAnsiTheme="majorBidi" w:cstheme="majorBidi"/>
        </w:rPr>
        <w:t>d-</w:t>
      </w:r>
      <w:r w:rsidRPr="00053930">
        <w:rPr>
          <w:rFonts w:asciiTheme="majorBidi" w:hAnsiTheme="majorBidi" w:cstheme="majorBidi"/>
          <w:rtl/>
        </w:rPr>
        <w:t>42</w:t>
      </w:r>
      <w:r w:rsidRPr="00053930">
        <w:rPr>
          <w:rFonts w:asciiTheme="majorBidi" w:hAnsiTheme="majorBidi" w:cstheme="majorBidi"/>
        </w:rPr>
        <w:t>a</w:t>
      </w:r>
      <w:r w:rsidRPr="00053930">
        <w:rPr>
          <w:rFonts w:asciiTheme="majorBidi" w:hAnsiTheme="majorBidi" w:cstheme="majorBidi"/>
          <w:rtl/>
        </w:rPr>
        <w:t>8</w:t>
      </w:r>
      <w:r w:rsidRPr="00053930">
        <w:rPr>
          <w:rFonts w:asciiTheme="majorBidi" w:hAnsiTheme="majorBidi" w:cstheme="majorBidi"/>
        </w:rPr>
        <w:t>-b</w:t>
      </w:r>
      <w:r w:rsidRPr="00053930">
        <w:rPr>
          <w:rFonts w:asciiTheme="majorBidi" w:hAnsiTheme="majorBidi" w:cstheme="majorBidi"/>
          <w:rtl/>
        </w:rPr>
        <w:t>329-5</w:t>
      </w:r>
      <w:r w:rsidRPr="00053930">
        <w:rPr>
          <w:rFonts w:asciiTheme="majorBidi" w:hAnsiTheme="majorBidi" w:cstheme="majorBidi"/>
        </w:rPr>
        <w:t>cf</w:t>
      </w:r>
      <w:r w:rsidRPr="00053930">
        <w:rPr>
          <w:rFonts w:asciiTheme="majorBidi" w:hAnsiTheme="majorBidi" w:cstheme="majorBidi"/>
          <w:rtl/>
        </w:rPr>
        <w:t>4</w:t>
      </w:r>
      <w:r w:rsidRPr="00053930">
        <w:rPr>
          <w:rFonts w:asciiTheme="majorBidi" w:hAnsiTheme="majorBidi" w:cstheme="majorBidi"/>
        </w:rPr>
        <w:t>e</w:t>
      </w:r>
      <w:r w:rsidRPr="00053930">
        <w:rPr>
          <w:rFonts w:asciiTheme="majorBidi" w:hAnsiTheme="majorBidi" w:cstheme="majorBidi"/>
          <w:rtl/>
        </w:rPr>
        <w:t>5</w:t>
      </w:r>
      <w:r w:rsidRPr="00053930">
        <w:rPr>
          <w:rFonts w:asciiTheme="majorBidi" w:hAnsiTheme="majorBidi" w:cstheme="majorBidi"/>
        </w:rPr>
        <w:t>df</w:t>
      </w:r>
      <w:r w:rsidRPr="00053930">
        <w:rPr>
          <w:rFonts w:asciiTheme="majorBidi" w:hAnsiTheme="majorBidi" w:cstheme="majorBidi"/>
          <w:rtl/>
        </w:rPr>
        <w:t>4</w:t>
      </w:r>
      <w:r w:rsidRPr="00053930">
        <w:rPr>
          <w:rFonts w:asciiTheme="majorBidi" w:hAnsiTheme="majorBidi" w:cstheme="majorBidi"/>
        </w:rPr>
        <w:t>c</w:t>
      </w:r>
      <w:r w:rsidRPr="00053930">
        <w:rPr>
          <w:rFonts w:asciiTheme="majorBidi" w:hAnsiTheme="majorBidi" w:cstheme="majorBidi"/>
          <w:rtl/>
        </w:rPr>
        <w:t>5</w:t>
      </w:r>
      <w:r w:rsidRPr="00053930">
        <w:rPr>
          <w:rFonts w:asciiTheme="majorBidi" w:hAnsiTheme="majorBidi" w:cstheme="majorBidi"/>
        </w:rPr>
        <w:t>c:JCR</w:t>
      </w:r>
      <w:r w:rsidRPr="00053930">
        <w:rPr>
          <w:rFonts w:asciiTheme="majorBidi" w:hAnsiTheme="majorBidi" w:cstheme="majorBidi"/>
          <w:rtl/>
        </w:rPr>
        <w:t>.</w:t>
      </w:r>
    </w:p>
    <w:p w14:paraId="6C71F03D" w14:textId="79A6BBB6" w:rsid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Moeliodihardjo, B. Y., Soemardi, B. W., Brodjonegoro, S. S., &amp; Hatakenaka, S. (</w:t>
      </w:r>
      <w:r w:rsidRPr="00053930">
        <w:rPr>
          <w:rFonts w:asciiTheme="majorBidi" w:hAnsiTheme="majorBidi" w:cstheme="majorBidi"/>
          <w:rtl/>
        </w:rPr>
        <w:t>2013</w:t>
      </w:r>
      <w:r w:rsidRPr="00053930">
        <w:rPr>
          <w:rFonts w:asciiTheme="majorBidi" w:hAnsiTheme="majorBidi" w:cstheme="majorBidi"/>
        </w:rPr>
        <w:t>). Developing</w:t>
      </w:r>
      <w:r w:rsidR="00105F7A">
        <w:rPr>
          <w:rFonts w:asciiTheme="majorBidi" w:hAnsiTheme="majorBidi" w:cstheme="majorBidi"/>
        </w:rPr>
        <w:t xml:space="preserve"> </w:t>
      </w:r>
      <w:r w:rsidRPr="00053930">
        <w:rPr>
          <w:rFonts w:asciiTheme="majorBidi" w:hAnsiTheme="majorBidi" w:cstheme="majorBidi"/>
        </w:rPr>
        <w:t>strategies for University, Industry, and Government partnership in Indonesia. Retrieved from</w:t>
      </w:r>
      <w:r w:rsidR="00105F7A">
        <w:rPr>
          <w:rFonts w:asciiTheme="majorBidi" w:hAnsiTheme="majorBidi" w:cstheme="majorBidi"/>
        </w:rPr>
        <w:t xml:space="preserve"> </w:t>
      </w:r>
      <w:hyperlink r:id="rId86" w:history="1">
        <w:r w:rsidR="007D52D0" w:rsidRPr="005303AC">
          <w:rPr>
            <w:rStyle w:val="Hyperlink"/>
            <w:rFonts w:asciiTheme="majorBidi" w:hAnsiTheme="majorBidi" w:cstheme="majorBidi"/>
          </w:rPr>
          <w:t>https://www.adb.org/sites/default/files/publication/</w:t>
        </w:r>
        <w:r w:rsidR="007D52D0" w:rsidRPr="005303AC">
          <w:rPr>
            <w:rStyle w:val="Hyperlink"/>
            <w:rFonts w:asciiTheme="majorBidi" w:hAnsiTheme="majorBidi" w:cstheme="majorBidi"/>
            <w:rtl/>
          </w:rPr>
          <w:t>176593</w:t>
        </w:r>
        <w:r w:rsidR="007D52D0" w:rsidRPr="005303AC">
          <w:rPr>
            <w:rStyle w:val="Hyperlink"/>
            <w:rFonts w:asciiTheme="majorBidi" w:hAnsiTheme="majorBidi" w:cstheme="majorBidi"/>
          </w:rPr>
          <w:t>/ino-strategies-uig-partnership.pdf</w:t>
        </w:r>
      </w:hyperlink>
      <w:r w:rsidRPr="00053930">
        <w:rPr>
          <w:rFonts w:asciiTheme="majorBidi" w:hAnsiTheme="majorBidi" w:cstheme="majorBidi"/>
          <w:rtl/>
        </w:rPr>
        <w:t>.</w:t>
      </w:r>
    </w:p>
    <w:p w14:paraId="31466185" w14:textId="3A438BD6" w:rsidR="007D52D0" w:rsidRPr="00053930" w:rsidRDefault="007D52D0" w:rsidP="000567EE">
      <w:pPr>
        <w:tabs>
          <w:tab w:val="right" w:pos="804"/>
        </w:tabs>
        <w:bidi w:val="0"/>
        <w:spacing w:line="240" w:lineRule="auto"/>
        <w:jc w:val="both"/>
        <w:rPr>
          <w:rFonts w:asciiTheme="majorBidi" w:hAnsiTheme="majorBidi" w:cstheme="majorBidi"/>
        </w:rPr>
      </w:pPr>
      <w:r w:rsidRPr="007D52D0">
        <w:rPr>
          <w:rFonts w:asciiTheme="majorBidi" w:hAnsiTheme="majorBidi" w:cstheme="majorBidi"/>
        </w:rPr>
        <w:t>Mwasalwiba E. S., Groenewegen P. &amp; Wakkee I. (2014), University Entrepreneurship education in Tanzania: introducing entrepreneurship education in a context of transition, Handbook on the Entrepreneurial University, Edward Elgar Publishing: 136-162.</w:t>
      </w:r>
    </w:p>
    <w:p w14:paraId="0ABC783B" w14:textId="52D90D31"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Oxford Business Group. (</w:t>
      </w:r>
      <w:r w:rsidRPr="00053930">
        <w:rPr>
          <w:rFonts w:asciiTheme="majorBidi" w:hAnsiTheme="majorBidi" w:cstheme="majorBidi"/>
          <w:rtl/>
        </w:rPr>
        <w:t>2015</w:t>
      </w:r>
      <w:r w:rsidRPr="00053930">
        <w:rPr>
          <w:rFonts w:asciiTheme="majorBidi" w:hAnsiTheme="majorBidi" w:cstheme="majorBidi"/>
        </w:rPr>
        <w:t>). Qatar eases restrictions on FDI to boost growth. Retrieved from</w:t>
      </w:r>
      <w:r w:rsidR="00105F7A">
        <w:rPr>
          <w:rFonts w:asciiTheme="majorBidi" w:hAnsiTheme="majorBidi" w:cstheme="majorBidi"/>
        </w:rPr>
        <w:t xml:space="preserve"> </w:t>
      </w:r>
      <w:r w:rsidRPr="00053930">
        <w:rPr>
          <w:rFonts w:asciiTheme="majorBidi" w:hAnsiTheme="majorBidi" w:cstheme="majorBidi"/>
        </w:rPr>
        <w:t>https://oxfordbusinessgroup.com/overview/qatar-eases-restrictions-fdi-boost-growth</w:t>
      </w:r>
      <w:r w:rsidRPr="00053930">
        <w:rPr>
          <w:rFonts w:asciiTheme="majorBidi" w:hAnsiTheme="majorBidi" w:cstheme="majorBidi"/>
          <w:rtl/>
        </w:rPr>
        <w:t>.</w:t>
      </w:r>
    </w:p>
    <w:p w14:paraId="40AC23D3" w14:textId="5271F61C"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PwC. (</w:t>
      </w:r>
      <w:r w:rsidRPr="00053930">
        <w:rPr>
          <w:rFonts w:asciiTheme="majorBidi" w:hAnsiTheme="majorBidi" w:cstheme="majorBidi"/>
          <w:rtl/>
        </w:rPr>
        <w:t>2016</w:t>
      </w:r>
      <w:r w:rsidRPr="00053930">
        <w:rPr>
          <w:rFonts w:asciiTheme="majorBidi" w:hAnsiTheme="majorBidi" w:cstheme="majorBidi"/>
        </w:rPr>
        <w:t xml:space="preserve">). Doing business in Qatar: A tax and legal guide. Retrieved from </w:t>
      </w:r>
      <w:hyperlink r:id="rId87" w:history="1">
        <w:r w:rsidR="00105F7A" w:rsidRPr="005303AC">
          <w:rPr>
            <w:rStyle w:val="Hyperlink"/>
            <w:rFonts w:asciiTheme="majorBidi" w:hAnsiTheme="majorBidi" w:cstheme="majorBidi"/>
          </w:rPr>
          <w:t>https://www.pwc</w:t>
        </w:r>
      </w:hyperlink>
      <w:r w:rsidRPr="00053930">
        <w:rPr>
          <w:rFonts w:asciiTheme="majorBidi" w:hAnsiTheme="majorBidi" w:cstheme="majorBidi"/>
          <w:rtl/>
        </w:rPr>
        <w:t>.</w:t>
      </w:r>
      <w:r w:rsidR="00105F7A">
        <w:rPr>
          <w:rFonts w:asciiTheme="majorBidi" w:hAnsiTheme="majorBidi" w:cstheme="majorBidi"/>
        </w:rPr>
        <w:t xml:space="preserve"> </w:t>
      </w:r>
      <w:r w:rsidRPr="00053930">
        <w:rPr>
          <w:rFonts w:asciiTheme="majorBidi" w:hAnsiTheme="majorBidi" w:cstheme="majorBidi"/>
        </w:rPr>
        <w:t>com/m</w:t>
      </w:r>
      <w:r w:rsidRPr="00053930">
        <w:rPr>
          <w:rFonts w:asciiTheme="majorBidi" w:hAnsiTheme="majorBidi" w:cstheme="majorBidi"/>
          <w:rtl/>
        </w:rPr>
        <w:t>1</w:t>
      </w:r>
      <w:r w:rsidRPr="00053930">
        <w:rPr>
          <w:rFonts w:asciiTheme="majorBidi" w:hAnsiTheme="majorBidi" w:cstheme="majorBidi"/>
        </w:rPr>
        <w:t>/en/tax/documents/doing-business-guides/doing-business-guide-qatar.pdf</w:t>
      </w:r>
      <w:r w:rsidRPr="00053930">
        <w:rPr>
          <w:rFonts w:asciiTheme="majorBidi" w:hAnsiTheme="majorBidi" w:cstheme="majorBidi"/>
          <w:rtl/>
        </w:rPr>
        <w:t>.</w:t>
      </w:r>
    </w:p>
    <w:p w14:paraId="0BF39F05" w14:textId="19E3BDF4"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Qatar News Agency. (</w:t>
      </w:r>
      <w:r w:rsidRPr="00053930">
        <w:rPr>
          <w:rFonts w:asciiTheme="majorBidi" w:hAnsiTheme="majorBidi" w:cstheme="majorBidi"/>
          <w:rtl/>
        </w:rPr>
        <w:t>2018</w:t>
      </w:r>
      <w:r w:rsidRPr="00053930">
        <w:rPr>
          <w:rFonts w:asciiTheme="majorBidi" w:hAnsiTheme="majorBidi" w:cstheme="majorBidi"/>
        </w:rPr>
        <w:t xml:space="preserve">, December </w:t>
      </w:r>
      <w:r w:rsidRPr="00053930">
        <w:rPr>
          <w:rFonts w:asciiTheme="majorBidi" w:hAnsiTheme="majorBidi" w:cstheme="majorBidi"/>
          <w:rtl/>
        </w:rPr>
        <w:t>1</w:t>
      </w:r>
      <w:r w:rsidRPr="00053930">
        <w:rPr>
          <w:rFonts w:asciiTheme="majorBidi" w:hAnsiTheme="majorBidi" w:cstheme="majorBidi"/>
        </w:rPr>
        <w:t>). Education city: A cornerstone of development, progress</w:t>
      </w:r>
      <w:r w:rsidR="00105F7A">
        <w:rPr>
          <w:rFonts w:asciiTheme="majorBidi" w:hAnsiTheme="majorBidi" w:cstheme="majorBidi"/>
        </w:rPr>
        <w:t xml:space="preserve"> </w:t>
      </w:r>
      <w:r w:rsidRPr="00053930">
        <w:rPr>
          <w:rFonts w:asciiTheme="majorBidi" w:hAnsiTheme="majorBidi" w:cstheme="majorBidi"/>
        </w:rPr>
        <w:t>in Qatar. Gulf times. Retrieved from https://www.gulf-times.com/story/</w:t>
      </w:r>
      <w:r w:rsidRPr="00053930">
        <w:rPr>
          <w:rFonts w:asciiTheme="majorBidi" w:hAnsiTheme="majorBidi" w:cstheme="majorBidi"/>
          <w:rtl/>
        </w:rPr>
        <w:t>614768</w:t>
      </w:r>
      <w:r w:rsidRPr="00053930">
        <w:rPr>
          <w:rFonts w:asciiTheme="majorBidi" w:hAnsiTheme="majorBidi" w:cstheme="majorBidi"/>
        </w:rPr>
        <w:t>/Education-CityA-cornerstone-of-development-progre</w:t>
      </w:r>
      <w:r w:rsidRPr="00053930">
        <w:rPr>
          <w:rFonts w:asciiTheme="majorBidi" w:hAnsiTheme="majorBidi" w:cstheme="majorBidi"/>
          <w:rtl/>
        </w:rPr>
        <w:t>.</w:t>
      </w:r>
    </w:p>
    <w:p w14:paraId="50021289" w14:textId="6A39EACC"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Qatar University. (</w:t>
      </w:r>
      <w:r w:rsidRPr="00053930">
        <w:rPr>
          <w:rFonts w:asciiTheme="majorBidi" w:hAnsiTheme="majorBidi" w:cstheme="majorBidi"/>
          <w:rtl/>
        </w:rPr>
        <w:t>2018</w:t>
      </w:r>
      <w:r w:rsidRPr="00053930">
        <w:rPr>
          <w:rFonts w:asciiTheme="majorBidi" w:hAnsiTheme="majorBidi" w:cstheme="majorBidi"/>
        </w:rPr>
        <w:t xml:space="preserve">). Qatar puts the pursuit of knowledge front and centre (p. </w:t>
      </w:r>
      <w:r w:rsidRPr="00053930">
        <w:rPr>
          <w:rFonts w:asciiTheme="majorBidi" w:hAnsiTheme="majorBidi" w:cstheme="majorBidi"/>
          <w:rtl/>
        </w:rPr>
        <w:t>16</w:t>
      </w:r>
      <w:r w:rsidRPr="00053930">
        <w:rPr>
          <w:rFonts w:asciiTheme="majorBidi" w:hAnsiTheme="majorBidi" w:cstheme="majorBidi"/>
        </w:rPr>
        <w:t>). Retrieved</w:t>
      </w:r>
      <w:r w:rsidR="00105F7A">
        <w:rPr>
          <w:rFonts w:asciiTheme="majorBidi" w:hAnsiTheme="majorBidi" w:cstheme="majorBidi"/>
        </w:rPr>
        <w:t xml:space="preserve"> </w:t>
      </w:r>
      <w:r w:rsidRPr="00053930">
        <w:rPr>
          <w:rFonts w:asciiTheme="majorBidi" w:hAnsiTheme="majorBidi" w:cstheme="majorBidi"/>
        </w:rPr>
        <w:t>from https://www.nature.com/articles/d</w:t>
      </w:r>
      <w:r w:rsidRPr="00053930">
        <w:rPr>
          <w:rFonts w:asciiTheme="majorBidi" w:hAnsiTheme="majorBidi" w:cstheme="majorBidi"/>
          <w:rtl/>
        </w:rPr>
        <w:t>42473-018-00045-9.</w:t>
      </w:r>
    </w:p>
    <w:p w14:paraId="3201CC6E" w14:textId="4C9611D1"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Thier, M. (</w:t>
      </w:r>
      <w:r w:rsidRPr="00053930">
        <w:rPr>
          <w:rFonts w:asciiTheme="majorBidi" w:hAnsiTheme="majorBidi" w:cstheme="majorBidi"/>
          <w:rtl/>
        </w:rPr>
        <w:t>2017</w:t>
      </w:r>
      <w:r w:rsidRPr="00053930">
        <w:rPr>
          <w:rFonts w:asciiTheme="majorBidi" w:hAnsiTheme="majorBidi" w:cstheme="majorBidi"/>
        </w:rPr>
        <w:t>). Can Qatar buy sustainable educational excellence? In Imagining the future of</w:t>
      </w:r>
      <w:r w:rsidR="00105F7A">
        <w:rPr>
          <w:rFonts w:asciiTheme="majorBidi" w:hAnsiTheme="majorBidi" w:cstheme="majorBidi"/>
        </w:rPr>
        <w:t xml:space="preserve"> </w:t>
      </w:r>
      <w:r w:rsidRPr="00053930">
        <w:rPr>
          <w:rFonts w:asciiTheme="majorBidi" w:hAnsiTheme="majorBidi" w:cstheme="majorBidi"/>
        </w:rPr>
        <w:t xml:space="preserve">global education (pp. </w:t>
      </w:r>
      <w:r w:rsidRPr="00053930">
        <w:rPr>
          <w:rFonts w:asciiTheme="majorBidi" w:hAnsiTheme="majorBidi" w:cstheme="majorBidi"/>
          <w:rtl/>
        </w:rPr>
        <w:t>99</w:t>
      </w:r>
      <w:r w:rsidRPr="00053930">
        <w:rPr>
          <w:rFonts w:asciiTheme="majorBidi" w:hAnsiTheme="majorBidi" w:cstheme="majorBidi"/>
        </w:rPr>
        <w:t>–</w:t>
      </w:r>
      <w:r w:rsidRPr="00053930">
        <w:rPr>
          <w:rFonts w:asciiTheme="majorBidi" w:hAnsiTheme="majorBidi" w:cstheme="majorBidi"/>
          <w:rtl/>
        </w:rPr>
        <w:t>118</w:t>
      </w:r>
      <w:r w:rsidRPr="00053930">
        <w:rPr>
          <w:rFonts w:asciiTheme="majorBidi" w:hAnsiTheme="majorBidi" w:cstheme="majorBidi"/>
        </w:rPr>
        <w:t>). https://doi.org/</w:t>
      </w:r>
      <w:r w:rsidRPr="00053930">
        <w:rPr>
          <w:rFonts w:asciiTheme="majorBidi" w:hAnsiTheme="majorBidi" w:cstheme="majorBidi"/>
          <w:rtl/>
        </w:rPr>
        <w:t>10.4324/9781315108711-6.</w:t>
      </w:r>
    </w:p>
    <w:p w14:paraId="0A0C6E35" w14:textId="77777777"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Tuten, T. L., &amp; Urban, D. J. (</w:t>
      </w:r>
      <w:r w:rsidRPr="00053930">
        <w:rPr>
          <w:rFonts w:asciiTheme="majorBidi" w:hAnsiTheme="majorBidi" w:cstheme="majorBidi"/>
          <w:rtl/>
        </w:rPr>
        <w:t>2001</w:t>
      </w:r>
      <w:r w:rsidRPr="00053930">
        <w:rPr>
          <w:rFonts w:asciiTheme="majorBidi" w:hAnsiTheme="majorBidi" w:cstheme="majorBidi"/>
        </w:rPr>
        <w:t xml:space="preserve">). An expanded model of business-to-business partnership formation and success. Industrial Marketing Management, </w:t>
      </w:r>
      <w:r w:rsidRPr="00053930">
        <w:rPr>
          <w:rFonts w:asciiTheme="majorBidi" w:hAnsiTheme="majorBidi" w:cstheme="majorBidi"/>
          <w:rtl/>
        </w:rPr>
        <w:t>30</w:t>
      </w:r>
      <w:r w:rsidRPr="00053930">
        <w:rPr>
          <w:rFonts w:asciiTheme="majorBidi" w:hAnsiTheme="majorBidi" w:cstheme="majorBidi"/>
        </w:rPr>
        <w:t>(</w:t>
      </w:r>
      <w:r w:rsidRPr="00053930">
        <w:rPr>
          <w:rFonts w:asciiTheme="majorBidi" w:hAnsiTheme="majorBidi" w:cstheme="majorBidi"/>
          <w:rtl/>
        </w:rPr>
        <w:t>2</w:t>
      </w:r>
      <w:r w:rsidRPr="00053930">
        <w:rPr>
          <w:rFonts w:asciiTheme="majorBidi" w:hAnsiTheme="majorBidi" w:cstheme="majorBidi"/>
        </w:rPr>
        <w:t xml:space="preserve">), </w:t>
      </w:r>
      <w:r w:rsidRPr="00053930">
        <w:rPr>
          <w:rFonts w:asciiTheme="majorBidi" w:hAnsiTheme="majorBidi" w:cstheme="majorBidi"/>
          <w:rtl/>
        </w:rPr>
        <w:t>149</w:t>
      </w:r>
      <w:r w:rsidRPr="00053930">
        <w:rPr>
          <w:rFonts w:asciiTheme="majorBidi" w:hAnsiTheme="majorBidi" w:cstheme="majorBidi"/>
        </w:rPr>
        <w:t>–</w:t>
      </w:r>
      <w:r w:rsidRPr="00053930">
        <w:rPr>
          <w:rFonts w:asciiTheme="majorBidi" w:hAnsiTheme="majorBidi" w:cstheme="majorBidi"/>
          <w:rtl/>
        </w:rPr>
        <w:t>164.</w:t>
      </w:r>
    </w:p>
    <w:p w14:paraId="255D6515" w14:textId="7E6D944F"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Vohra, A. (</w:t>
      </w:r>
      <w:r w:rsidRPr="00053930">
        <w:rPr>
          <w:rFonts w:asciiTheme="majorBidi" w:hAnsiTheme="majorBidi" w:cstheme="majorBidi"/>
          <w:rtl/>
        </w:rPr>
        <w:t>2019</w:t>
      </w:r>
      <w:r w:rsidRPr="00053930">
        <w:rPr>
          <w:rFonts w:asciiTheme="majorBidi" w:hAnsiTheme="majorBidi" w:cstheme="majorBidi"/>
        </w:rPr>
        <w:t>, January). Qatar not only survived the GCC blockade, but also thrived. TRT world</w:t>
      </w:r>
      <w:r w:rsidRPr="00053930">
        <w:rPr>
          <w:rFonts w:asciiTheme="majorBidi" w:hAnsiTheme="majorBidi" w:cstheme="majorBidi"/>
          <w:rtl/>
        </w:rPr>
        <w:t>.</w:t>
      </w:r>
      <w:r w:rsidR="000567EE">
        <w:rPr>
          <w:rFonts w:asciiTheme="majorBidi" w:hAnsiTheme="majorBidi" w:cstheme="majorBidi"/>
        </w:rPr>
        <w:t xml:space="preserve"> </w:t>
      </w:r>
      <w:r w:rsidRPr="00053930">
        <w:rPr>
          <w:rFonts w:asciiTheme="majorBidi" w:hAnsiTheme="majorBidi" w:cstheme="majorBidi"/>
        </w:rPr>
        <w:t>Retrieved from https://www.trtworld.com/magazine/qatar-not-only-survived-the-gcc-blockadebut-also-thrived-</w:t>
      </w:r>
      <w:r w:rsidRPr="00053930">
        <w:rPr>
          <w:rFonts w:asciiTheme="majorBidi" w:hAnsiTheme="majorBidi" w:cstheme="majorBidi"/>
          <w:rtl/>
        </w:rPr>
        <w:t>23082.</w:t>
      </w:r>
    </w:p>
    <w:p w14:paraId="2B1DAE01" w14:textId="55DA65E4" w:rsidR="00053930" w:rsidRPr="00053930" w:rsidRDefault="00053930" w:rsidP="000567EE">
      <w:pPr>
        <w:tabs>
          <w:tab w:val="right" w:pos="804"/>
        </w:tabs>
        <w:bidi w:val="0"/>
        <w:spacing w:line="240" w:lineRule="auto"/>
        <w:jc w:val="both"/>
        <w:rPr>
          <w:rFonts w:asciiTheme="majorBidi" w:hAnsiTheme="majorBidi" w:cstheme="majorBidi"/>
        </w:rPr>
      </w:pPr>
      <w:r w:rsidRPr="00053930">
        <w:rPr>
          <w:rFonts w:asciiTheme="majorBidi" w:hAnsiTheme="majorBidi" w:cstheme="majorBidi"/>
        </w:rPr>
        <w:t>Weber, A. S. (</w:t>
      </w:r>
      <w:r w:rsidRPr="00053930">
        <w:rPr>
          <w:rFonts w:asciiTheme="majorBidi" w:hAnsiTheme="majorBidi" w:cstheme="majorBidi"/>
          <w:rtl/>
        </w:rPr>
        <w:t>2014</w:t>
      </w:r>
      <w:r w:rsidRPr="00053930">
        <w:rPr>
          <w:rFonts w:asciiTheme="majorBidi" w:hAnsiTheme="majorBidi" w:cstheme="majorBidi"/>
        </w:rPr>
        <w:t>). Education, development and sustainability in Qatar: A case study of economic</w:t>
      </w:r>
      <w:r w:rsidR="000567EE">
        <w:rPr>
          <w:rFonts w:asciiTheme="majorBidi" w:hAnsiTheme="majorBidi" w:cstheme="majorBidi"/>
        </w:rPr>
        <w:t xml:space="preserve"> </w:t>
      </w:r>
      <w:r w:rsidRPr="00053930">
        <w:rPr>
          <w:rFonts w:asciiTheme="majorBidi" w:hAnsiTheme="majorBidi" w:cstheme="majorBidi"/>
        </w:rPr>
        <w:t>and knowledge transformation in the Arabian Gulf. In A. W. Wiseman, N. H. Alromi, &amp; S</w:t>
      </w:r>
      <w:r w:rsidRPr="00053930">
        <w:rPr>
          <w:rFonts w:asciiTheme="majorBidi" w:hAnsiTheme="majorBidi" w:cstheme="majorBidi"/>
          <w:rtl/>
        </w:rPr>
        <w:t>.</w:t>
      </w:r>
      <w:r w:rsidR="000567EE">
        <w:rPr>
          <w:rFonts w:asciiTheme="majorBidi" w:hAnsiTheme="majorBidi" w:cstheme="majorBidi"/>
        </w:rPr>
        <w:t xml:space="preserve"> </w:t>
      </w:r>
      <w:r w:rsidRPr="00053930">
        <w:rPr>
          <w:rFonts w:asciiTheme="majorBidi" w:hAnsiTheme="majorBidi" w:cstheme="majorBidi"/>
        </w:rPr>
        <w:t xml:space="preserve">Alshumrani (Eds.), Education for a knowledge society in Arabian gulf countries (pp. </w:t>
      </w:r>
      <w:r w:rsidRPr="00053930">
        <w:rPr>
          <w:rFonts w:asciiTheme="majorBidi" w:hAnsiTheme="majorBidi" w:cstheme="majorBidi"/>
          <w:rtl/>
        </w:rPr>
        <w:t>59</w:t>
      </w:r>
      <w:r w:rsidRPr="00053930">
        <w:rPr>
          <w:rFonts w:asciiTheme="majorBidi" w:hAnsiTheme="majorBidi" w:cstheme="majorBidi"/>
        </w:rPr>
        <w:t>–</w:t>
      </w:r>
      <w:r w:rsidRPr="00053930">
        <w:rPr>
          <w:rFonts w:asciiTheme="majorBidi" w:hAnsiTheme="majorBidi" w:cstheme="majorBidi"/>
          <w:rtl/>
        </w:rPr>
        <w:t>82</w:t>
      </w:r>
      <w:r w:rsidRPr="00053930">
        <w:rPr>
          <w:rFonts w:asciiTheme="majorBidi" w:hAnsiTheme="majorBidi" w:cstheme="majorBidi"/>
        </w:rPr>
        <w:t>)</w:t>
      </w:r>
      <w:r w:rsidRPr="00053930">
        <w:rPr>
          <w:rFonts w:asciiTheme="majorBidi" w:hAnsiTheme="majorBidi" w:cstheme="majorBidi"/>
          <w:rtl/>
        </w:rPr>
        <w:t>.</w:t>
      </w:r>
      <w:r w:rsidR="000567EE">
        <w:rPr>
          <w:rFonts w:asciiTheme="majorBidi" w:hAnsiTheme="majorBidi" w:cstheme="majorBidi"/>
        </w:rPr>
        <w:t xml:space="preserve"> </w:t>
      </w:r>
      <w:r w:rsidRPr="00053930">
        <w:rPr>
          <w:rFonts w:asciiTheme="majorBidi" w:hAnsiTheme="majorBidi" w:cstheme="majorBidi"/>
        </w:rPr>
        <w:t>Emerald Group Publishing Limited</w:t>
      </w:r>
      <w:r w:rsidRPr="00053930">
        <w:rPr>
          <w:rFonts w:asciiTheme="majorBidi" w:hAnsiTheme="majorBidi" w:cstheme="majorBidi"/>
          <w:rtl/>
        </w:rPr>
        <w:t>.</w:t>
      </w:r>
    </w:p>
    <w:p w14:paraId="1DED1D92" w14:textId="1F63E3C1" w:rsidR="0047741D" w:rsidRPr="00053930" w:rsidRDefault="00053930" w:rsidP="000567EE">
      <w:pPr>
        <w:tabs>
          <w:tab w:val="right" w:pos="804"/>
        </w:tabs>
        <w:bidi w:val="0"/>
        <w:spacing w:line="240" w:lineRule="auto"/>
        <w:jc w:val="both"/>
        <w:rPr>
          <w:rFonts w:asciiTheme="majorBidi" w:hAnsiTheme="majorBidi" w:cstheme="majorBidi"/>
          <w:rtl/>
        </w:rPr>
      </w:pPr>
      <w:r w:rsidRPr="00053930">
        <w:rPr>
          <w:rFonts w:asciiTheme="majorBidi" w:hAnsiTheme="majorBidi" w:cstheme="majorBidi"/>
        </w:rPr>
        <w:t>World Population Review. (</w:t>
      </w:r>
      <w:r w:rsidRPr="00053930">
        <w:rPr>
          <w:rFonts w:asciiTheme="majorBidi" w:hAnsiTheme="majorBidi" w:cstheme="majorBidi"/>
          <w:rtl/>
        </w:rPr>
        <w:t>2019</w:t>
      </w:r>
      <w:r w:rsidRPr="00053930">
        <w:rPr>
          <w:rFonts w:asciiTheme="majorBidi" w:hAnsiTheme="majorBidi" w:cstheme="majorBidi"/>
        </w:rPr>
        <w:t xml:space="preserve">). Qatar population. Retrieved April </w:t>
      </w:r>
      <w:r w:rsidRPr="00053930">
        <w:rPr>
          <w:rFonts w:asciiTheme="majorBidi" w:hAnsiTheme="majorBidi" w:cstheme="majorBidi"/>
          <w:rtl/>
        </w:rPr>
        <w:t>25</w:t>
      </w:r>
      <w:r w:rsidRPr="00053930">
        <w:rPr>
          <w:rFonts w:asciiTheme="majorBidi" w:hAnsiTheme="majorBidi" w:cstheme="majorBidi"/>
        </w:rPr>
        <w:t xml:space="preserve">, </w:t>
      </w:r>
      <w:r w:rsidRPr="00053930">
        <w:rPr>
          <w:rFonts w:asciiTheme="majorBidi" w:hAnsiTheme="majorBidi" w:cstheme="majorBidi"/>
          <w:rtl/>
        </w:rPr>
        <w:t>2019</w:t>
      </w:r>
      <w:r w:rsidRPr="00053930">
        <w:rPr>
          <w:rFonts w:asciiTheme="majorBidi" w:hAnsiTheme="majorBidi" w:cstheme="majorBidi"/>
        </w:rPr>
        <w:t>, from http</w:t>
      </w:r>
      <w:r w:rsidRPr="00053930">
        <w:rPr>
          <w:rFonts w:asciiTheme="majorBidi" w:hAnsiTheme="majorBidi" w:cstheme="majorBidi"/>
          <w:rtl/>
        </w:rPr>
        <w:t>://</w:t>
      </w:r>
      <w:r w:rsidRPr="00053930">
        <w:rPr>
          <w:rFonts w:asciiTheme="majorBidi" w:hAnsiTheme="majorBidi" w:cstheme="majorBidi"/>
        </w:rPr>
        <w:t>worldpopulationreview.com/countries/qatar-population</w:t>
      </w:r>
      <w:r w:rsidRPr="00053930">
        <w:rPr>
          <w:rFonts w:asciiTheme="majorBidi" w:hAnsiTheme="majorBidi" w:cstheme="majorBidi"/>
          <w:rtl/>
        </w:rPr>
        <w:t>/.</w:t>
      </w:r>
    </w:p>
    <w:p w14:paraId="7EA55FCE" w14:textId="0BA7A762" w:rsidR="00521D1B" w:rsidRDefault="00521D1B" w:rsidP="0011607C">
      <w:pPr>
        <w:tabs>
          <w:tab w:val="right" w:pos="804"/>
        </w:tabs>
        <w:spacing w:line="240" w:lineRule="auto"/>
        <w:jc w:val="both"/>
        <w:rPr>
          <w:rtl/>
        </w:rPr>
      </w:pPr>
    </w:p>
    <w:sectPr w:rsidR="00521D1B" w:rsidSect="00777510">
      <w:footnotePr>
        <w:numRestart w:val="eachPage"/>
      </w:footnotePr>
      <w:type w:val="continuous"/>
      <w:pgSz w:w="11906" w:h="16838"/>
      <w:pgMar w:top="1276" w:right="1440" w:bottom="567"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8B59F" w14:textId="77777777" w:rsidR="00B54637" w:rsidRDefault="00B54637" w:rsidP="00DD142B">
      <w:pPr>
        <w:spacing w:after="0" w:line="240" w:lineRule="auto"/>
      </w:pPr>
      <w:r>
        <w:separator/>
      </w:r>
    </w:p>
  </w:endnote>
  <w:endnote w:type="continuationSeparator" w:id="0">
    <w:p w14:paraId="5AC56DD6" w14:textId="77777777" w:rsidR="00B54637" w:rsidRDefault="00B54637" w:rsidP="00DD1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B Roy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DE7D" w14:textId="5615005C" w:rsidR="00637A04" w:rsidRDefault="00637A04" w:rsidP="00060FE2">
    <w:pPr>
      <w:pStyle w:val="Footer"/>
      <w:jc w:val="center"/>
    </w:pPr>
    <w:r>
      <w:fldChar w:fldCharType="begin"/>
    </w:r>
    <w:r>
      <w:instrText xml:space="preserve"> PAGE   \* MERGEFORMAT </w:instrText>
    </w:r>
    <w:r>
      <w:fldChar w:fldCharType="separate"/>
    </w:r>
    <w:r w:rsidR="00B54637">
      <w:rPr>
        <w:noProof/>
        <w:rtl/>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4FA4F" w14:textId="77777777" w:rsidR="00B54637" w:rsidRDefault="00B54637" w:rsidP="00DD142B">
      <w:pPr>
        <w:spacing w:after="0" w:line="240" w:lineRule="auto"/>
      </w:pPr>
      <w:r>
        <w:separator/>
      </w:r>
    </w:p>
  </w:footnote>
  <w:footnote w:type="continuationSeparator" w:id="0">
    <w:p w14:paraId="5828A1E5" w14:textId="77777777" w:rsidR="00B54637" w:rsidRDefault="00B54637" w:rsidP="00DD142B">
      <w:pPr>
        <w:spacing w:after="0" w:line="240" w:lineRule="auto"/>
      </w:pPr>
      <w:r>
        <w:continuationSeparator/>
      </w:r>
    </w:p>
  </w:footnote>
  <w:footnote w:id="1">
    <w:p w14:paraId="79D17C4E" w14:textId="09FC253B" w:rsidR="00637A04" w:rsidRDefault="00637A04" w:rsidP="004C4CDC">
      <w:pPr>
        <w:pStyle w:val="FootnoteText"/>
      </w:pPr>
      <w:r>
        <w:rPr>
          <w:rStyle w:val="FootnoteReference"/>
        </w:rPr>
        <w:footnoteRef/>
      </w:r>
      <w:r>
        <w:rPr>
          <w:rtl/>
        </w:rPr>
        <w:t xml:space="preserve"> </w:t>
      </w:r>
      <w:r>
        <w:t>IUGP:Industry-University-Government</w:t>
      </w:r>
      <w:r>
        <w:rPr>
          <w:spacing w:val="15"/>
        </w:rPr>
        <w:t xml:space="preserve"> </w:t>
      </w:r>
      <w:r>
        <w:t>Partnership</w:t>
      </w:r>
    </w:p>
  </w:footnote>
  <w:footnote w:id="2">
    <w:p w14:paraId="607B26DC" w14:textId="1A2A6340" w:rsidR="00637A04" w:rsidRDefault="00637A04">
      <w:pPr>
        <w:pStyle w:val="FootnoteText"/>
      </w:pPr>
      <w:r>
        <w:rPr>
          <w:rStyle w:val="FootnoteReference"/>
        </w:rPr>
        <w:footnoteRef/>
      </w:r>
      <w:r>
        <w:rPr>
          <w:rtl/>
        </w:rPr>
        <w:t xml:space="preserve"> </w:t>
      </w:r>
      <w:r w:rsidRPr="00F50766">
        <w:t>Waqas Nawaz</w:t>
      </w:r>
    </w:p>
  </w:footnote>
  <w:footnote w:id="3">
    <w:p w14:paraId="248C846E" w14:textId="3A90D5A5" w:rsidR="00637A04" w:rsidRDefault="00637A04" w:rsidP="004C4CDC">
      <w:pPr>
        <w:pStyle w:val="FootnoteText"/>
      </w:pPr>
      <w:r>
        <w:rPr>
          <w:rStyle w:val="FootnoteReference"/>
        </w:rPr>
        <w:footnoteRef/>
      </w:r>
      <w:r>
        <w:rPr>
          <w:rtl/>
        </w:rPr>
        <w:t xml:space="preserve"> </w:t>
      </w:r>
      <w:r w:rsidRPr="00F50766">
        <w:t>Muammer Ko</w:t>
      </w:r>
      <w:r w:rsidRPr="00F50766">
        <w:rPr>
          <w:rFonts w:ascii="Calibri" w:hAnsi="Calibri" w:cs="Calibri"/>
        </w:rPr>
        <w:t>ç</w:t>
      </w:r>
    </w:p>
  </w:footnote>
  <w:footnote w:id="4">
    <w:p w14:paraId="198AF122" w14:textId="42DE1E70" w:rsidR="00637A04" w:rsidRDefault="00637A04" w:rsidP="00191037">
      <w:pPr>
        <w:pStyle w:val="Footnote"/>
        <w:bidi/>
      </w:pPr>
      <w:r>
        <w:rPr>
          <w:rStyle w:val="FootnoteReference"/>
        </w:rPr>
        <w:footnoteRef/>
      </w:r>
      <w:r>
        <w:rPr>
          <w:rtl/>
        </w:rPr>
        <w:t xml:space="preserve">  </w:t>
      </w:r>
      <w:r w:rsidRPr="0010130E">
        <w:t>Industry, University and Government Partnerships   for the Sustainable Development of Knowledge-Based Society ,Drivers, Models and Examples in US, Norway, Singapore and Qatar</w:t>
      </w:r>
    </w:p>
  </w:footnote>
  <w:footnote w:id="5">
    <w:p w14:paraId="1A81F097" w14:textId="43953E64" w:rsidR="00637A04" w:rsidRPr="002957A0" w:rsidRDefault="00637A04" w:rsidP="00191037">
      <w:pPr>
        <w:pStyle w:val="Footnote"/>
        <w:bidi/>
      </w:pPr>
      <w:r>
        <w:rPr>
          <w:rStyle w:val="FootnoteReference"/>
        </w:rPr>
        <w:footnoteRef/>
      </w:r>
      <w:r>
        <w:rPr>
          <w:rtl/>
        </w:rPr>
        <w:t xml:space="preserve"> </w:t>
      </w:r>
      <w:r w:rsidRPr="0010130E">
        <w:t>https://www.hbku.edu.qa/en/news/hbku-cse-</w:t>
      </w:r>
      <w:r w:rsidRPr="00191037">
        <w:t>sustainability</w:t>
      </w:r>
    </w:p>
  </w:footnote>
  <w:footnote w:id="6">
    <w:p w14:paraId="65DF10FC" w14:textId="02B3AF56" w:rsidR="00637A04" w:rsidRDefault="00637A04" w:rsidP="00191037">
      <w:pPr>
        <w:pStyle w:val="Footnote"/>
        <w:bidi/>
      </w:pPr>
      <w:r>
        <w:rPr>
          <w:rStyle w:val="FootnoteReference"/>
        </w:rPr>
        <w:footnoteRef/>
      </w:r>
      <w:r>
        <w:rPr>
          <w:rtl/>
        </w:rPr>
        <w:t xml:space="preserve"> </w:t>
      </w:r>
      <w:r w:rsidRPr="0010130E">
        <w:t>https://link.springer.com/book/</w:t>
      </w:r>
      <w:r w:rsidRPr="0010130E">
        <w:rPr>
          <w:rtl/>
        </w:rPr>
        <w:t>10.1007%2</w:t>
      </w:r>
      <w:r w:rsidRPr="0010130E">
        <w:t>F</w:t>
      </w:r>
      <w:r w:rsidRPr="0010130E">
        <w:rPr>
          <w:rtl/>
        </w:rPr>
        <w:t>978-3-030-26799-5</w:t>
      </w:r>
    </w:p>
  </w:footnote>
  <w:footnote w:id="7">
    <w:p w14:paraId="115E94B4" w14:textId="1B0FA47B" w:rsidR="00637A04" w:rsidRDefault="00637A04" w:rsidP="00B96B7D">
      <w:pPr>
        <w:pStyle w:val="FootnoteText"/>
      </w:pPr>
      <w:r>
        <w:rPr>
          <w:rStyle w:val="FootnoteReference"/>
        </w:rPr>
        <w:footnoteRef/>
      </w:r>
      <w:r>
        <w:rPr>
          <w:rtl/>
        </w:rPr>
        <w:t xml:space="preserve"> </w:t>
      </w:r>
      <w:r w:rsidRPr="003D0DE1">
        <w:rPr>
          <w:rFonts w:ascii="Tahoma" w:hAnsi="Tahoma"/>
          <w:color w:val="202122"/>
          <w:shd w:val="clear" w:color="auto" w:fill="FFFFFF"/>
          <w:rtl/>
        </w:rPr>
        <w:t xml:space="preserve">رویکردی اقتصادی که </w:t>
      </w:r>
      <w:r w:rsidRPr="003D0DE1">
        <w:rPr>
          <w:rFonts w:ascii="Tahoma" w:hAnsi="Tahoma" w:hint="cs"/>
          <w:color w:val="202122"/>
          <w:shd w:val="clear" w:color="auto" w:fill="FFFFFF"/>
          <w:rtl/>
        </w:rPr>
        <w:t>بر عاری بودن مبادلات میان افراد از مداخله دولت ها تاکید دارد.</w:t>
      </w:r>
    </w:p>
  </w:footnote>
  <w:footnote w:id="8">
    <w:p w14:paraId="4CF4AD4C" w14:textId="6A305494" w:rsidR="00637A04" w:rsidRDefault="00637A04">
      <w:pPr>
        <w:pStyle w:val="FootnoteText"/>
      </w:pPr>
      <w:r>
        <w:rPr>
          <w:rStyle w:val="FootnoteReference"/>
        </w:rPr>
        <w:footnoteRef/>
      </w:r>
      <w:r>
        <w:rPr>
          <w:rtl/>
        </w:rPr>
        <w:t xml:space="preserve"> </w:t>
      </w:r>
      <w:r>
        <w:t>Organization</w:t>
      </w:r>
      <w:r>
        <w:rPr>
          <w:spacing w:val="4"/>
        </w:rPr>
        <w:t xml:space="preserve"> </w:t>
      </w:r>
      <w:r>
        <w:t>for</w:t>
      </w:r>
      <w:r>
        <w:rPr>
          <w:spacing w:val="4"/>
        </w:rPr>
        <w:t xml:space="preserve"> </w:t>
      </w:r>
      <w:r>
        <w:t>Economic</w:t>
      </w:r>
      <w:r>
        <w:rPr>
          <w:spacing w:val="3"/>
        </w:rPr>
        <w:t xml:space="preserve"> </w:t>
      </w:r>
      <w:r>
        <w:t>Co-operation</w:t>
      </w:r>
      <w:r>
        <w:rPr>
          <w:spacing w:val="5"/>
        </w:rPr>
        <w:t xml:space="preserve"> </w:t>
      </w:r>
      <w:r>
        <w:t>and</w:t>
      </w:r>
      <w:r>
        <w:rPr>
          <w:spacing w:val="3"/>
        </w:rPr>
        <w:t xml:space="preserve"> </w:t>
      </w:r>
      <w:r>
        <w:t>Development</w:t>
      </w:r>
    </w:p>
  </w:footnote>
  <w:footnote w:id="9">
    <w:p w14:paraId="745D46DB" w14:textId="73102219" w:rsidR="00637A04" w:rsidRDefault="00637A04">
      <w:pPr>
        <w:pStyle w:val="FootnoteText"/>
      </w:pPr>
      <w:r>
        <w:rPr>
          <w:rStyle w:val="FootnoteReference"/>
        </w:rPr>
        <w:footnoteRef/>
      </w:r>
      <w:r>
        <w:rPr>
          <w:rtl/>
        </w:rPr>
        <w:t xml:space="preserve"> </w:t>
      </w:r>
      <w:r>
        <w:t>Manley</w:t>
      </w:r>
    </w:p>
  </w:footnote>
  <w:footnote w:id="10">
    <w:p w14:paraId="538CD163" w14:textId="5B2A1E72" w:rsidR="00637A04" w:rsidRDefault="00637A04">
      <w:pPr>
        <w:pStyle w:val="FootnoteText"/>
      </w:pPr>
      <w:r>
        <w:rPr>
          <w:rStyle w:val="FootnoteReference"/>
        </w:rPr>
        <w:footnoteRef/>
      </w:r>
      <w:r>
        <w:rPr>
          <w:rtl/>
        </w:rPr>
        <w:t xml:space="preserve"> </w:t>
      </w:r>
      <w:r>
        <w:t>Mansfield</w:t>
      </w:r>
    </w:p>
  </w:footnote>
  <w:footnote w:id="11">
    <w:p w14:paraId="744FDA4B" w14:textId="68C8FB11" w:rsidR="00637A04" w:rsidRDefault="00637A04">
      <w:pPr>
        <w:pStyle w:val="FootnoteText"/>
      </w:pPr>
      <w:r>
        <w:rPr>
          <w:rStyle w:val="FootnoteReference"/>
        </w:rPr>
        <w:footnoteRef/>
      </w:r>
      <w:r>
        <w:rPr>
          <w:rtl/>
        </w:rPr>
        <w:t xml:space="preserve"> </w:t>
      </w:r>
      <w:r>
        <w:t>Lee</w:t>
      </w:r>
    </w:p>
  </w:footnote>
  <w:footnote w:id="12">
    <w:p w14:paraId="3FB04B6D" w14:textId="4C670DCC" w:rsidR="00637A04" w:rsidRDefault="00637A04">
      <w:pPr>
        <w:pStyle w:val="FootnoteText"/>
      </w:pPr>
      <w:r>
        <w:rPr>
          <w:rStyle w:val="FootnoteReference"/>
        </w:rPr>
        <w:footnoteRef/>
      </w:r>
      <w:r>
        <w:rPr>
          <w:rtl/>
        </w:rPr>
        <w:t xml:space="preserve"> </w:t>
      </w:r>
      <w:r>
        <w:t>Larédo</w:t>
      </w:r>
    </w:p>
  </w:footnote>
  <w:footnote w:id="13">
    <w:p w14:paraId="53924029" w14:textId="075CC7A8" w:rsidR="00637A04" w:rsidRDefault="00637A04">
      <w:pPr>
        <w:pStyle w:val="FootnoteText"/>
      </w:pPr>
      <w:r>
        <w:rPr>
          <w:rStyle w:val="FootnoteReference"/>
        </w:rPr>
        <w:footnoteRef/>
      </w:r>
      <w:r>
        <w:rPr>
          <w:rtl/>
        </w:rPr>
        <w:t xml:space="preserve"> </w:t>
      </w:r>
      <w:r>
        <w:t>Tijssen</w:t>
      </w:r>
    </w:p>
  </w:footnote>
  <w:footnote w:id="14">
    <w:p w14:paraId="02F3314C" w14:textId="16F7476D" w:rsidR="00637A04" w:rsidRDefault="00637A04">
      <w:pPr>
        <w:pStyle w:val="FootnoteText"/>
      </w:pPr>
      <w:r>
        <w:rPr>
          <w:rStyle w:val="FootnoteReference"/>
        </w:rPr>
        <w:footnoteRef/>
      </w:r>
      <w:r>
        <w:rPr>
          <w:rtl/>
        </w:rPr>
        <w:t xml:space="preserve"> </w:t>
      </w:r>
      <w:r>
        <w:t>Sánchez-Barrioluengo</w:t>
      </w:r>
    </w:p>
  </w:footnote>
  <w:footnote w:id="15">
    <w:p w14:paraId="207B68A3" w14:textId="5926C11A" w:rsidR="00637A04" w:rsidRDefault="00637A04">
      <w:pPr>
        <w:pStyle w:val="FootnoteText"/>
      </w:pPr>
      <w:r>
        <w:rPr>
          <w:rStyle w:val="FootnoteReference"/>
        </w:rPr>
        <w:footnoteRef/>
      </w:r>
      <w:r>
        <w:rPr>
          <w:rtl/>
        </w:rPr>
        <w:t xml:space="preserve"> </w:t>
      </w:r>
      <w:r>
        <w:t>Sleuwaegen and Boiardi</w:t>
      </w:r>
    </w:p>
  </w:footnote>
  <w:footnote w:id="16">
    <w:p w14:paraId="06AC7A18" w14:textId="02E966D5" w:rsidR="00637A04" w:rsidRDefault="00637A04">
      <w:pPr>
        <w:pStyle w:val="FootnoteText"/>
      </w:pPr>
      <w:r>
        <w:rPr>
          <w:rStyle w:val="FootnoteReference"/>
        </w:rPr>
        <w:footnoteRef/>
      </w:r>
      <w:r>
        <w:rPr>
          <w:rtl/>
        </w:rPr>
        <w:t xml:space="preserve"> </w:t>
      </w:r>
      <w:r>
        <w:rPr>
          <w:spacing w:val="-1"/>
        </w:rPr>
        <w:t>Polt</w:t>
      </w:r>
      <w:r>
        <w:rPr>
          <w:spacing w:val="-17"/>
        </w:rPr>
        <w:t xml:space="preserve"> </w:t>
      </w:r>
      <w:r>
        <w:rPr>
          <w:spacing w:val="-1"/>
        </w:rPr>
        <w:t>et</w:t>
      </w:r>
      <w:r>
        <w:rPr>
          <w:spacing w:val="-17"/>
        </w:rPr>
        <w:t xml:space="preserve"> </w:t>
      </w:r>
      <w:r>
        <w:rPr>
          <w:spacing w:val="-1"/>
        </w:rPr>
        <w:t>al</w:t>
      </w:r>
    </w:p>
  </w:footnote>
  <w:footnote w:id="17">
    <w:p w14:paraId="7CB377D4" w14:textId="56D123FE" w:rsidR="00637A04" w:rsidRDefault="00637A04">
      <w:pPr>
        <w:pStyle w:val="FootnoteText"/>
      </w:pPr>
      <w:r>
        <w:rPr>
          <w:rStyle w:val="FootnoteReference"/>
        </w:rPr>
        <w:footnoteRef/>
      </w:r>
      <w:r>
        <w:rPr>
          <w:rtl/>
        </w:rPr>
        <w:t xml:space="preserve"> </w:t>
      </w:r>
      <w:r>
        <w:rPr>
          <w:w w:val="95"/>
        </w:rPr>
        <w:t>Mowery and Sampat</w:t>
      </w:r>
    </w:p>
  </w:footnote>
  <w:footnote w:id="18">
    <w:p w14:paraId="65BA508A" w14:textId="513728C3" w:rsidR="00637A04" w:rsidRDefault="00637A04">
      <w:pPr>
        <w:pStyle w:val="FootnoteText"/>
      </w:pPr>
      <w:r>
        <w:rPr>
          <w:rStyle w:val="FootnoteReference"/>
        </w:rPr>
        <w:footnoteRef/>
      </w:r>
      <w:r>
        <w:rPr>
          <w:rtl/>
        </w:rPr>
        <w:t xml:space="preserve"> </w:t>
      </w:r>
      <w:r>
        <w:rPr>
          <w:w w:val="95"/>
        </w:rPr>
        <w:t>Perkmann et al</w:t>
      </w:r>
    </w:p>
  </w:footnote>
  <w:footnote w:id="19">
    <w:p w14:paraId="41F3BF15" w14:textId="042FFBF5" w:rsidR="00637A04" w:rsidRDefault="00637A04">
      <w:pPr>
        <w:pStyle w:val="FootnoteText"/>
      </w:pPr>
      <w:r>
        <w:rPr>
          <w:rStyle w:val="FootnoteReference"/>
        </w:rPr>
        <w:footnoteRef/>
      </w:r>
      <w:r>
        <w:rPr>
          <w:rtl/>
        </w:rPr>
        <w:t xml:space="preserve"> </w:t>
      </w:r>
      <w:r>
        <w:t>Siegel et al</w:t>
      </w:r>
    </w:p>
  </w:footnote>
  <w:footnote w:id="20">
    <w:p w14:paraId="27DB0463" w14:textId="23997F5C" w:rsidR="00637A04" w:rsidRDefault="00637A04">
      <w:pPr>
        <w:pStyle w:val="FootnoteText"/>
      </w:pPr>
      <w:r>
        <w:rPr>
          <w:rStyle w:val="FootnoteReference"/>
        </w:rPr>
        <w:footnoteRef/>
      </w:r>
      <w:r>
        <w:rPr>
          <w:rtl/>
        </w:rPr>
        <w:t xml:space="preserve"> </w:t>
      </w:r>
      <w:r>
        <w:t>Carlsson and Fridh</w:t>
      </w:r>
    </w:p>
  </w:footnote>
  <w:footnote w:id="21">
    <w:p w14:paraId="1C7009EE" w14:textId="649CA0F8" w:rsidR="00637A04" w:rsidRDefault="00637A04">
      <w:pPr>
        <w:pStyle w:val="FootnoteText"/>
      </w:pPr>
      <w:r>
        <w:rPr>
          <w:rStyle w:val="FootnoteReference"/>
        </w:rPr>
        <w:footnoteRef/>
      </w:r>
      <w:r>
        <w:rPr>
          <w:rtl/>
        </w:rPr>
        <w:t xml:space="preserve"> </w:t>
      </w:r>
      <w:r>
        <w:t>Ranga and Etzkowitz</w:t>
      </w:r>
    </w:p>
  </w:footnote>
  <w:footnote w:id="22">
    <w:p w14:paraId="01C1EABA" w14:textId="2B2A3C9A" w:rsidR="00637A04" w:rsidRDefault="00637A04">
      <w:pPr>
        <w:pStyle w:val="FootnoteText"/>
      </w:pPr>
      <w:r>
        <w:rPr>
          <w:rStyle w:val="FootnoteReference"/>
        </w:rPr>
        <w:footnoteRef/>
      </w:r>
      <w:r>
        <w:rPr>
          <w:rtl/>
        </w:rPr>
        <w:t xml:space="preserve"> </w:t>
      </w:r>
      <w:r>
        <w:rPr>
          <w:spacing w:val="-2"/>
        </w:rPr>
        <w:t>Etzkowitz and Leydesdorff</w:t>
      </w:r>
    </w:p>
  </w:footnote>
  <w:footnote w:id="23">
    <w:p w14:paraId="73F3B7C9" w14:textId="14B289FA" w:rsidR="00637A04" w:rsidRDefault="00637A04">
      <w:pPr>
        <w:pStyle w:val="FootnoteText"/>
      </w:pPr>
      <w:r>
        <w:rPr>
          <w:rStyle w:val="FootnoteReference"/>
        </w:rPr>
        <w:footnoteRef/>
      </w:r>
      <w:r>
        <w:rPr>
          <w:rtl/>
        </w:rPr>
        <w:t xml:space="preserve"> </w:t>
      </w:r>
      <w:r>
        <w:t>Technology</w:t>
      </w:r>
      <w:r>
        <w:rPr>
          <w:spacing w:val="5"/>
        </w:rPr>
        <w:t xml:space="preserve"> </w:t>
      </w:r>
      <w:r>
        <w:t>Transfer</w:t>
      </w:r>
      <w:r>
        <w:rPr>
          <w:spacing w:val="8"/>
        </w:rPr>
        <w:t xml:space="preserve"> </w:t>
      </w:r>
      <w:r>
        <w:t>Of</w:t>
      </w:r>
      <w:r>
        <w:rPr>
          <w:rFonts w:ascii="Arial" w:hAnsi="Arial"/>
          <w:i/>
        </w:rPr>
        <w:t>ﬁ</w:t>
      </w:r>
      <w:r>
        <w:t>ces</w:t>
      </w:r>
    </w:p>
  </w:footnote>
  <w:footnote w:id="24">
    <w:p w14:paraId="261F1488" w14:textId="0357203E" w:rsidR="00637A04" w:rsidRDefault="00637A04" w:rsidP="006E6A92">
      <w:pPr>
        <w:pStyle w:val="Footnote"/>
        <w:bidi/>
      </w:pPr>
      <w:r>
        <w:rPr>
          <w:rStyle w:val="FootnoteReference"/>
        </w:rPr>
        <w:footnoteRef/>
      </w:r>
      <w:r>
        <w:rPr>
          <w:rtl/>
        </w:rPr>
        <w:t xml:space="preserve"> </w:t>
      </w:r>
      <w:r w:rsidRPr="006E6A92">
        <w:t>Small and Medium Enterprises</w:t>
      </w:r>
    </w:p>
  </w:footnote>
  <w:footnote w:id="25">
    <w:p w14:paraId="7E04BFEC" w14:textId="20549A18" w:rsidR="00637A04" w:rsidRDefault="00637A04">
      <w:pPr>
        <w:pStyle w:val="FootnoteText"/>
      </w:pPr>
      <w:r>
        <w:rPr>
          <w:rStyle w:val="FootnoteReference"/>
        </w:rPr>
        <w:footnoteRef/>
      </w:r>
      <w:r>
        <w:rPr>
          <w:rtl/>
        </w:rPr>
        <w:t xml:space="preserve"> </w:t>
      </w:r>
      <w:r w:rsidRPr="00EF07FF">
        <w:t>Vocational Education</w:t>
      </w:r>
    </w:p>
  </w:footnote>
  <w:footnote w:id="26">
    <w:p w14:paraId="06B01267" w14:textId="11403C67" w:rsidR="00637A04" w:rsidRDefault="00637A04" w:rsidP="00273B50">
      <w:pPr>
        <w:pStyle w:val="FootnoteText"/>
      </w:pPr>
      <w:r>
        <w:rPr>
          <w:rStyle w:val="FootnoteReference"/>
        </w:rPr>
        <w:footnoteRef/>
      </w:r>
      <w:r>
        <w:rPr>
          <w:rtl/>
        </w:rPr>
        <w:t xml:space="preserve"> </w:t>
      </w:r>
      <w:r w:rsidRPr="00EF07FF">
        <w:t>Laboure Market Training</w:t>
      </w:r>
    </w:p>
  </w:footnote>
  <w:footnote w:id="27">
    <w:p w14:paraId="5C264A71" w14:textId="2D6E5EB9" w:rsidR="00637A04" w:rsidRDefault="00637A04">
      <w:pPr>
        <w:pStyle w:val="FootnoteText"/>
      </w:pPr>
      <w:r>
        <w:rPr>
          <w:rStyle w:val="FootnoteReference"/>
        </w:rPr>
        <w:footnoteRef/>
      </w:r>
      <w:r>
        <w:rPr>
          <w:rtl/>
        </w:rPr>
        <w:t xml:space="preserve"> </w:t>
      </w:r>
      <w:r w:rsidRPr="00EF07FF">
        <w:t>Enterprise Training</w:t>
      </w:r>
    </w:p>
  </w:footnote>
  <w:footnote w:id="28">
    <w:p w14:paraId="65EAFC2F" w14:textId="1802C78E" w:rsidR="00637A04" w:rsidRDefault="00637A04">
      <w:pPr>
        <w:pStyle w:val="FootnoteText"/>
      </w:pPr>
      <w:r>
        <w:rPr>
          <w:rStyle w:val="FootnoteReference"/>
        </w:rPr>
        <w:footnoteRef/>
      </w:r>
      <w:r>
        <w:rPr>
          <w:rtl/>
        </w:rPr>
        <w:t xml:space="preserve"> </w:t>
      </w:r>
      <w:r w:rsidRPr="00EF07FF">
        <w:t>Aptitude test</w:t>
      </w:r>
    </w:p>
  </w:footnote>
  <w:footnote w:id="29">
    <w:p w14:paraId="77D4DA42" w14:textId="5E126C01" w:rsidR="00637A04" w:rsidRDefault="00637A04">
      <w:pPr>
        <w:pStyle w:val="FootnoteText"/>
      </w:pPr>
      <w:r>
        <w:rPr>
          <w:rStyle w:val="FootnoteReference"/>
        </w:rPr>
        <w:footnoteRef/>
      </w:r>
      <w:r>
        <w:rPr>
          <w:rtl/>
        </w:rPr>
        <w:t xml:space="preserve"> </w:t>
      </w:r>
      <w:r w:rsidRPr="00EF07FF">
        <w:t>Qualification Test</w:t>
      </w:r>
    </w:p>
  </w:footnote>
  <w:footnote w:id="30">
    <w:p w14:paraId="23F8229B" w14:textId="1824FBCD" w:rsidR="00637A04" w:rsidRDefault="00637A04">
      <w:pPr>
        <w:pStyle w:val="FootnoteText"/>
      </w:pPr>
      <w:r>
        <w:rPr>
          <w:rStyle w:val="FootnoteReference"/>
        </w:rPr>
        <w:footnoteRef/>
      </w:r>
      <w:r>
        <w:rPr>
          <w:rtl/>
        </w:rPr>
        <w:t xml:space="preserve"> </w:t>
      </w:r>
      <w:r w:rsidRPr="00EF07FF">
        <w:t>Training Economic</w:t>
      </w:r>
    </w:p>
  </w:footnote>
  <w:footnote w:id="31">
    <w:p w14:paraId="63C91A11" w14:textId="5F1D7B55" w:rsidR="00637A04" w:rsidRDefault="00637A04">
      <w:pPr>
        <w:pStyle w:val="FootnoteText"/>
      </w:pPr>
      <w:r>
        <w:rPr>
          <w:rStyle w:val="FootnoteReference"/>
        </w:rPr>
        <w:footnoteRef/>
      </w:r>
      <w:r>
        <w:rPr>
          <w:rtl/>
        </w:rPr>
        <w:t xml:space="preserve"> </w:t>
      </w:r>
      <w:r w:rsidRPr="00EF07FF">
        <w:t>On-the-Job training</w:t>
      </w:r>
    </w:p>
  </w:footnote>
  <w:footnote w:id="32">
    <w:p w14:paraId="10E53F7F" w14:textId="2AF3B313" w:rsidR="00637A04" w:rsidRPr="00B80887" w:rsidRDefault="00637A04">
      <w:pPr>
        <w:pStyle w:val="FootnoteText"/>
        <w:rPr>
          <w:rFonts w:asciiTheme="minorHAnsi" w:hAnsiTheme="minorHAnsi"/>
        </w:rPr>
      </w:pPr>
      <w:r>
        <w:rPr>
          <w:rStyle w:val="FootnoteReference"/>
        </w:rPr>
        <w:footnoteRef/>
      </w:r>
      <w:r>
        <w:rPr>
          <w:rtl/>
        </w:rPr>
        <w:t xml:space="preserve"> </w:t>
      </w:r>
      <w:r w:rsidRPr="00EF07FF">
        <w:rPr>
          <w:rFonts w:ascii="Tahoma" w:hAnsi="Tahoma"/>
        </w:rPr>
        <w:t>Innovation System - NS</w:t>
      </w:r>
    </w:p>
  </w:footnote>
  <w:footnote w:id="33">
    <w:p w14:paraId="505CFDC1" w14:textId="7709B15D" w:rsidR="00637A04" w:rsidRPr="00B80887" w:rsidRDefault="00637A04">
      <w:pPr>
        <w:pStyle w:val="FootnoteText"/>
        <w:rPr>
          <w:rFonts w:asciiTheme="minorHAnsi" w:hAnsiTheme="minorHAnsi"/>
        </w:rPr>
      </w:pPr>
      <w:r>
        <w:rPr>
          <w:rStyle w:val="FootnoteReference"/>
        </w:rPr>
        <w:footnoteRef/>
      </w:r>
      <w:r>
        <w:rPr>
          <w:rtl/>
        </w:rPr>
        <w:t xml:space="preserve"> </w:t>
      </w:r>
      <w:r w:rsidRPr="00EF07FF">
        <w:rPr>
          <w:rFonts w:ascii="Tahoma" w:hAnsi="Tahoma"/>
        </w:rPr>
        <w:t>National Innovation System - NIS</w:t>
      </w:r>
    </w:p>
  </w:footnote>
  <w:footnote w:id="34">
    <w:p w14:paraId="27ECD863" w14:textId="4527DC8A" w:rsidR="00637A04" w:rsidRDefault="00637A04">
      <w:pPr>
        <w:pStyle w:val="FootnoteText"/>
      </w:pPr>
      <w:r>
        <w:rPr>
          <w:rStyle w:val="FootnoteReference"/>
        </w:rPr>
        <w:footnoteRef/>
      </w:r>
      <w:r>
        <w:rPr>
          <w:rtl/>
        </w:rPr>
        <w:t xml:space="preserve"> </w:t>
      </w:r>
      <w:r w:rsidRPr="0036313C">
        <w:rPr>
          <w:szCs w:val="28"/>
        </w:rPr>
        <w:t>Massachusetts Institute of Technology</w:t>
      </w:r>
    </w:p>
  </w:footnote>
  <w:footnote w:id="35">
    <w:p w14:paraId="3F0319DD" w14:textId="0BBA21F5" w:rsidR="00637A04" w:rsidRDefault="00637A04">
      <w:pPr>
        <w:pStyle w:val="FootnoteText"/>
      </w:pPr>
      <w:r>
        <w:rPr>
          <w:rStyle w:val="FootnoteReference"/>
        </w:rPr>
        <w:footnoteRef/>
      </w:r>
      <w:r>
        <w:rPr>
          <w:rtl/>
        </w:rPr>
        <w:t xml:space="preserve"> </w:t>
      </w:r>
      <w:r w:rsidRPr="00016189">
        <w:rPr>
          <w:rFonts w:cs="B Nazanin" w:hint="cs"/>
          <w:rtl/>
        </w:rPr>
        <w:t xml:space="preserve">با تغییرات و اقتباس از کتاب درآمدی بر دانشگاه نوآور و کارآفرین؛ اثر مشترک رضا مهدی، مسعود شفیعی و سیدعطاءالله سینائی، انتشارات </w:t>
      </w:r>
      <w:r>
        <w:rPr>
          <w:rFonts w:cs="B Nazanin" w:hint="cs"/>
          <w:rtl/>
        </w:rPr>
        <w:t>جمعیت ارتباط صنعت و دانشگاه و نش</w:t>
      </w:r>
      <w:r w:rsidRPr="00016189">
        <w:rPr>
          <w:rFonts w:cs="B Nazanin" w:hint="cs"/>
          <w:rtl/>
        </w:rPr>
        <w:t>ر جامعه شناسان، 1398</w:t>
      </w:r>
    </w:p>
  </w:footnote>
  <w:footnote w:id="36">
    <w:p w14:paraId="3F6D434D" w14:textId="08EAB513" w:rsidR="00637A04" w:rsidRPr="00BA5FEC" w:rsidRDefault="00637A04" w:rsidP="00BA5FEC">
      <w:pPr>
        <w:pStyle w:val="FootnoteText"/>
        <w:rPr>
          <w:rFonts w:asciiTheme="minorHAnsi" w:hAnsiTheme="minorHAnsi"/>
          <w:rtl/>
        </w:rPr>
      </w:pPr>
      <w:r>
        <w:rPr>
          <w:rStyle w:val="FootnoteReference"/>
        </w:rPr>
        <w:footnoteRef/>
      </w:r>
      <w:r>
        <w:rPr>
          <w:rtl/>
        </w:rPr>
        <w:t xml:space="preserve"> </w:t>
      </w:r>
      <w:r>
        <w:t>Martin</w:t>
      </w:r>
    </w:p>
  </w:footnote>
  <w:footnote w:id="37">
    <w:p w14:paraId="6823C8B8"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Brand</w:t>
      </w:r>
      <w:r w:rsidRPr="00A73BD0">
        <w:rPr>
          <w:rFonts w:cs="B Lotus"/>
          <w:sz w:val="18"/>
          <w:rtl/>
        </w:rPr>
        <w:t xml:space="preserve"> </w:t>
      </w:r>
    </w:p>
  </w:footnote>
  <w:footnote w:id="38">
    <w:p w14:paraId="3FD82DB6" w14:textId="77777777" w:rsidR="00637A04" w:rsidRPr="0050486A"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Patent</w:t>
      </w:r>
    </w:p>
  </w:footnote>
  <w:footnote w:id="39">
    <w:p w14:paraId="635E640D"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Value Chain</w:t>
      </w:r>
    </w:p>
  </w:footnote>
  <w:footnote w:id="40">
    <w:p w14:paraId="373124C2" w14:textId="77777777" w:rsidR="00637A04" w:rsidRPr="00A23C59"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R&amp;D</w:t>
      </w:r>
    </w:p>
  </w:footnote>
  <w:footnote w:id="41">
    <w:p w14:paraId="735BFEBD"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Problem Solving</w:t>
      </w:r>
    </w:p>
  </w:footnote>
  <w:footnote w:id="42">
    <w:p w14:paraId="2B4897D1"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w:t>
      </w:r>
      <w:r w:rsidRPr="00A73BD0">
        <w:rPr>
          <w:rFonts w:cs="B Lotus"/>
          <w:sz w:val="18"/>
          <w:rtl/>
        </w:rPr>
        <w:t xml:space="preserve"> </w:t>
      </w:r>
      <w:r w:rsidRPr="00A73BD0">
        <w:rPr>
          <w:rFonts w:cs="B Lotus"/>
          <w:sz w:val="18"/>
        </w:rPr>
        <w:t>Chandler</w:t>
      </w:r>
    </w:p>
  </w:footnote>
  <w:footnote w:id="43">
    <w:p w14:paraId="1AF4E9D8" w14:textId="77777777" w:rsidR="00637A04" w:rsidRPr="00F57DAD"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Wageningen University and Research Centre</w:t>
      </w:r>
    </w:p>
  </w:footnote>
  <w:footnote w:id="44">
    <w:p w14:paraId="40BBD0CC"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Hulsink, Dons, Lans &amp; Blok</w:t>
      </w:r>
    </w:p>
  </w:footnote>
  <w:footnote w:id="45">
    <w:p w14:paraId="0045E6F9" w14:textId="77777777" w:rsidR="00637A04" w:rsidRPr="00A73BD0" w:rsidRDefault="00637A04" w:rsidP="00271D74">
      <w:pPr>
        <w:pStyle w:val="FootnoteText"/>
        <w:spacing w:line="300" w:lineRule="exact"/>
        <w:jc w:val="lowKashida"/>
        <w:rPr>
          <w:rFonts w:cs="B Lotus"/>
          <w:sz w:val="18"/>
          <w:rtl/>
        </w:rPr>
      </w:pPr>
      <w:r w:rsidRPr="00A73BD0">
        <w:rPr>
          <w:rStyle w:val="FootnoteReference"/>
          <w:rFonts w:cs="B Lotus"/>
          <w:sz w:val="18"/>
        </w:rPr>
        <w:footnoteRef/>
      </w:r>
      <w:r w:rsidRPr="00A73BD0">
        <w:rPr>
          <w:rFonts w:cs="B Lotus"/>
          <w:sz w:val="18"/>
        </w:rPr>
        <w:t>. Bjorn</w:t>
      </w:r>
    </w:p>
  </w:footnote>
  <w:footnote w:id="46">
    <w:p w14:paraId="14BA8F2A" w14:textId="77777777" w:rsidR="00637A04" w:rsidRPr="00A73BD0" w:rsidRDefault="00637A04" w:rsidP="00271D74">
      <w:pPr>
        <w:pStyle w:val="FootnoteText"/>
        <w:spacing w:line="300" w:lineRule="exact"/>
        <w:jc w:val="lowKashida"/>
        <w:rPr>
          <w:rFonts w:cs="B Lotus"/>
          <w:sz w:val="18"/>
          <w:rtl/>
        </w:rPr>
      </w:pPr>
      <w:r w:rsidRPr="00A73BD0">
        <w:rPr>
          <w:rStyle w:val="FootnoteReference"/>
          <w:rFonts w:cs="B Lotus"/>
          <w:sz w:val="18"/>
        </w:rPr>
        <w:footnoteRef/>
      </w:r>
      <w:r w:rsidRPr="00A73BD0">
        <w:rPr>
          <w:rFonts w:cs="B Lotus"/>
          <w:sz w:val="18"/>
        </w:rPr>
        <w:t>. Koschatzky</w:t>
      </w:r>
    </w:p>
  </w:footnote>
  <w:footnote w:id="47">
    <w:p w14:paraId="5412F448" w14:textId="77777777" w:rsidR="00637A04" w:rsidRPr="00F57DAD"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Academic Business</w:t>
      </w:r>
    </w:p>
  </w:footnote>
  <w:footnote w:id="48">
    <w:p w14:paraId="763254F0" w14:textId="77777777" w:rsidR="00637A04" w:rsidRPr="00A73BD0" w:rsidRDefault="00637A04" w:rsidP="00271D74">
      <w:pPr>
        <w:autoSpaceDE w:val="0"/>
        <w:autoSpaceDN w:val="0"/>
        <w:adjustRightInd w:val="0"/>
        <w:spacing w:after="0" w:line="300" w:lineRule="exact"/>
        <w:jc w:val="lowKashida"/>
        <w:rPr>
          <w:rFonts w:cs="B Lotus"/>
          <w:color w:val="000000"/>
          <w:sz w:val="18"/>
          <w:szCs w:val="20"/>
          <w:rtl/>
        </w:rPr>
      </w:pPr>
      <w:r w:rsidRPr="00A73BD0">
        <w:rPr>
          <w:rStyle w:val="FootnoteReference"/>
          <w:rFonts w:cs="B Lotus"/>
          <w:sz w:val="18"/>
          <w:szCs w:val="20"/>
        </w:rPr>
        <w:t>1</w:t>
      </w:r>
      <w:r w:rsidRPr="00A73BD0">
        <w:rPr>
          <w:rFonts w:cs="B Lotus"/>
          <w:sz w:val="18"/>
          <w:szCs w:val="20"/>
        </w:rPr>
        <w:t>. Universitat Klugenfurt</w:t>
      </w:r>
    </w:p>
  </w:footnote>
  <w:footnote w:id="49">
    <w:p w14:paraId="03F164FE" w14:textId="77777777" w:rsidR="00637A04" w:rsidRPr="00A73BD0" w:rsidRDefault="00637A04" w:rsidP="00271D74">
      <w:pPr>
        <w:autoSpaceDE w:val="0"/>
        <w:autoSpaceDN w:val="0"/>
        <w:adjustRightInd w:val="0"/>
        <w:spacing w:after="0" w:line="300" w:lineRule="exact"/>
        <w:jc w:val="lowKashida"/>
        <w:rPr>
          <w:rFonts w:cs="B Lotus"/>
          <w:color w:val="0000FF"/>
          <w:sz w:val="18"/>
          <w:szCs w:val="20"/>
          <w:rtl/>
        </w:rPr>
      </w:pPr>
      <w:r w:rsidRPr="00A73BD0">
        <w:rPr>
          <w:rStyle w:val="FootnoteReference"/>
          <w:rFonts w:cs="B Lotus"/>
          <w:sz w:val="18"/>
          <w:szCs w:val="20"/>
        </w:rPr>
        <w:t>2</w:t>
      </w:r>
      <w:r w:rsidRPr="00A73BD0">
        <w:rPr>
          <w:rFonts w:cs="B Lotus"/>
          <w:sz w:val="18"/>
          <w:szCs w:val="20"/>
        </w:rPr>
        <w:t>. Technische Universitat Granz</w:t>
      </w:r>
      <w:r w:rsidRPr="00A73BD0">
        <w:rPr>
          <w:rFonts w:cs="B Lotus"/>
          <w:sz w:val="18"/>
          <w:szCs w:val="20"/>
          <w:rtl/>
        </w:rPr>
        <w:t xml:space="preserve"> </w:t>
      </w:r>
    </w:p>
  </w:footnote>
  <w:footnote w:id="50">
    <w:p w14:paraId="5EBC03AB" w14:textId="77777777" w:rsidR="00637A04" w:rsidRPr="00A73BD0" w:rsidRDefault="00637A04" w:rsidP="00271D74">
      <w:pPr>
        <w:pStyle w:val="FootnoteText"/>
        <w:spacing w:line="300" w:lineRule="exact"/>
        <w:jc w:val="lowKashida"/>
        <w:rPr>
          <w:rFonts w:cs="B Lotus"/>
          <w:sz w:val="18"/>
          <w:rtl/>
        </w:rPr>
      </w:pPr>
      <w:r w:rsidRPr="00A73BD0">
        <w:rPr>
          <w:rStyle w:val="FootnoteReference"/>
          <w:rFonts w:cs="B Lotus"/>
          <w:sz w:val="18"/>
        </w:rPr>
        <w:footnoteRef/>
      </w:r>
      <w:r w:rsidRPr="00A73BD0">
        <w:rPr>
          <w:rFonts w:cs="B Lotus"/>
          <w:sz w:val="18"/>
        </w:rPr>
        <w:t xml:space="preserve">. Universitat Krems </w:t>
      </w:r>
    </w:p>
  </w:footnote>
  <w:footnote w:id="51">
    <w:p w14:paraId="6DE59514" w14:textId="77777777" w:rsidR="00637A04" w:rsidRPr="00A73BD0" w:rsidRDefault="00637A04" w:rsidP="00271D74">
      <w:pPr>
        <w:autoSpaceDE w:val="0"/>
        <w:autoSpaceDN w:val="0"/>
        <w:adjustRightInd w:val="0"/>
        <w:spacing w:after="0" w:line="300" w:lineRule="exact"/>
        <w:jc w:val="lowKashida"/>
        <w:rPr>
          <w:rFonts w:cs="B Lotus"/>
          <w:sz w:val="18"/>
          <w:szCs w:val="20"/>
          <w:rtl/>
        </w:rPr>
      </w:pPr>
      <w:r w:rsidRPr="00A73BD0">
        <w:rPr>
          <w:rStyle w:val="FootnoteReference"/>
          <w:rFonts w:cs="B Lotus"/>
          <w:sz w:val="18"/>
          <w:szCs w:val="20"/>
        </w:rPr>
        <w:t>4</w:t>
      </w:r>
      <w:r w:rsidRPr="00A73BD0">
        <w:rPr>
          <w:rFonts w:cs="B Lotus"/>
          <w:sz w:val="18"/>
          <w:szCs w:val="20"/>
        </w:rPr>
        <w:t>. Jahnnes Kepler Universitat Linz</w:t>
      </w:r>
      <w:r w:rsidRPr="00A73BD0">
        <w:rPr>
          <w:rFonts w:cs="B Lotus"/>
          <w:sz w:val="18"/>
          <w:szCs w:val="20"/>
          <w:rtl/>
        </w:rPr>
        <w:t xml:space="preserve"> </w:t>
      </w:r>
    </w:p>
  </w:footnote>
  <w:footnote w:id="52">
    <w:p w14:paraId="1B9517EE" w14:textId="77777777" w:rsidR="00637A04" w:rsidRPr="00A73BD0" w:rsidRDefault="00637A04" w:rsidP="00271D74">
      <w:pPr>
        <w:pStyle w:val="FootnoteText"/>
        <w:spacing w:line="300" w:lineRule="exact"/>
        <w:jc w:val="lowKashida"/>
        <w:rPr>
          <w:rFonts w:cs="B Lotus"/>
          <w:sz w:val="18"/>
          <w:rtl/>
        </w:rPr>
      </w:pPr>
      <w:r w:rsidRPr="00A73BD0">
        <w:rPr>
          <w:rStyle w:val="FootnoteReference"/>
          <w:rFonts w:cs="B Lotus"/>
          <w:sz w:val="18"/>
        </w:rPr>
        <w:footnoteRef/>
      </w:r>
      <w:r w:rsidRPr="00A73BD0">
        <w:rPr>
          <w:rFonts w:cs="B Lotus"/>
          <w:sz w:val="18"/>
        </w:rPr>
        <w:t xml:space="preserve"> Universitat Kfunigraz </w:t>
      </w:r>
    </w:p>
  </w:footnote>
  <w:footnote w:id="53">
    <w:p w14:paraId="41C3BC15" w14:textId="77777777" w:rsidR="00637A04" w:rsidRPr="00A73BD0" w:rsidRDefault="00637A04" w:rsidP="00271D74">
      <w:pPr>
        <w:autoSpaceDE w:val="0"/>
        <w:autoSpaceDN w:val="0"/>
        <w:adjustRightInd w:val="0"/>
        <w:spacing w:after="0" w:line="300" w:lineRule="exact"/>
        <w:jc w:val="lowKashida"/>
        <w:rPr>
          <w:rFonts w:cs="B Lotus"/>
          <w:sz w:val="18"/>
          <w:szCs w:val="20"/>
        </w:rPr>
      </w:pPr>
      <w:r w:rsidRPr="00A73BD0">
        <w:rPr>
          <w:rStyle w:val="FootnoteReference"/>
          <w:rFonts w:cs="B Lotus"/>
          <w:sz w:val="18"/>
          <w:szCs w:val="20"/>
        </w:rPr>
        <w:t>6</w:t>
      </w:r>
      <w:r w:rsidRPr="00A73BD0">
        <w:rPr>
          <w:rFonts w:cs="B Lotus"/>
          <w:sz w:val="18"/>
          <w:szCs w:val="20"/>
        </w:rPr>
        <w:t>. Wintschafts Uuniversitat Wien</w:t>
      </w:r>
    </w:p>
  </w:footnote>
  <w:footnote w:id="54">
    <w:p w14:paraId="0D135B6E" w14:textId="77777777" w:rsidR="00637A04" w:rsidRPr="00A73BD0" w:rsidRDefault="00637A04" w:rsidP="00271D74">
      <w:pPr>
        <w:pStyle w:val="FootnoteText"/>
        <w:spacing w:line="300" w:lineRule="exact"/>
        <w:jc w:val="lowKashida"/>
        <w:rPr>
          <w:rFonts w:cs="B Lotus"/>
          <w:sz w:val="18"/>
          <w:rtl/>
        </w:rPr>
      </w:pPr>
      <w:r w:rsidRPr="00A73BD0">
        <w:rPr>
          <w:rStyle w:val="FootnoteReference"/>
          <w:rFonts w:cs="B Lotus"/>
          <w:sz w:val="18"/>
        </w:rPr>
        <w:footnoteRef/>
      </w:r>
      <w:r w:rsidRPr="00A73BD0">
        <w:rPr>
          <w:rFonts w:cs="B Lotus"/>
          <w:sz w:val="18"/>
        </w:rPr>
        <w:t>. Mwasalwiba, Groenewegen &amp; Wakkee</w:t>
      </w:r>
    </w:p>
  </w:footnote>
  <w:footnote w:id="55">
    <w:p w14:paraId="3AA750B8"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xml:space="preserve">. Technoeconomical </w:t>
      </w:r>
    </w:p>
  </w:footnote>
  <w:footnote w:id="56">
    <w:p w14:paraId="3FD080CE"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Gibb, Haskins &amp; Robertson</w:t>
      </w:r>
    </w:p>
  </w:footnote>
  <w:footnote w:id="57">
    <w:p w14:paraId="3CEA3022" w14:textId="77777777" w:rsidR="00637A04" w:rsidRPr="00A73BD0" w:rsidRDefault="00637A04" w:rsidP="00271D74">
      <w:pPr>
        <w:pStyle w:val="FootnoteText"/>
        <w:spacing w:line="300" w:lineRule="exact"/>
        <w:jc w:val="lowKashida"/>
        <w:rPr>
          <w:rFonts w:cs="B Lotus"/>
          <w:sz w:val="18"/>
        </w:rPr>
      </w:pPr>
      <w:r w:rsidRPr="00A73BD0">
        <w:rPr>
          <w:rStyle w:val="FootnoteReference"/>
          <w:rFonts w:cs="B Lotus"/>
          <w:sz w:val="18"/>
        </w:rPr>
        <w:footnoteRef/>
      </w:r>
      <w:r w:rsidRPr="00A73BD0">
        <w:rPr>
          <w:rFonts w:cs="B Lotus"/>
          <w:sz w:val="18"/>
        </w:rPr>
        <w:t>. Fayolle &amp; Redford</w:t>
      </w:r>
    </w:p>
  </w:footnote>
  <w:footnote w:id="58">
    <w:p w14:paraId="336AF480" w14:textId="002605BB" w:rsidR="00637A04" w:rsidRDefault="00637A04">
      <w:pPr>
        <w:pStyle w:val="FootnoteText"/>
      </w:pPr>
      <w:r>
        <w:rPr>
          <w:rStyle w:val="FootnoteReference"/>
        </w:rPr>
        <w:footnoteRef/>
      </w:r>
      <w:r>
        <w:rPr>
          <w:rtl/>
        </w:rPr>
        <w:t xml:space="preserve"> </w:t>
      </w:r>
      <w:r w:rsidRPr="00FC02D1">
        <w:rPr>
          <w:szCs w:val="28"/>
        </w:rPr>
        <w:t>Bayh-Dole</w:t>
      </w:r>
    </w:p>
  </w:footnote>
  <w:footnote w:id="59">
    <w:p w14:paraId="23CE75C9" w14:textId="46444454" w:rsidR="00637A04" w:rsidRDefault="00637A04">
      <w:pPr>
        <w:pStyle w:val="FootnoteText"/>
      </w:pPr>
      <w:r>
        <w:rPr>
          <w:rStyle w:val="FootnoteReference"/>
        </w:rPr>
        <w:footnoteRef/>
      </w:r>
      <w:r>
        <w:rPr>
          <w:rtl/>
        </w:rPr>
        <w:t xml:space="preserve"> </w:t>
      </w:r>
      <w:r>
        <w:t>The</w:t>
      </w:r>
      <w:r>
        <w:rPr>
          <w:spacing w:val="-9"/>
        </w:rPr>
        <w:t xml:space="preserve"> </w:t>
      </w:r>
      <w:r>
        <w:t>World</w:t>
      </w:r>
      <w:r>
        <w:rPr>
          <w:spacing w:val="-8"/>
        </w:rPr>
        <w:t xml:space="preserve"> </w:t>
      </w:r>
      <w:r>
        <w:t>Bank</w:t>
      </w:r>
    </w:p>
  </w:footnote>
  <w:footnote w:id="60">
    <w:p w14:paraId="2ECA54C1" w14:textId="4B7E84FD" w:rsidR="00637A04" w:rsidRDefault="00637A04">
      <w:pPr>
        <w:pStyle w:val="FootnoteText"/>
      </w:pPr>
      <w:r>
        <w:rPr>
          <w:rStyle w:val="FootnoteReference"/>
        </w:rPr>
        <w:footnoteRef/>
      </w:r>
      <w:r>
        <w:rPr>
          <w:rtl/>
        </w:rPr>
        <w:t xml:space="preserve"> </w:t>
      </w:r>
      <w:r>
        <w:t>US</w:t>
      </w:r>
      <w:r>
        <w:rPr>
          <w:spacing w:val="-6"/>
        </w:rPr>
        <w:t xml:space="preserve"> </w:t>
      </w:r>
      <w:r>
        <w:t>Census</w:t>
      </w:r>
      <w:r>
        <w:rPr>
          <w:spacing w:val="-5"/>
        </w:rPr>
        <w:t xml:space="preserve"> </w:t>
      </w:r>
      <w:r>
        <w:t>Bureau</w:t>
      </w:r>
    </w:p>
  </w:footnote>
  <w:footnote w:id="61">
    <w:p w14:paraId="4362332C" w14:textId="38E5BB0E" w:rsidR="00637A04" w:rsidRDefault="00637A04">
      <w:pPr>
        <w:pStyle w:val="FootnoteText"/>
      </w:pPr>
      <w:r>
        <w:rPr>
          <w:rStyle w:val="FootnoteReference"/>
        </w:rPr>
        <w:footnoteRef/>
      </w:r>
      <w:r>
        <w:rPr>
          <w:rtl/>
        </w:rPr>
        <w:t xml:space="preserve"> </w:t>
      </w:r>
      <w:r>
        <w:t>Eurostat</w:t>
      </w:r>
    </w:p>
  </w:footnote>
  <w:footnote w:id="62">
    <w:p w14:paraId="314D6E4C" w14:textId="72883938" w:rsidR="00637A04" w:rsidRDefault="00637A04">
      <w:pPr>
        <w:pStyle w:val="FootnoteText"/>
      </w:pPr>
      <w:r>
        <w:rPr>
          <w:rStyle w:val="FootnoteReference"/>
        </w:rPr>
        <w:footnoteRef/>
      </w:r>
      <w:r>
        <w:rPr>
          <w:rtl/>
        </w:rPr>
        <w:t xml:space="preserve"> </w:t>
      </w:r>
      <w:r>
        <w:rPr>
          <w:w w:val="95"/>
        </w:rPr>
        <w:t>Cornell University, INSEAD, and</w:t>
      </w:r>
      <w:r>
        <w:rPr>
          <w:spacing w:val="1"/>
          <w:w w:val="95"/>
        </w:rPr>
        <w:t xml:space="preserve"> </w:t>
      </w:r>
      <w:r>
        <w:t>WIPO</w:t>
      </w:r>
    </w:p>
  </w:footnote>
  <w:footnote w:id="63">
    <w:p w14:paraId="52BF35A8" w14:textId="0E52AACC" w:rsidR="00637A04" w:rsidRDefault="00637A04">
      <w:pPr>
        <w:pStyle w:val="FootnoteText"/>
      </w:pPr>
      <w:r>
        <w:rPr>
          <w:rStyle w:val="FootnoteReference"/>
        </w:rPr>
        <w:footnoteRef/>
      </w:r>
      <w:r>
        <w:rPr>
          <w:rtl/>
        </w:rPr>
        <w:t xml:space="preserve"> </w:t>
      </w:r>
      <w:r>
        <w:rPr>
          <w:w w:val="95"/>
        </w:rPr>
        <w:t>Ben-David</w:t>
      </w:r>
    </w:p>
  </w:footnote>
  <w:footnote w:id="64">
    <w:p w14:paraId="32DEFFC3" w14:textId="472EEEB5" w:rsidR="00637A04" w:rsidRDefault="00637A04">
      <w:pPr>
        <w:pStyle w:val="FootnoteText"/>
      </w:pPr>
      <w:r>
        <w:rPr>
          <w:rStyle w:val="FootnoteReference"/>
        </w:rPr>
        <w:footnoteRef/>
      </w:r>
      <w:r>
        <w:rPr>
          <w:rtl/>
        </w:rPr>
        <w:t xml:space="preserve"> </w:t>
      </w:r>
      <w:r>
        <w:rPr>
          <w:w w:val="95"/>
        </w:rPr>
        <w:t>Goldfarb et al</w:t>
      </w:r>
    </w:p>
  </w:footnote>
  <w:footnote w:id="65">
    <w:p w14:paraId="03F2F382" w14:textId="67899EDE" w:rsidR="00637A04" w:rsidRDefault="00637A04">
      <w:pPr>
        <w:pStyle w:val="FootnoteText"/>
      </w:pPr>
      <w:r>
        <w:rPr>
          <w:rStyle w:val="FootnoteReference"/>
        </w:rPr>
        <w:footnoteRef/>
      </w:r>
      <w:r>
        <w:rPr>
          <w:rtl/>
        </w:rPr>
        <w:t xml:space="preserve"> </w:t>
      </w:r>
      <w:r>
        <w:t>National</w:t>
      </w:r>
      <w:r>
        <w:rPr>
          <w:spacing w:val="7"/>
        </w:rPr>
        <w:t xml:space="preserve"> </w:t>
      </w:r>
      <w:r>
        <w:t>Research</w:t>
      </w:r>
      <w:r>
        <w:rPr>
          <w:spacing w:val="8"/>
        </w:rPr>
        <w:t xml:space="preserve"> </w:t>
      </w:r>
      <w:r>
        <w:t>Council</w:t>
      </w:r>
    </w:p>
  </w:footnote>
  <w:footnote w:id="66">
    <w:p w14:paraId="3147C51B" w14:textId="525FB8A5" w:rsidR="00637A04" w:rsidRDefault="00637A04">
      <w:pPr>
        <w:pStyle w:val="FootnoteText"/>
      </w:pPr>
      <w:r>
        <w:rPr>
          <w:rStyle w:val="FootnoteReference"/>
        </w:rPr>
        <w:footnoteRef/>
      </w:r>
      <w:r>
        <w:rPr>
          <w:rtl/>
        </w:rPr>
        <w:t xml:space="preserve"> </w:t>
      </w:r>
      <w:r>
        <w:t>National</w:t>
      </w:r>
      <w:r>
        <w:rPr>
          <w:spacing w:val="14"/>
        </w:rPr>
        <w:t xml:space="preserve"> </w:t>
      </w:r>
      <w:r>
        <w:t>Science</w:t>
      </w:r>
      <w:r>
        <w:rPr>
          <w:spacing w:val="15"/>
        </w:rPr>
        <w:t xml:space="preserve"> </w:t>
      </w:r>
      <w:r>
        <w:t>Foundation,</w:t>
      </w:r>
      <w:r>
        <w:rPr>
          <w:spacing w:val="15"/>
        </w:rPr>
        <w:t xml:space="preserve"> </w:t>
      </w:r>
      <w:r>
        <w:t>United</w:t>
      </w:r>
      <w:r>
        <w:rPr>
          <w:spacing w:val="15"/>
        </w:rPr>
        <w:t xml:space="preserve"> </w:t>
      </w:r>
      <w:r>
        <w:t>States</w:t>
      </w:r>
    </w:p>
  </w:footnote>
  <w:footnote w:id="67">
    <w:p w14:paraId="7B08828A" w14:textId="0464A996" w:rsidR="00637A04" w:rsidRPr="00935961" w:rsidRDefault="00637A04">
      <w:pPr>
        <w:pStyle w:val="FootnoteText"/>
        <w:rPr>
          <w:rFonts w:asciiTheme="minorHAnsi" w:hAnsiTheme="minorHAnsi"/>
        </w:rPr>
      </w:pPr>
      <w:r>
        <w:rPr>
          <w:rStyle w:val="FootnoteReference"/>
        </w:rPr>
        <w:footnoteRef/>
      </w:r>
      <w:r>
        <w:rPr>
          <w:rtl/>
        </w:rPr>
        <w:t xml:space="preserve"> </w:t>
      </w:r>
      <w:r>
        <w:t>Department</w:t>
      </w:r>
      <w:r>
        <w:rPr>
          <w:spacing w:val="11"/>
        </w:rPr>
        <w:t xml:space="preserve"> </w:t>
      </w:r>
      <w:r>
        <w:t>of</w:t>
      </w:r>
      <w:r>
        <w:rPr>
          <w:spacing w:val="11"/>
        </w:rPr>
        <w:t xml:space="preserve"> </w:t>
      </w:r>
      <w:r>
        <w:t>Defense,</w:t>
      </w:r>
      <w:r>
        <w:rPr>
          <w:spacing w:val="12"/>
        </w:rPr>
        <w:t xml:space="preserve"> </w:t>
      </w:r>
      <w:r>
        <w:t>United</w:t>
      </w:r>
      <w:r>
        <w:rPr>
          <w:spacing w:val="12"/>
        </w:rPr>
        <w:t xml:space="preserve"> </w:t>
      </w:r>
      <w:r>
        <w:t>States</w:t>
      </w:r>
    </w:p>
  </w:footnote>
  <w:footnote w:id="68">
    <w:p w14:paraId="464035F7" w14:textId="513E9CAD" w:rsidR="00637A04" w:rsidRPr="00935961" w:rsidRDefault="00637A04">
      <w:pPr>
        <w:pStyle w:val="FootnoteText"/>
        <w:rPr>
          <w:rFonts w:asciiTheme="minorHAnsi" w:hAnsiTheme="minorHAnsi"/>
        </w:rPr>
      </w:pPr>
      <w:r>
        <w:rPr>
          <w:rStyle w:val="FootnoteReference"/>
        </w:rPr>
        <w:footnoteRef/>
      </w:r>
      <w:r>
        <w:rPr>
          <w:rtl/>
        </w:rPr>
        <w:t xml:space="preserve"> </w:t>
      </w:r>
      <w:r>
        <w:t>Department</w:t>
      </w:r>
      <w:r>
        <w:rPr>
          <w:spacing w:val="1"/>
        </w:rPr>
        <w:t xml:space="preserve"> </w:t>
      </w:r>
      <w:r>
        <w:t>of</w:t>
      </w:r>
      <w:r>
        <w:rPr>
          <w:spacing w:val="1"/>
        </w:rPr>
        <w:t xml:space="preserve"> </w:t>
      </w:r>
      <w:r>
        <w:t>Energy,</w:t>
      </w:r>
      <w:r>
        <w:rPr>
          <w:spacing w:val="50"/>
        </w:rPr>
        <w:t xml:space="preserve"> </w:t>
      </w:r>
      <w:r>
        <w:t>United</w:t>
      </w:r>
      <w:r>
        <w:rPr>
          <w:spacing w:val="50"/>
        </w:rPr>
        <w:t xml:space="preserve"> </w:t>
      </w:r>
      <w:r>
        <w:t>States</w:t>
      </w:r>
    </w:p>
  </w:footnote>
  <w:footnote w:id="69">
    <w:p w14:paraId="095D334E" w14:textId="13C68023" w:rsidR="00637A04" w:rsidRPr="00935961" w:rsidRDefault="00637A04">
      <w:pPr>
        <w:pStyle w:val="FootnoteText"/>
        <w:rPr>
          <w:rFonts w:asciiTheme="minorHAnsi" w:hAnsiTheme="minorHAnsi"/>
        </w:rPr>
      </w:pPr>
      <w:r>
        <w:rPr>
          <w:rStyle w:val="FootnoteReference"/>
        </w:rPr>
        <w:footnoteRef/>
      </w:r>
      <w:r>
        <w:rPr>
          <w:rtl/>
        </w:rPr>
        <w:t xml:space="preserve"> </w:t>
      </w:r>
      <w:r>
        <w:t>Department</w:t>
      </w:r>
      <w:r>
        <w:rPr>
          <w:spacing w:val="4"/>
        </w:rPr>
        <w:t xml:space="preserve"> </w:t>
      </w:r>
      <w:r>
        <w:t>of</w:t>
      </w:r>
      <w:r>
        <w:rPr>
          <w:spacing w:val="4"/>
        </w:rPr>
        <w:t xml:space="preserve"> </w:t>
      </w:r>
      <w:r>
        <w:t>Commerce,</w:t>
      </w:r>
      <w:r>
        <w:rPr>
          <w:spacing w:val="3"/>
        </w:rPr>
        <w:t xml:space="preserve"> </w:t>
      </w:r>
      <w:r>
        <w:t>United</w:t>
      </w:r>
      <w:r>
        <w:rPr>
          <w:spacing w:val="3"/>
        </w:rPr>
        <w:t xml:space="preserve"> </w:t>
      </w:r>
      <w:r>
        <w:t>States</w:t>
      </w:r>
    </w:p>
  </w:footnote>
  <w:footnote w:id="70">
    <w:p w14:paraId="6A47B09E" w14:textId="77777777" w:rsidR="00637A04" w:rsidRDefault="00637A04" w:rsidP="003E7605">
      <w:pPr>
        <w:pStyle w:val="Footnote"/>
        <w:bidi/>
      </w:pPr>
      <w:r>
        <w:rPr>
          <w:rStyle w:val="FootnoteReference"/>
        </w:rPr>
        <w:footnoteRef/>
      </w:r>
      <w:r>
        <w:rPr>
          <w:rtl/>
        </w:rPr>
        <w:t xml:space="preserve"> </w:t>
      </w:r>
      <w:r>
        <w:t>Department</w:t>
      </w:r>
      <w:r>
        <w:rPr>
          <w:spacing w:val="14"/>
        </w:rPr>
        <w:t xml:space="preserve"> </w:t>
      </w:r>
      <w:r>
        <w:t>of</w:t>
      </w:r>
      <w:r>
        <w:rPr>
          <w:spacing w:val="14"/>
        </w:rPr>
        <w:t xml:space="preserve"> </w:t>
      </w:r>
      <w:r>
        <w:t>Agriculture,</w:t>
      </w:r>
      <w:r>
        <w:rPr>
          <w:spacing w:val="14"/>
        </w:rPr>
        <w:t xml:space="preserve"> </w:t>
      </w:r>
      <w:r>
        <w:t>United</w:t>
      </w:r>
      <w:r>
        <w:rPr>
          <w:spacing w:val="15"/>
        </w:rPr>
        <w:t xml:space="preserve"> </w:t>
      </w:r>
      <w:r>
        <w:t>States</w:t>
      </w:r>
    </w:p>
    <w:p w14:paraId="7A639887" w14:textId="5B4FA012" w:rsidR="00637A04" w:rsidRPr="00935961" w:rsidRDefault="00637A04">
      <w:pPr>
        <w:pStyle w:val="FootnoteText"/>
        <w:rPr>
          <w:rFonts w:asciiTheme="minorHAnsi" w:hAnsiTheme="minorHAnsi"/>
        </w:rPr>
      </w:pPr>
    </w:p>
  </w:footnote>
  <w:footnote w:id="71">
    <w:p w14:paraId="3D555175" w14:textId="27E4F257" w:rsidR="00637A04" w:rsidRPr="00935961" w:rsidRDefault="00637A04" w:rsidP="003E7605">
      <w:pPr>
        <w:pStyle w:val="Footnote"/>
        <w:bidi/>
        <w:rPr>
          <w:rFonts w:asciiTheme="minorHAnsi" w:hAnsiTheme="minorHAnsi"/>
        </w:rPr>
      </w:pPr>
      <w:r>
        <w:rPr>
          <w:rStyle w:val="FootnoteReference"/>
        </w:rPr>
        <w:footnoteRef/>
      </w:r>
      <w:r>
        <w:rPr>
          <w:rtl/>
        </w:rPr>
        <w:t xml:space="preserve"> </w:t>
      </w:r>
      <w:r>
        <w:t>Departments</w:t>
      </w:r>
      <w:r>
        <w:rPr>
          <w:spacing w:val="12"/>
        </w:rPr>
        <w:t xml:space="preserve"> </w:t>
      </w:r>
      <w:r>
        <w:t>of</w:t>
      </w:r>
      <w:r>
        <w:rPr>
          <w:spacing w:val="13"/>
        </w:rPr>
        <w:t xml:space="preserve"> </w:t>
      </w:r>
      <w:r>
        <w:t>Labor,</w:t>
      </w:r>
      <w:r>
        <w:rPr>
          <w:spacing w:val="12"/>
        </w:rPr>
        <w:t xml:space="preserve"> </w:t>
      </w:r>
      <w:r>
        <w:t>United</w:t>
      </w:r>
      <w:r>
        <w:rPr>
          <w:spacing w:val="13"/>
        </w:rPr>
        <w:t xml:space="preserve"> </w:t>
      </w:r>
      <w:r>
        <w:t>States</w:t>
      </w:r>
    </w:p>
  </w:footnote>
  <w:footnote w:id="72">
    <w:p w14:paraId="2C1F4EA6" w14:textId="333230C6" w:rsidR="00637A04" w:rsidRPr="00935961" w:rsidRDefault="00637A04" w:rsidP="003E7605">
      <w:pPr>
        <w:pStyle w:val="Footnote"/>
        <w:bidi/>
        <w:rPr>
          <w:rFonts w:asciiTheme="minorHAnsi" w:hAnsiTheme="minorHAnsi"/>
        </w:rPr>
      </w:pPr>
      <w:r>
        <w:rPr>
          <w:rStyle w:val="FootnoteReference"/>
        </w:rPr>
        <w:footnoteRef/>
      </w:r>
      <w:r>
        <w:rPr>
          <w:rtl/>
        </w:rPr>
        <w:t xml:space="preserve"> </w:t>
      </w:r>
      <w:r>
        <w:t>Departments</w:t>
      </w:r>
      <w:r>
        <w:rPr>
          <w:spacing w:val="4"/>
        </w:rPr>
        <w:t xml:space="preserve"> </w:t>
      </w:r>
      <w:r>
        <w:t>of</w:t>
      </w:r>
      <w:r>
        <w:rPr>
          <w:spacing w:val="4"/>
        </w:rPr>
        <w:t xml:space="preserve"> </w:t>
      </w:r>
      <w:r>
        <w:t>Education,</w:t>
      </w:r>
      <w:r>
        <w:rPr>
          <w:spacing w:val="4"/>
        </w:rPr>
        <w:t xml:space="preserve"> </w:t>
      </w:r>
      <w:r>
        <w:t>United</w:t>
      </w:r>
      <w:r>
        <w:rPr>
          <w:spacing w:val="3"/>
        </w:rPr>
        <w:t xml:space="preserve"> </w:t>
      </w:r>
      <w:r>
        <w:t>States</w:t>
      </w:r>
    </w:p>
  </w:footnote>
  <w:footnote w:id="73">
    <w:p w14:paraId="5FC4219C" w14:textId="3C9274F3" w:rsidR="00637A04" w:rsidRPr="00992754" w:rsidRDefault="00637A04" w:rsidP="003E7605">
      <w:pPr>
        <w:pStyle w:val="Footnote"/>
        <w:bidi/>
        <w:rPr>
          <w:rFonts w:asciiTheme="minorHAnsi" w:hAnsiTheme="minorHAnsi"/>
        </w:rPr>
      </w:pPr>
      <w:r>
        <w:rPr>
          <w:rStyle w:val="FootnoteReference"/>
        </w:rPr>
        <w:footnoteRef/>
      </w:r>
      <w:r>
        <w:rPr>
          <w:rtl/>
        </w:rPr>
        <w:t xml:space="preserve"> </w:t>
      </w:r>
      <w:r>
        <w:rPr>
          <w:w w:val="95"/>
        </w:rPr>
        <w:t>Shapira and Youtie</w:t>
      </w:r>
    </w:p>
  </w:footnote>
  <w:footnote w:id="74">
    <w:p w14:paraId="2FA60EAA" w14:textId="0CE2BD93" w:rsidR="00637A04" w:rsidRDefault="00637A04">
      <w:pPr>
        <w:pStyle w:val="FootnoteText"/>
      </w:pPr>
      <w:r>
        <w:rPr>
          <w:rStyle w:val="FootnoteReference"/>
        </w:rPr>
        <w:footnoteRef/>
      </w:r>
      <w:r>
        <w:rPr>
          <w:rtl/>
        </w:rPr>
        <w:t xml:space="preserve"> </w:t>
      </w:r>
      <w:r>
        <w:t>Carlsson</w:t>
      </w:r>
      <w:r>
        <w:rPr>
          <w:spacing w:val="4"/>
        </w:rPr>
        <w:t xml:space="preserve"> </w:t>
      </w:r>
      <w:r>
        <w:t>and</w:t>
      </w:r>
      <w:r>
        <w:rPr>
          <w:spacing w:val="5"/>
        </w:rPr>
        <w:t xml:space="preserve"> </w:t>
      </w:r>
      <w:r>
        <w:t>Fridh</w:t>
      </w:r>
    </w:p>
  </w:footnote>
  <w:footnote w:id="75">
    <w:p w14:paraId="4B5913AD" w14:textId="5E403D24" w:rsidR="00637A04" w:rsidRDefault="00637A04">
      <w:pPr>
        <w:pStyle w:val="FootnoteText"/>
      </w:pPr>
      <w:r>
        <w:rPr>
          <w:rStyle w:val="FootnoteReference"/>
        </w:rPr>
        <w:footnoteRef/>
      </w:r>
      <w:r>
        <w:rPr>
          <w:rtl/>
        </w:rPr>
        <w:t xml:space="preserve"> </w:t>
      </w:r>
      <w:r>
        <w:t>Chai</w:t>
      </w:r>
      <w:r>
        <w:rPr>
          <w:spacing w:val="5"/>
        </w:rPr>
        <w:t xml:space="preserve"> </w:t>
      </w:r>
      <w:r>
        <w:t>and</w:t>
      </w:r>
      <w:r>
        <w:rPr>
          <w:spacing w:val="5"/>
        </w:rPr>
        <w:t xml:space="preserve"> </w:t>
      </w:r>
      <w:r>
        <w:t>Shih</w:t>
      </w:r>
    </w:p>
  </w:footnote>
  <w:footnote w:id="76">
    <w:p w14:paraId="2B541F3F" w14:textId="6378389E" w:rsidR="00637A04" w:rsidRDefault="00637A04">
      <w:pPr>
        <w:pStyle w:val="FootnoteText"/>
      </w:pPr>
      <w:r>
        <w:rPr>
          <w:rStyle w:val="FootnoteReference"/>
        </w:rPr>
        <w:footnoteRef/>
      </w:r>
      <w:r>
        <w:rPr>
          <w:rtl/>
        </w:rPr>
        <w:t xml:space="preserve"> </w:t>
      </w:r>
      <w:r>
        <w:t>Blackwell</w:t>
      </w:r>
    </w:p>
  </w:footnote>
  <w:footnote w:id="77">
    <w:p w14:paraId="6636A91E" w14:textId="74F8EC7C" w:rsidR="00637A04" w:rsidRDefault="00637A04">
      <w:pPr>
        <w:pStyle w:val="FootnoteText"/>
      </w:pPr>
      <w:r>
        <w:rPr>
          <w:rStyle w:val="FootnoteReference"/>
        </w:rPr>
        <w:footnoteRef/>
      </w:r>
      <w:r>
        <w:rPr>
          <w:rtl/>
        </w:rPr>
        <w:t xml:space="preserve"> </w:t>
      </w:r>
      <w:r>
        <w:t>Mowery</w:t>
      </w:r>
      <w:r>
        <w:rPr>
          <w:spacing w:val="-12"/>
        </w:rPr>
        <w:t xml:space="preserve"> </w:t>
      </w:r>
      <w:r>
        <w:t>and</w:t>
      </w:r>
      <w:r>
        <w:rPr>
          <w:spacing w:val="-12"/>
        </w:rPr>
        <w:t xml:space="preserve"> </w:t>
      </w:r>
      <w:r>
        <w:t>Sampat</w:t>
      </w:r>
    </w:p>
  </w:footnote>
  <w:footnote w:id="78">
    <w:p w14:paraId="301C38B1" w14:textId="77777777" w:rsidR="00637A04" w:rsidRDefault="00637A04" w:rsidP="003135E6">
      <w:pPr>
        <w:pStyle w:val="Footnote"/>
        <w:bidi/>
        <w:jc w:val="left"/>
      </w:pPr>
      <w:r>
        <w:rPr>
          <w:rStyle w:val="FootnoteReference"/>
        </w:rPr>
        <w:footnoteRef/>
      </w:r>
      <w:r>
        <w:rPr>
          <w:rtl/>
        </w:rPr>
        <w:t xml:space="preserve"> </w:t>
      </w:r>
      <w:r>
        <w:t>Technology</w:t>
      </w:r>
      <w:r>
        <w:rPr>
          <w:spacing w:val="5"/>
        </w:rPr>
        <w:t xml:space="preserve"> </w:t>
      </w:r>
      <w:r>
        <w:t>Transfer</w:t>
      </w:r>
      <w:r>
        <w:rPr>
          <w:spacing w:val="8"/>
        </w:rPr>
        <w:t xml:space="preserve"> </w:t>
      </w:r>
      <w:r>
        <w:t>Of</w:t>
      </w:r>
      <w:r>
        <w:rPr>
          <w:rFonts w:ascii="Arial" w:hAnsi="Arial"/>
          <w:i/>
        </w:rPr>
        <w:t>ﬁ</w:t>
      </w:r>
      <w:r>
        <w:t>ces</w:t>
      </w:r>
    </w:p>
    <w:p w14:paraId="1833C73E" w14:textId="45B7B6B7" w:rsidR="00637A04" w:rsidRPr="003135E6" w:rsidRDefault="00637A04" w:rsidP="003135E6">
      <w:pPr>
        <w:pStyle w:val="FootnoteText"/>
        <w:rPr>
          <w:rFonts w:asciiTheme="minorHAnsi" w:hAnsiTheme="minorHAnsi"/>
        </w:rPr>
      </w:pPr>
    </w:p>
  </w:footnote>
  <w:footnote w:id="79">
    <w:p w14:paraId="7F8B6FC1" w14:textId="2B36A34A" w:rsidR="00637A04" w:rsidRDefault="00637A04">
      <w:pPr>
        <w:pStyle w:val="FootnoteText"/>
      </w:pPr>
      <w:r>
        <w:rPr>
          <w:rStyle w:val="FootnoteReference"/>
        </w:rPr>
        <w:footnoteRef/>
      </w:r>
      <w:r>
        <w:rPr>
          <w:rtl/>
        </w:rPr>
        <w:t xml:space="preserve"> </w:t>
      </w:r>
      <w:r w:rsidRPr="00FC02D1">
        <w:rPr>
          <w:szCs w:val="28"/>
        </w:rPr>
        <w:t>COMPETE</w:t>
      </w:r>
    </w:p>
  </w:footnote>
  <w:footnote w:id="80">
    <w:p w14:paraId="5F4AD1D0" w14:textId="500CA826" w:rsidR="00637A04" w:rsidRDefault="00637A04">
      <w:pPr>
        <w:pStyle w:val="FootnoteText"/>
      </w:pPr>
      <w:r>
        <w:rPr>
          <w:rStyle w:val="FootnoteReference"/>
        </w:rPr>
        <w:footnoteRef/>
      </w:r>
      <w:r>
        <w:rPr>
          <w:rtl/>
        </w:rPr>
        <w:t xml:space="preserve"> </w:t>
      </w:r>
      <w:r>
        <w:t>Leahy-Smith</w:t>
      </w:r>
      <w:r>
        <w:rPr>
          <w:spacing w:val="2"/>
        </w:rPr>
        <w:t xml:space="preserve"> </w:t>
      </w:r>
      <w:r>
        <w:t>America</w:t>
      </w:r>
      <w:r>
        <w:rPr>
          <w:spacing w:val="1"/>
        </w:rPr>
        <w:t xml:space="preserve"> </w:t>
      </w:r>
      <w:r>
        <w:t>Invents</w:t>
      </w:r>
      <w:r>
        <w:rPr>
          <w:spacing w:val="2"/>
        </w:rPr>
        <w:t xml:space="preserve"> </w:t>
      </w:r>
      <w:r>
        <w:t>Act</w:t>
      </w:r>
      <w:r>
        <w:rPr>
          <w:spacing w:val="1"/>
        </w:rPr>
        <w:t xml:space="preserve"> </w:t>
      </w:r>
      <w:r>
        <w:t>of</w:t>
      </w:r>
      <w:r>
        <w:rPr>
          <w:spacing w:val="2"/>
        </w:rPr>
        <w:t xml:space="preserve"> </w:t>
      </w:r>
      <w:r>
        <w:t>2011</w:t>
      </w:r>
    </w:p>
  </w:footnote>
  <w:footnote w:id="81">
    <w:p w14:paraId="161C5920" w14:textId="1CC05498" w:rsidR="00637A04" w:rsidRDefault="00637A04">
      <w:pPr>
        <w:pStyle w:val="FootnoteText"/>
      </w:pPr>
      <w:r>
        <w:rPr>
          <w:rStyle w:val="FootnoteReference"/>
        </w:rPr>
        <w:footnoteRef/>
      </w:r>
      <w:r>
        <w:rPr>
          <w:rtl/>
        </w:rPr>
        <w:t xml:space="preserve"> </w:t>
      </w:r>
      <w:r>
        <w:t>Industry/University</w:t>
      </w:r>
      <w:r>
        <w:rPr>
          <w:spacing w:val="1"/>
        </w:rPr>
        <w:t xml:space="preserve"> </w:t>
      </w:r>
      <w:r>
        <w:t>Cooperative</w:t>
      </w:r>
      <w:r>
        <w:rPr>
          <w:spacing w:val="2"/>
        </w:rPr>
        <w:t xml:space="preserve"> </w:t>
      </w:r>
      <w:r>
        <w:t>Research</w:t>
      </w:r>
      <w:r>
        <w:rPr>
          <w:spacing w:val="2"/>
        </w:rPr>
        <w:t xml:space="preserve"> </w:t>
      </w:r>
      <w:r>
        <w:t>Centers,</w:t>
      </w:r>
      <w:r>
        <w:rPr>
          <w:spacing w:val="1"/>
        </w:rPr>
        <w:t xml:space="preserve"> </w:t>
      </w:r>
      <w:r>
        <w:t>United</w:t>
      </w:r>
      <w:r>
        <w:rPr>
          <w:spacing w:val="2"/>
        </w:rPr>
        <w:t xml:space="preserve"> </w:t>
      </w:r>
      <w:r>
        <w:t>States</w:t>
      </w:r>
    </w:p>
  </w:footnote>
  <w:footnote w:id="82">
    <w:p w14:paraId="0C36DCC7" w14:textId="18709DEF" w:rsidR="00637A04" w:rsidRDefault="00637A04">
      <w:pPr>
        <w:pStyle w:val="FootnoteText"/>
      </w:pPr>
      <w:r>
        <w:rPr>
          <w:rStyle w:val="FootnoteReference"/>
        </w:rPr>
        <w:footnoteRef/>
      </w:r>
      <w:r>
        <w:rPr>
          <w:rtl/>
        </w:rPr>
        <w:t xml:space="preserve"> </w:t>
      </w:r>
      <w:r>
        <w:t>Engineering</w:t>
      </w:r>
      <w:r>
        <w:rPr>
          <w:spacing w:val="1"/>
        </w:rPr>
        <w:t xml:space="preserve"> </w:t>
      </w:r>
      <w:r>
        <w:t>Research</w:t>
      </w:r>
      <w:r>
        <w:rPr>
          <w:spacing w:val="1"/>
        </w:rPr>
        <w:t xml:space="preserve"> </w:t>
      </w:r>
      <w:r>
        <w:t>Centers,</w:t>
      </w:r>
      <w:r>
        <w:rPr>
          <w:spacing w:val="50"/>
        </w:rPr>
        <w:t xml:space="preserve"> </w:t>
      </w:r>
      <w:r>
        <w:t>United</w:t>
      </w:r>
      <w:r>
        <w:rPr>
          <w:spacing w:val="50"/>
        </w:rPr>
        <w:t xml:space="preserve"> </w:t>
      </w:r>
      <w:r>
        <w:t>States</w:t>
      </w:r>
    </w:p>
  </w:footnote>
  <w:footnote w:id="83">
    <w:p w14:paraId="3EE7A7E3" w14:textId="032AD561" w:rsidR="00637A04" w:rsidRDefault="00637A04">
      <w:pPr>
        <w:pStyle w:val="FootnoteText"/>
      </w:pPr>
      <w:r>
        <w:rPr>
          <w:rStyle w:val="FootnoteReference"/>
        </w:rPr>
        <w:footnoteRef/>
      </w:r>
      <w:r>
        <w:rPr>
          <w:rtl/>
        </w:rPr>
        <w:t xml:space="preserve"> </w:t>
      </w:r>
      <w:r>
        <w:t>Lewis</w:t>
      </w:r>
    </w:p>
  </w:footnote>
  <w:footnote w:id="84">
    <w:p w14:paraId="0715EA29" w14:textId="206399AC" w:rsidR="00637A04" w:rsidRDefault="00637A04">
      <w:pPr>
        <w:pStyle w:val="FootnoteText"/>
      </w:pPr>
      <w:r>
        <w:rPr>
          <w:rStyle w:val="FootnoteReference"/>
        </w:rPr>
        <w:footnoteRef/>
      </w:r>
      <w:r>
        <w:rPr>
          <w:rtl/>
        </w:rPr>
        <w:t xml:space="preserve"> </w:t>
      </w:r>
      <w:r>
        <w:t>Science</w:t>
      </w:r>
      <w:r>
        <w:rPr>
          <w:spacing w:val="15"/>
        </w:rPr>
        <w:t xml:space="preserve"> </w:t>
      </w:r>
      <w:r>
        <w:t>and</w:t>
      </w:r>
      <w:r>
        <w:rPr>
          <w:spacing w:val="13"/>
        </w:rPr>
        <w:t xml:space="preserve"> </w:t>
      </w:r>
      <w:r>
        <w:t>Technology</w:t>
      </w:r>
      <w:r>
        <w:rPr>
          <w:spacing w:val="13"/>
        </w:rPr>
        <w:t xml:space="preserve"> </w:t>
      </w:r>
      <w:r>
        <w:t>Centers,</w:t>
      </w:r>
      <w:r>
        <w:rPr>
          <w:spacing w:val="14"/>
        </w:rPr>
        <w:t xml:space="preserve"> </w:t>
      </w:r>
      <w:r>
        <w:t>United</w:t>
      </w:r>
      <w:r>
        <w:rPr>
          <w:spacing w:val="14"/>
        </w:rPr>
        <w:t xml:space="preserve"> </w:t>
      </w:r>
      <w:r>
        <w:t>States</w:t>
      </w:r>
    </w:p>
  </w:footnote>
  <w:footnote w:id="85">
    <w:p w14:paraId="726E699F" w14:textId="6FA5D846" w:rsidR="00637A04" w:rsidRDefault="00637A04">
      <w:pPr>
        <w:pStyle w:val="FootnoteText"/>
      </w:pPr>
      <w:r>
        <w:rPr>
          <w:rStyle w:val="FootnoteReference"/>
        </w:rPr>
        <w:footnoteRef/>
      </w:r>
      <w:r>
        <w:rPr>
          <w:rtl/>
        </w:rPr>
        <w:t xml:space="preserve"> </w:t>
      </w:r>
      <w:r>
        <w:t>Chubin</w:t>
      </w:r>
      <w:r>
        <w:rPr>
          <w:spacing w:val="-2"/>
        </w:rPr>
        <w:t xml:space="preserve"> </w:t>
      </w:r>
      <w:r>
        <w:t>et</w:t>
      </w:r>
      <w:r>
        <w:rPr>
          <w:spacing w:val="-1"/>
        </w:rPr>
        <w:t xml:space="preserve"> </w:t>
      </w:r>
      <w:r>
        <w:t>al</w:t>
      </w:r>
    </w:p>
  </w:footnote>
  <w:footnote w:id="86">
    <w:p w14:paraId="6048CCAE" w14:textId="30C51631" w:rsidR="00637A04" w:rsidRDefault="00637A04">
      <w:pPr>
        <w:pStyle w:val="FootnoteText"/>
      </w:pPr>
      <w:r>
        <w:rPr>
          <w:rStyle w:val="FootnoteReference"/>
        </w:rPr>
        <w:footnoteRef/>
      </w:r>
      <w:r>
        <w:rPr>
          <w:rtl/>
        </w:rPr>
        <w:t xml:space="preserve"> </w:t>
      </w:r>
      <w:r>
        <w:t>Materials</w:t>
      </w:r>
      <w:r>
        <w:rPr>
          <w:spacing w:val="6"/>
        </w:rPr>
        <w:t xml:space="preserve"> </w:t>
      </w:r>
      <w:r>
        <w:t>Research</w:t>
      </w:r>
      <w:r>
        <w:rPr>
          <w:spacing w:val="5"/>
        </w:rPr>
        <w:t xml:space="preserve"> </w:t>
      </w:r>
      <w:r>
        <w:t>Science</w:t>
      </w:r>
      <w:r>
        <w:rPr>
          <w:spacing w:val="6"/>
        </w:rPr>
        <w:t xml:space="preserve"> </w:t>
      </w:r>
      <w:r>
        <w:t>and</w:t>
      </w:r>
      <w:r>
        <w:rPr>
          <w:spacing w:val="6"/>
        </w:rPr>
        <w:t xml:space="preserve"> </w:t>
      </w:r>
      <w:r>
        <w:t>Engineering</w:t>
      </w:r>
      <w:r>
        <w:rPr>
          <w:spacing w:val="4"/>
        </w:rPr>
        <w:t xml:space="preserve"> </w:t>
      </w:r>
      <w:r>
        <w:t>Centers,</w:t>
      </w:r>
      <w:r>
        <w:rPr>
          <w:spacing w:val="4"/>
        </w:rPr>
        <w:t xml:space="preserve"> </w:t>
      </w:r>
      <w:r>
        <w:t>Unites</w:t>
      </w:r>
      <w:r>
        <w:rPr>
          <w:spacing w:val="6"/>
        </w:rPr>
        <w:t xml:space="preserve"> </w:t>
      </w:r>
      <w:r>
        <w:t>States</w:t>
      </w:r>
    </w:p>
  </w:footnote>
  <w:footnote w:id="87">
    <w:p w14:paraId="24C7C07D" w14:textId="530C6E24" w:rsidR="00637A04" w:rsidRDefault="00637A04">
      <w:pPr>
        <w:pStyle w:val="FootnoteText"/>
      </w:pPr>
      <w:r>
        <w:rPr>
          <w:rStyle w:val="FootnoteReference"/>
        </w:rPr>
        <w:footnoteRef/>
      </w:r>
      <w:r>
        <w:rPr>
          <w:rtl/>
        </w:rPr>
        <w:t xml:space="preserve"> </w:t>
      </w:r>
      <w:r>
        <w:t>Focus</w:t>
      </w:r>
      <w:r>
        <w:rPr>
          <w:spacing w:val="5"/>
        </w:rPr>
        <w:t xml:space="preserve"> </w:t>
      </w:r>
      <w:r>
        <w:t>Cener</w:t>
      </w:r>
      <w:r>
        <w:rPr>
          <w:spacing w:val="6"/>
        </w:rPr>
        <w:t xml:space="preserve"> </w:t>
      </w:r>
      <w:r>
        <w:t>Reearch</w:t>
      </w:r>
      <w:r>
        <w:rPr>
          <w:spacing w:val="5"/>
        </w:rPr>
        <w:t xml:space="preserve"> </w:t>
      </w:r>
      <w:r>
        <w:t>Pogam,</w:t>
      </w:r>
      <w:r>
        <w:rPr>
          <w:spacing w:val="5"/>
        </w:rPr>
        <w:t xml:space="preserve"> </w:t>
      </w:r>
      <w:r>
        <w:t>Uned</w:t>
      </w:r>
      <w:r>
        <w:rPr>
          <w:spacing w:val="5"/>
        </w:rPr>
        <w:t xml:space="preserve"> </w:t>
      </w:r>
      <w:r>
        <w:t>States</w:t>
      </w:r>
    </w:p>
  </w:footnote>
  <w:footnote w:id="88">
    <w:p w14:paraId="1DDA10C3" w14:textId="16BE2AA3" w:rsidR="00637A04" w:rsidRDefault="00637A04">
      <w:pPr>
        <w:pStyle w:val="FootnoteText"/>
      </w:pPr>
      <w:r>
        <w:rPr>
          <w:rStyle w:val="FootnoteReference"/>
        </w:rPr>
        <w:footnoteRef/>
      </w:r>
      <w:r>
        <w:rPr>
          <w:rtl/>
        </w:rPr>
        <w:t xml:space="preserve"> </w:t>
      </w:r>
      <w:r>
        <w:t>Semiconductor</w:t>
      </w:r>
      <w:r>
        <w:rPr>
          <w:spacing w:val="1"/>
        </w:rPr>
        <w:t xml:space="preserve"> </w:t>
      </w:r>
      <w:r>
        <w:t>Industry</w:t>
      </w:r>
      <w:r>
        <w:rPr>
          <w:spacing w:val="2"/>
        </w:rPr>
        <w:t xml:space="preserve"> </w:t>
      </w:r>
      <w:r>
        <w:t>Association,</w:t>
      </w:r>
      <w:r>
        <w:rPr>
          <w:spacing w:val="1"/>
        </w:rPr>
        <w:t xml:space="preserve"> </w:t>
      </w:r>
      <w:r>
        <w:t>United</w:t>
      </w:r>
      <w:r>
        <w:rPr>
          <w:spacing w:val="3"/>
        </w:rPr>
        <w:t xml:space="preserve"> </w:t>
      </w:r>
      <w:r>
        <w:t>States</w:t>
      </w:r>
    </w:p>
  </w:footnote>
  <w:footnote w:id="89">
    <w:p w14:paraId="5539C638" w14:textId="194D77ED" w:rsidR="00637A04" w:rsidRDefault="00637A04">
      <w:pPr>
        <w:pStyle w:val="FootnoteText"/>
      </w:pPr>
      <w:r>
        <w:rPr>
          <w:rStyle w:val="FootnoteReference"/>
        </w:rPr>
        <w:footnoteRef/>
      </w:r>
      <w:r>
        <w:rPr>
          <w:rtl/>
        </w:rPr>
        <w:t xml:space="preserve"> </w:t>
      </w:r>
      <w:r w:rsidRPr="00FC02D1">
        <w:t>STARnet</w:t>
      </w:r>
    </w:p>
  </w:footnote>
  <w:footnote w:id="90">
    <w:p w14:paraId="0670C010" w14:textId="2FAF1DF9" w:rsidR="00637A04" w:rsidRPr="00A87CC9" w:rsidRDefault="00637A04">
      <w:pPr>
        <w:pStyle w:val="FootnoteText"/>
        <w:rPr>
          <w:rFonts w:asciiTheme="minorHAnsi" w:hAnsiTheme="minorHAnsi"/>
        </w:rPr>
      </w:pPr>
      <w:r>
        <w:rPr>
          <w:rStyle w:val="FootnoteReference"/>
        </w:rPr>
        <w:footnoteRef/>
      </w:r>
      <w:r>
        <w:rPr>
          <w:rtl/>
        </w:rPr>
        <w:t xml:space="preserve"> </w:t>
      </w:r>
      <w:r>
        <w:t>Semiconductor</w:t>
      </w:r>
      <w:r>
        <w:rPr>
          <w:spacing w:val="11"/>
        </w:rPr>
        <w:t xml:space="preserve"> </w:t>
      </w:r>
      <w:r>
        <w:t>Research</w:t>
      </w:r>
      <w:r>
        <w:rPr>
          <w:spacing w:val="11"/>
        </w:rPr>
        <w:t xml:space="preserve"> </w:t>
      </w:r>
      <w:r>
        <w:t>Corporation,</w:t>
      </w:r>
      <w:r>
        <w:rPr>
          <w:spacing w:val="11"/>
        </w:rPr>
        <w:t xml:space="preserve"> </w:t>
      </w:r>
      <w:r>
        <w:t>United</w:t>
      </w:r>
      <w:r>
        <w:rPr>
          <w:spacing w:val="11"/>
        </w:rPr>
        <w:t xml:space="preserve"> </w:t>
      </w:r>
      <w:r>
        <w:t>States</w:t>
      </w:r>
    </w:p>
  </w:footnote>
  <w:footnote w:id="91">
    <w:p w14:paraId="0046AC41" w14:textId="2C94D3FA" w:rsidR="00637A04" w:rsidRDefault="00637A04">
      <w:pPr>
        <w:pStyle w:val="FootnoteText"/>
      </w:pPr>
      <w:r>
        <w:rPr>
          <w:rStyle w:val="FootnoteReference"/>
        </w:rPr>
        <w:footnoteRef/>
      </w:r>
      <w:r>
        <w:rPr>
          <w:rtl/>
        </w:rPr>
        <w:t xml:space="preserve"> </w:t>
      </w:r>
      <w:r>
        <w:t>Nanoscale</w:t>
      </w:r>
      <w:r>
        <w:rPr>
          <w:spacing w:val="5"/>
        </w:rPr>
        <w:t xml:space="preserve"> </w:t>
      </w:r>
      <w:r>
        <w:t>Science</w:t>
      </w:r>
      <w:r>
        <w:rPr>
          <w:spacing w:val="6"/>
        </w:rPr>
        <w:t xml:space="preserve"> </w:t>
      </w:r>
      <w:r>
        <w:t>and</w:t>
      </w:r>
      <w:r>
        <w:rPr>
          <w:spacing w:val="5"/>
        </w:rPr>
        <w:t xml:space="preserve"> </w:t>
      </w:r>
      <w:r>
        <w:t>Engineering</w:t>
      </w:r>
      <w:r>
        <w:rPr>
          <w:spacing w:val="6"/>
        </w:rPr>
        <w:t xml:space="preserve"> </w:t>
      </w:r>
      <w:r>
        <w:t>Centers,</w:t>
      </w:r>
      <w:r>
        <w:rPr>
          <w:spacing w:val="4"/>
        </w:rPr>
        <w:t xml:space="preserve"> </w:t>
      </w:r>
      <w:r>
        <w:t>Unites</w:t>
      </w:r>
      <w:r>
        <w:rPr>
          <w:spacing w:val="6"/>
        </w:rPr>
        <w:t xml:space="preserve"> </w:t>
      </w:r>
      <w:r>
        <w:t>States</w:t>
      </w:r>
    </w:p>
  </w:footnote>
  <w:footnote w:id="92">
    <w:p w14:paraId="78FF82AE" w14:textId="6E5E0B08" w:rsidR="00637A04" w:rsidRDefault="00637A04">
      <w:pPr>
        <w:pStyle w:val="FootnoteText"/>
      </w:pPr>
      <w:r>
        <w:rPr>
          <w:rStyle w:val="FootnoteReference"/>
        </w:rPr>
        <w:footnoteRef/>
      </w:r>
      <w:r>
        <w:rPr>
          <w:rtl/>
        </w:rPr>
        <w:t xml:space="preserve"> </w:t>
      </w:r>
      <w:r>
        <w:rPr>
          <w:spacing w:val="-1"/>
        </w:rPr>
        <w:t>Batterson</w:t>
      </w:r>
    </w:p>
  </w:footnote>
  <w:footnote w:id="93">
    <w:p w14:paraId="668CBB51" w14:textId="637A91DF" w:rsidR="00637A04" w:rsidRDefault="00637A04">
      <w:pPr>
        <w:pStyle w:val="FootnoteText"/>
      </w:pPr>
      <w:r>
        <w:rPr>
          <w:rStyle w:val="FootnoteReference"/>
        </w:rPr>
        <w:footnoteRef/>
      </w:r>
      <w:r>
        <w:rPr>
          <w:rtl/>
        </w:rPr>
        <w:t xml:space="preserve"> </w:t>
      </w:r>
      <w:r>
        <w:t>National Nanomanufacturing</w:t>
      </w:r>
      <w:r>
        <w:rPr>
          <w:spacing w:val="3"/>
        </w:rPr>
        <w:t xml:space="preserve"> </w:t>
      </w:r>
      <w:r>
        <w:t>Network,</w:t>
      </w:r>
      <w:r>
        <w:rPr>
          <w:spacing w:val="1"/>
        </w:rPr>
        <w:t xml:space="preserve"> </w:t>
      </w:r>
      <w:r>
        <w:t>United</w:t>
      </w:r>
      <w:r>
        <w:rPr>
          <w:spacing w:val="2"/>
        </w:rPr>
        <w:t xml:space="preserve"> </w:t>
      </w:r>
      <w:r>
        <w:t>States</w:t>
      </w:r>
    </w:p>
  </w:footnote>
  <w:footnote w:id="94">
    <w:p w14:paraId="015F0C0F" w14:textId="477F1625" w:rsidR="00637A04" w:rsidRDefault="00637A04">
      <w:pPr>
        <w:pStyle w:val="FootnoteText"/>
      </w:pPr>
      <w:r>
        <w:rPr>
          <w:rStyle w:val="FootnoteReference"/>
        </w:rPr>
        <w:footnoteRef/>
      </w:r>
      <w:r>
        <w:rPr>
          <w:rtl/>
        </w:rPr>
        <w:t xml:space="preserve"> </w:t>
      </w:r>
      <w:r>
        <w:rPr>
          <w:spacing w:val="-1"/>
        </w:rPr>
        <w:t>Rogers</w:t>
      </w:r>
      <w:r>
        <w:rPr>
          <w:spacing w:val="-10"/>
        </w:rPr>
        <w:t xml:space="preserve"> </w:t>
      </w:r>
      <w:r>
        <w:rPr>
          <w:spacing w:val="-1"/>
        </w:rPr>
        <w:t>et</w:t>
      </w:r>
      <w:r>
        <w:rPr>
          <w:spacing w:val="-12"/>
        </w:rPr>
        <w:t xml:space="preserve"> </w:t>
      </w:r>
      <w:r>
        <w:rPr>
          <w:spacing w:val="-1"/>
        </w:rPr>
        <w:t>al.</w:t>
      </w:r>
    </w:p>
  </w:footnote>
  <w:footnote w:id="95">
    <w:p w14:paraId="1E4D7468" w14:textId="624FBF18" w:rsidR="00637A04" w:rsidRDefault="00637A04" w:rsidP="00880568">
      <w:pPr>
        <w:pStyle w:val="Footnote"/>
        <w:bidi/>
        <w:jc w:val="left"/>
      </w:pPr>
      <w:r>
        <w:rPr>
          <w:rStyle w:val="FootnoteReference"/>
        </w:rPr>
        <w:footnoteRef/>
      </w:r>
      <w:r>
        <w:rPr>
          <w:rtl/>
        </w:rPr>
        <w:t xml:space="preserve"> </w:t>
      </w:r>
      <w:r>
        <w:t>Nanoelectronics</w:t>
      </w:r>
      <w:r>
        <w:rPr>
          <w:spacing w:val="4"/>
        </w:rPr>
        <w:t xml:space="preserve"> </w:t>
      </w:r>
      <w:r>
        <w:t>Research</w:t>
      </w:r>
      <w:r>
        <w:rPr>
          <w:spacing w:val="5"/>
        </w:rPr>
        <w:t xml:space="preserve"> </w:t>
      </w:r>
      <w:r>
        <w:t>Initiative,</w:t>
      </w:r>
      <w:r>
        <w:rPr>
          <w:spacing w:val="5"/>
        </w:rPr>
        <w:t xml:space="preserve"> </w:t>
      </w:r>
      <w:r>
        <w:t>Unites</w:t>
      </w:r>
      <w:r>
        <w:rPr>
          <w:spacing w:val="6"/>
        </w:rPr>
        <w:t xml:space="preserve"> </w:t>
      </w:r>
      <w:r>
        <w:t>States</w:t>
      </w:r>
    </w:p>
  </w:footnote>
  <w:footnote w:id="96">
    <w:p w14:paraId="6B4D749C" w14:textId="23F01E93" w:rsidR="00637A04" w:rsidRDefault="00637A04" w:rsidP="00791F62">
      <w:pPr>
        <w:pStyle w:val="Footnote"/>
        <w:bidi/>
      </w:pPr>
      <w:r>
        <w:rPr>
          <w:rStyle w:val="FootnoteReference"/>
        </w:rPr>
        <w:footnoteRef/>
      </w:r>
      <w:r>
        <w:rPr>
          <w:rtl/>
        </w:rPr>
        <w:t xml:space="preserve"> </w:t>
      </w:r>
      <w:r>
        <w:t>Complementary Metal Oxide Semiconductor</w:t>
      </w:r>
    </w:p>
  </w:footnote>
  <w:footnote w:id="97">
    <w:p w14:paraId="42A244D4" w14:textId="59ABC774" w:rsidR="00637A04" w:rsidRDefault="00637A04" w:rsidP="00791F62">
      <w:pPr>
        <w:pStyle w:val="Footnote"/>
        <w:bidi/>
      </w:pPr>
      <w:r>
        <w:rPr>
          <w:rStyle w:val="FootnoteReference"/>
        </w:rPr>
        <w:footnoteRef/>
      </w:r>
      <w:r>
        <w:rPr>
          <w:rtl/>
        </w:rPr>
        <w:t xml:space="preserve"> </w:t>
      </w:r>
      <w:r>
        <w:t>National</w:t>
      </w:r>
      <w:r>
        <w:rPr>
          <w:spacing w:val="6"/>
        </w:rPr>
        <w:t xml:space="preserve"> </w:t>
      </w:r>
      <w:r>
        <w:t>Institute</w:t>
      </w:r>
      <w:r>
        <w:rPr>
          <w:spacing w:val="8"/>
        </w:rPr>
        <w:t xml:space="preserve"> </w:t>
      </w:r>
      <w:r>
        <w:t>of</w:t>
      </w:r>
      <w:r>
        <w:rPr>
          <w:spacing w:val="6"/>
        </w:rPr>
        <w:t xml:space="preserve"> </w:t>
      </w:r>
      <w:r>
        <w:t>Standards</w:t>
      </w:r>
      <w:r>
        <w:rPr>
          <w:spacing w:val="6"/>
        </w:rPr>
        <w:t xml:space="preserve"> </w:t>
      </w:r>
      <w:r>
        <w:t>and</w:t>
      </w:r>
      <w:r>
        <w:rPr>
          <w:spacing w:val="7"/>
        </w:rPr>
        <w:t xml:space="preserve"> </w:t>
      </w:r>
      <w:r>
        <w:t>Technology,</w:t>
      </w:r>
    </w:p>
  </w:footnote>
  <w:footnote w:id="98">
    <w:p w14:paraId="35D15E77" w14:textId="3AC4B634" w:rsidR="00637A04" w:rsidRDefault="00637A04" w:rsidP="00A77BBD">
      <w:pPr>
        <w:pStyle w:val="Footnote"/>
        <w:bidi/>
      </w:pPr>
      <w:r>
        <w:rPr>
          <w:rStyle w:val="FootnoteReference"/>
        </w:rPr>
        <w:footnoteRef/>
      </w:r>
      <w:r>
        <w:rPr>
          <w:rtl/>
        </w:rPr>
        <w:t xml:space="preserve"> </w:t>
      </w:r>
      <w:r>
        <w:t>Economic</w:t>
      </w:r>
      <w:r>
        <w:rPr>
          <w:spacing w:val="2"/>
        </w:rPr>
        <w:t xml:space="preserve"> </w:t>
      </w:r>
      <w:r>
        <w:t>Development</w:t>
      </w:r>
      <w:r>
        <w:rPr>
          <w:spacing w:val="1"/>
        </w:rPr>
        <w:t xml:space="preserve"> </w:t>
      </w:r>
      <w:r>
        <w:t>Administration,</w:t>
      </w:r>
      <w:r>
        <w:rPr>
          <w:spacing w:val="1"/>
        </w:rPr>
        <w:t xml:space="preserve"> </w:t>
      </w:r>
      <w:r>
        <w:t>United</w:t>
      </w:r>
      <w:r>
        <w:rPr>
          <w:spacing w:val="2"/>
        </w:rPr>
        <w:t xml:space="preserve"> </w:t>
      </w:r>
      <w:r>
        <w:t>States</w:t>
      </w:r>
    </w:p>
  </w:footnote>
  <w:footnote w:id="99">
    <w:p w14:paraId="4D27C8D6" w14:textId="3501C352" w:rsidR="00637A04" w:rsidRDefault="00637A04" w:rsidP="00A77BBD">
      <w:pPr>
        <w:pStyle w:val="Footnote"/>
        <w:bidi/>
      </w:pPr>
      <w:r>
        <w:rPr>
          <w:rStyle w:val="FootnoteReference"/>
        </w:rPr>
        <w:footnoteRef/>
      </w:r>
      <w:r>
        <w:rPr>
          <w:rtl/>
        </w:rPr>
        <w:t xml:space="preserve"> </w:t>
      </w:r>
      <w:r>
        <w:t>Bradley et al</w:t>
      </w:r>
    </w:p>
  </w:footnote>
  <w:footnote w:id="100">
    <w:p w14:paraId="0969CAF9" w14:textId="6470E828" w:rsidR="00637A04" w:rsidRDefault="00637A04" w:rsidP="00A77BBD">
      <w:pPr>
        <w:pStyle w:val="Footnote"/>
        <w:bidi/>
      </w:pPr>
      <w:r>
        <w:rPr>
          <w:rStyle w:val="FootnoteReference"/>
        </w:rPr>
        <w:footnoteRef/>
      </w:r>
      <w:r>
        <w:rPr>
          <w:rtl/>
        </w:rPr>
        <w:t xml:space="preserve"> </w:t>
      </w:r>
      <w:r>
        <w:t>National</w:t>
      </w:r>
      <w:r>
        <w:rPr>
          <w:spacing w:val="4"/>
        </w:rPr>
        <w:t xml:space="preserve"> </w:t>
      </w:r>
      <w:r>
        <w:t>Institutes</w:t>
      </w:r>
      <w:r>
        <w:rPr>
          <w:spacing w:val="5"/>
        </w:rPr>
        <w:t xml:space="preserve"> </w:t>
      </w:r>
      <w:r>
        <w:t>of</w:t>
      </w:r>
      <w:r>
        <w:rPr>
          <w:spacing w:val="5"/>
        </w:rPr>
        <w:t xml:space="preserve"> </w:t>
      </w:r>
      <w:r>
        <w:t>Health,</w:t>
      </w:r>
      <w:r>
        <w:rPr>
          <w:spacing w:val="6"/>
        </w:rPr>
        <w:t xml:space="preserve"> </w:t>
      </w:r>
      <w:r>
        <w:t>United</w:t>
      </w:r>
      <w:r>
        <w:rPr>
          <w:spacing w:val="5"/>
        </w:rPr>
        <w:t xml:space="preserve"> </w:t>
      </w:r>
      <w:r>
        <w:t>States</w:t>
      </w:r>
    </w:p>
  </w:footnote>
  <w:footnote w:id="101">
    <w:p w14:paraId="64FF6CDC" w14:textId="7D1982CA" w:rsidR="00637A04" w:rsidRDefault="00637A04" w:rsidP="00940215">
      <w:pPr>
        <w:pStyle w:val="Footnote"/>
        <w:bidi/>
      </w:pPr>
      <w:r>
        <w:rPr>
          <w:rStyle w:val="FootnoteReference"/>
        </w:rPr>
        <w:footnoteRef/>
      </w:r>
      <w:r>
        <w:rPr>
          <w:rtl/>
        </w:rPr>
        <w:t xml:space="preserve"> </w:t>
      </w:r>
      <w:r>
        <w:t>National</w:t>
      </w:r>
      <w:r>
        <w:rPr>
          <w:spacing w:val="-11"/>
        </w:rPr>
        <w:t xml:space="preserve"> </w:t>
      </w:r>
      <w:r>
        <w:t>Network</w:t>
      </w:r>
      <w:r>
        <w:rPr>
          <w:spacing w:val="-10"/>
        </w:rPr>
        <w:t xml:space="preserve"> </w:t>
      </w:r>
      <w:r>
        <w:t>for</w:t>
      </w:r>
      <w:r>
        <w:rPr>
          <w:spacing w:val="-11"/>
        </w:rPr>
        <w:t xml:space="preserve"> </w:t>
      </w:r>
      <w:r>
        <w:t>Manufacturing</w:t>
      </w:r>
      <w:r>
        <w:rPr>
          <w:spacing w:val="-10"/>
        </w:rPr>
        <w:t xml:space="preserve"> </w:t>
      </w:r>
      <w:r>
        <w:t>Innovation,</w:t>
      </w:r>
      <w:r>
        <w:rPr>
          <w:spacing w:val="-10"/>
        </w:rPr>
        <w:t xml:space="preserve"> </w:t>
      </w:r>
      <w:r>
        <w:t>Unites</w:t>
      </w:r>
      <w:r>
        <w:rPr>
          <w:spacing w:val="-10"/>
        </w:rPr>
        <w:t xml:space="preserve"> </w:t>
      </w:r>
      <w:r>
        <w:t>States</w:t>
      </w:r>
      <w:r>
        <w:rPr>
          <w:spacing w:val="-10"/>
        </w:rPr>
        <w:t xml:space="preserve"> </w:t>
      </w:r>
      <w:r>
        <w:t>(a.k.a.Manufacturing</w:t>
      </w:r>
      <w:r>
        <w:rPr>
          <w:spacing w:val="5"/>
        </w:rPr>
        <w:t xml:space="preserve"> </w:t>
      </w:r>
      <w:r>
        <w:t>USA)</w:t>
      </w:r>
    </w:p>
    <w:p w14:paraId="4C33455B" w14:textId="360021D8" w:rsidR="00637A04" w:rsidRDefault="00637A04" w:rsidP="00940215">
      <w:pPr>
        <w:pStyle w:val="Footnote"/>
        <w:bidi/>
      </w:pPr>
    </w:p>
  </w:footnote>
  <w:footnote w:id="102">
    <w:p w14:paraId="090E17B6" w14:textId="558C7402" w:rsidR="00637A04" w:rsidRDefault="00637A04" w:rsidP="005B2DA1">
      <w:pPr>
        <w:pStyle w:val="Footnote"/>
        <w:bidi/>
      </w:pPr>
      <w:r>
        <w:rPr>
          <w:rStyle w:val="FootnoteReference"/>
        </w:rPr>
        <w:footnoteRef/>
      </w:r>
      <w:r>
        <w:rPr>
          <w:rtl/>
        </w:rPr>
        <w:t xml:space="preserve"> </w:t>
      </w:r>
      <w:r>
        <w:t>Small</w:t>
      </w:r>
      <w:r>
        <w:rPr>
          <w:spacing w:val="6"/>
        </w:rPr>
        <w:t xml:space="preserve"> </w:t>
      </w:r>
      <w:r>
        <w:t>Business</w:t>
      </w:r>
      <w:r>
        <w:rPr>
          <w:spacing w:val="7"/>
        </w:rPr>
        <w:t xml:space="preserve"> </w:t>
      </w:r>
      <w:r>
        <w:t>Administration,</w:t>
      </w:r>
      <w:r>
        <w:rPr>
          <w:spacing w:val="7"/>
        </w:rPr>
        <w:t xml:space="preserve"> </w:t>
      </w:r>
      <w:r>
        <w:t>United</w:t>
      </w:r>
      <w:r>
        <w:rPr>
          <w:spacing w:val="7"/>
        </w:rPr>
        <w:t xml:space="preserve"> </w:t>
      </w:r>
      <w:r>
        <w:t>States</w:t>
      </w:r>
    </w:p>
  </w:footnote>
  <w:footnote w:id="103">
    <w:p w14:paraId="573FD576" w14:textId="0C95E89A" w:rsidR="00637A04" w:rsidRDefault="00637A04" w:rsidP="005B2DA1">
      <w:pPr>
        <w:pStyle w:val="Footnote"/>
        <w:bidi/>
      </w:pPr>
      <w:r>
        <w:rPr>
          <w:rStyle w:val="FootnoteReference"/>
        </w:rPr>
        <w:footnoteRef/>
      </w:r>
      <w:r>
        <w:rPr>
          <w:rtl/>
        </w:rPr>
        <w:t xml:space="preserve"> </w:t>
      </w:r>
      <w:r>
        <w:t>Jobs</w:t>
      </w:r>
      <w:r>
        <w:rPr>
          <w:spacing w:val="8"/>
        </w:rPr>
        <w:t xml:space="preserve"> </w:t>
      </w:r>
      <w:r>
        <w:t>and</w:t>
      </w:r>
      <w:r>
        <w:rPr>
          <w:spacing w:val="7"/>
        </w:rPr>
        <w:t xml:space="preserve"> </w:t>
      </w:r>
      <w:r>
        <w:t>Innovation</w:t>
      </w:r>
      <w:r>
        <w:rPr>
          <w:spacing w:val="8"/>
        </w:rPr>
        <w:t xml:space="preserve"> </w:t>
      </w:r>
      <w:r w:rsidRPr="005B2DA1">
        <w:t>Accelerator</w:t>
      </w:r>
      <w:r>
        <w:rPr>
          <w:spacing w:val="9"/>
        </w:rPr>
        <w:t xml:space="preserve"> </w:t>
      </w:r>
      <w:r>
        <w:t>Clusters</w:t>
      </w:r>
    </w:p>
  </w:footnote>
  <w:footnote w:id="104">
    <w:p w14:paraId="0FE77018" w14:textId="78E1F3EA" w:rsidR="00637A04" w:rsidRDefault="00637A04" w:rsidP="00FD2279">
      <w:pPr>
        <w:pStyle w:val="Footnote"/>
        <w:bidi/>
      </w:pPr>
      <w:r>
        <w:rPr>
          <w:rStyle w:val="FootnoteReference"/>
        </w:rPr>
        <w:footnoteRef/>
      </w:r>
      <w:r>
        <w:rPr>
          <w:rtl/>
        </w:rPr>
        <w:t xml:space="preserve"> </w:t>
      </w:r>
      <w:r w:rsidRPr="00A92242">
        <w:t>National</w:t>
      </w:r>
      <w:r>
        <w:rPr>
          <w:spacing w:val="12"/>
        </w:rPr>
        <w:t xml:space="preserve"> </w:t>
      </w:r>
      <w:r>
        <w:t>Economic</w:t>
      </w:r>
      <w:r>
        <w:rPr>
          <w:spacing w:val="14"/>
        </w:rPr>
        <w:t xml:space="preserve"> </w:t>
      </w:r>
      <w:r>
        <w:t>Council,</w:t>
      </w:r>
      <w:r>
        <w:rPr>
          <w:spacing w:val="12"/>
        </w:rPr>
        <w:t xml:space="preserve"> </w:t>
      </w:r>
      <w:r>
        <w:t>United</w:t>
      </w:r>
      <w:r>
        <w:rPr>
          <w:spacing w:val="13"/>
        </w:rPr>
        <w:t xml:space="preserve"> </w:t>
      </w:r>
      <w:r>
        <w:t>States</w:t>
      </w:r>
    </w:p>
  </w:footnote>
  <w:footnote w:id="105">
    <w:p w14:paraId="2B16453B" w14:textId="7ADC88FC" w:rsidR="00637A04" w:rsidRDefault="00637A04" w:rsidP="00FD2279">
      <w:pPr>
        <w:pStyle w:val="Footnote"/>
        <w:bidi/>
      </w:pPr>
      <w:r>
        <w:rPr>
          <w:rStyle w:val="FootnoteReference"/>
        </w:rPr>
        <w:footnoteRef/>
      </w:r>
      <w:r>
        <w:rPr>
          <w:rtl/>
        </w:rPr>
        <w:t xml:space="preserve"> </w:t>
      </w:r>
      <w:r>
        <w:t>Council</w:t>
      </w:r>
      <w:r>
        <w:rPr>
          <w:spacing w:val="9"/>
        </w:rPr>
        <w:t xml:space="preserve"> </w:t>
      </w:r>
      <w:r>
        <w:t>of</w:t>
      </w:r>
      <w:r>
        <w:rPr>
          <w:spacing w:val="9"/>
        </w:rPr>
        <w:t xml:space="preserve"> </w:t>
      </w:r>
      <w:r>
        <w:t>Economic</w:t>
      </w:r>
      <w:r>
        <w:rPr>
          <w:spacing w:val="9"/>
        </w:rPr>
        <w:t xml:space="preserve"> </w:t>
      </w:r>
      <w:r>
        <w:t>Advisers,</w:t>
      </w:r>
      <w:r>
        <w:rPr>
          <w:spacing w:val="9"/>
        </w:rPr>
        <w:t xml:space="preserve"> </w:t>
      </w:r>
      <w:r>
        <w:t>United</w:t>
      </w:r>
      <w:r>
        <w:rPr>
          <w:spacing w:val="11"/>
        </w:rPr>
        <w:t xml:space="preserve"> </w:t>
      </w:r>
      <w:r>
        <w:t>States</w:t>
      </w:r>
    </w:p>
  </w:footnote>
  <w:footnote w:id="106">
    <w:p w14:paraId="5AB7123A" w14:textId="3FFB6F83" w:rsidR="00637A04" w:rsidRDefault="00637A04" w:rsidP="00205E37">
      <w:pPr>
        <w:pStyle w:val="Footnote"/>
        <w:bidi/>
      </w:pPr>
      <w:r>
        <w:rPr>
          <w:rStyle w:val="FootnoteReference"/>
        </w:rPr>
        <w:footnoteRef/>
      </w:r>
      <w:r>
        <w:rPr>
          <w:rtl/>
        </w:rPr>
        <w:t xml:space="preserve"> </w:t>
      </w:r>
      <w:r>
        <w:t>Of</w:t>
      </w:r>
      <w:r>
        <w:rPr>
          <w:rFonts w:ascii="Arial" w:hAnsi="Arial"/>
          <w:i/>
        </w:rPr>
        <w:t>ﬁ</w:t>
      </w:r>
      <w:r>
        <w:t>ce</w:t>
      </w:r>
      <w:r>
        <w:rPr>
          <w:spacing w:val="11"/>
        </w:rPr>
        <w:t xml:space="preserve"> </w:t>
      </w:r>
      <w:r>
        <w:t>of</w:t>
      </w:r>
      <w:r>
        <w:rPr>
          <w:spacing w:val="12"/>
        </w:rPr>
        <w:t xml:space="preserve"> </w:t>
      </w:r>
      <w:r>
        <w:t>Science</w:t>
      </w:r>
      <w:r>
        <w:rPr>
          <w:spacing w:val="13"/>
        </w:rPr>
        <w:t xml:space="preserve"> </w:t>
      </w:r>
      <w:r>
        <w:t>and</w:t>
      </w:r>
      <w:r>
        <w:rPr>
          <w:spacing w:val="11"/>
        </w:rPr>
        <w:t xml:space="preserve"> </w:t>
      </w:r>
      <w:r>
        <w:t>Technology</w:t>
      </w:r>
      <w:r>
        <w:rPr>
          <w:spacing w:val="12"/>
        </w:rPr>
        <w:t xml:space="preserve"> </w:t>
      </w:r>
      <w:r>
        <w:t>Policy,</w:t>
      </w:r>
      <w:r>
        <w:rPr>
          <w:spacing w:val="12"/>
        </w:rPr>
        <w:t xml:space="preserve"> </w:t>
      </w:r>
      <w:r>
        <w:t>United</w:t>
      </w:r>
      <w:r>
        <w:rPr>
          <w:spacing w:val="11"/>
        </w:rPr>
        <w:t xml:space="preserve"> </w:t>
      </w:r>
      <w:r>
        <w:t>States</w:t>
      </w:r>
    </w:p>
  </w:footnote>
  <w:footnote w:id="107">
    <w:p w14:paraId="463AEDF2" w14:textId="0C7F6A5D" w:rsidR="00637A04" w:rsidRDefault="00637A04" w:rsidP="00205E37">
      <w:pPr>
        <w:pStyle w:val="Footnote"/>
        <w:bidi/>
      </w:pPr>
      <w:r>
        <w:rPr>
          <w:rStyle w:val="FootnoteReference"/>
        </w:rPr>
        <w:footnoteRef/>
      </w:r>
      <w:r>
        <w:rPr>
          <w:rtl/>
        </w:rPr>
        <w:t xml:space="preserve"> </w:t>
      </w:r>
      <w:r>
        <w:t>Energy</w:t>
      </w:r>
      <w:r>
        <w:rPr>
          <w:spacing w:val="4"/>
        </w:rPr>
        <w:t xml:space="preserve"> </w:t>
      </w:r>
      <w:r>
        <w:t>Regional</w:t>
      </w:r>
      <w:r>
        <w:rPr>
          <w:spacing w:val="5"/>
        </w:rPr>
        <w:t xml:space="preserve"> </w:t>
      </w:r>
      <w:r>
        <w:t>Innovation</w:t>
      </w:r>
      <w:r>
        <w:rPr>
          <w:spacing w:val="6"/>
        </w:rPr>
        <w:t xml:space="preserve"> </w:t>
      </w:r>
      <w:r>
        <w:t>Cluster,</w:t>
      </w:r>
      <w:r>
        <w:rPr>
          <w:spacing w:val="7"/>
        </w:rPr>
        <w:t xml:space="preserve"> </w:t>
      </w:r>
      <w:r>
        <w:t>United</w:t>
      </w:r>
      <w:r>
        <w:rPr>
          <w:spacing w:val="5"/>
        </w:rPr>
        <w:t xml:space="preserve"> </w:t>
      </w:r>
      <w:r>
        <w:t>States</w:t>
      </w:r>
    </w:p>
  </w:footnote>
  <w:footnote w:id="108">
    <w:p w14:paraId="58F59DE6" w14:textId="292DE832" w:rsidR="00637A04" w:rsidRDefault="00637A04" w:rsidP="00BC2E7A">
      <w:pPr>
        <w:pStyle w:val="Footnote"/>
        <w:bidi/>
      </w:pPr>
      <w:r>
        <w:rPr>
          <w:rStyle w:val="FootnoteReference"/>
        </w:rPr>
        <w:footnoteRef/>
      </w:r>
      <w:r>
        <w:rPr>
          <w:rtl/>
        </w:rPr>
        <w:t xml:space="preserve"> </w:t>
      </w:r>
      <w:r>
        <w:t>Johnson</w:t>
      </w:r>
    </w:p>
  </w:footnote>
  <w:footnote w:id="109">
    <w:p w14:paraId="3DD9C942" w14:textId="0EA46EBD" w:rsidR="00637A04" w:rsidRDefault="00637A04" w:rsidP="001007E6">
      <w:pPr>
        <w:pStyle w:val="Footnote"/>
        <w:bidi/>
      </w:pPr>
      <w:r>
        <w:rPr>
          <w:rStyle w:val="FootnoteReference"/>
        </w:rPr>
        <w:footnoteRef/>
      </w:r>
      <w:r>
        <w:rPr>
          <w:rtl/>
        </w:rPr>
        <w:t xml:space="preserve"> </w:t>
      </w:r>
      <w:r>
        <w:t>Optimal</w:t>
      </w:r>
    </w:p>
  </w:footnote>
  <w:footnote w:id="110">
    <w:p w14:paraId="1FDA77C0" w14:textId="753FF2C7" w:rsidR="00637A04" w:rsidRDefault="00637A04" w:rsidP="001007E6">
      <w:pPr>
        <w:pStyle w:val="Footnote"/>
        <w:bidi/>
      </w:pPr>
      <w:r>
        <w:rPr>
          <w:rStyle w:val="FootnoteReference"/>
        </w:rPr>
        <w:footnoteRef/>
      </w:r>
      <w:r>
        <w:rPr>
          <w:rtl/>
        </w:rPr>
        <w:t xml:space="preserve"> </w:t>
      </w:r>
      <w:r>
        <w:t>Advanced</w:t>
      </w:r>
      <w:r>
        <w:rPr>
          <w:spacing w:val="4"/>
        </w:rPr>
        <w:t xml:space="preserve"> </w:t>
      </w:r>
      <w:r>
        <w:t>Manufacturing</w:t>
      </w:r>
      <w:r>
        <w:rPr>
          <w:spacing w:val="5"/>
        </w:rPr>
        <w:t xml:space="preserve"> </w:t>
      </w:r>
      <w:r>
        <w:t>Jobs</w:t>
      </w:r>
      <w:r>
        <w:rPr>
          <w:spacing w:val="5"/>
        </w:rPr>
        <w:t xml:space="preserve"> </w:t>
      </w:r>
      <w:r>
        <w:t>and</w:t>
      </w:r>
      <w:r>
        <w:rPr>
          <w:spacing w:val="4"/>
        </w:rPr>
        <w:t xml:space="preserve"> </w:t>
      </w:r>
      <w:r>
        <w:t>Innovation</w:t>
      </w:r>
      <w:r>
        <w:rPr>
          <w:spacing w:val="4"/>
        </w:rPr>
        <w:t xml:space="preserve"> </w:t>
      </w:r>
      <w:r>
        <w:t>Accelerator</w:t>
      </w:r>
      <w:r>
        <w:rPr>
          <w:spacing w:val="6"/>
        </w:rPr>
        <w:t xml:space="preserve"> </w:t>
      </w:r>
      <w:r>
        <w:t>Clusters</w:t>
      </w:r>
    </w:p>
  </w:footnote>
  <w:footnote w:id="111">
    <w:p w14:paraId="7B1F04C4" w14:textId="34E0D09C" w:rsidR="00637A04" w:rsidRDefault="00637A04" w:rsidP="009F6013">
      <w:pPr>
        <w:pStyle w:val="Footnote"/>
        <w:bidi/>
      </w:pPr>
      <w:r>
        <w:rPr>
          <w:rStyle w:val="FootnoteReference"/>
        </w:rPr>
        <w:footnoteRef/>
      </w:r>
      <w:r>
        <w:rPr>
          <w:rtl/>
        </w:rPr>
        <w:t xml:space="preserve"> </w:t>
      </w:r>
      <w:r>
        <w:rPr>
          <w:w w:val="95"/>
        </w:rPr>
        <w:t>Stanford</w:t>
      </w:r>
      <w:r>
        <w:rPr>
          <w:spacing w:val="1"/>
          <w:w w:val="95"/>
        </w:rPr>
        <w:t xml:space="preserve"> </w:t>
      </w:r>
      <w:r>
        <w:rPr>
          <w:w w:val="95"/>
        </w:rPr>
        <w:t>Research Park</w:t>
      </w:r>
    </w:p>
  </w:footnote>
  <w:footnote w:id="112">
    <w:p w14:paraId="1D7E246F" w14:textId="24D12A57" w:rsidR="00637A04" w:rsidRDefault="00637A04" w:rsidP="009F6013">
      <w:pPr>
        <w:pStyle w:val="Footnote"/>
        <w:bidi/>
      </w:pPr>
      <w:r>
        <w:rPr>
          <w:rStyle w:val="FootnoteReference"/>
        </w:rPr>
        <w:footnoteRef/>
      </w:r>
      <w:r>
        <w:rPr>
          <w:rtl/>
        </w:rPr>
        <w:t xml:space="preserve"> </w:t>
      </w:r>
      <w:r>
        <w:rPr>
          <w:w w:val="95"/>
        </w:rPr>
        <w:t>Frederick Terman</w:t>
      </w:r>
    </w:p>
  </w:footnote>
  <w:footnote w:id="113">
    <w:p w14:paraId="5F95B374" w14:textId="1ED41787" w:rsidR="00637A04" w:rsidRDefault="00637A04" w:rsidP="009F6013">
      <w:pPr>
        <w:pStyle w:val="Footnote"/>
        <w:bidi/>
      </w:pPr>
      <w:r>
        <w:rPr>
          <w:rStyle w:val="FootnoteReference"/>
        </w:rPr>
        <w:footnoteRef/>
      </w:r>
      <w:r>
        <w:rPr>
          <w:rtl/>
        </w:rPr>
        <w:t xml:space="preserve"> </w:t>
      </w:r>
      <w:r>
        <w:t>the</w:t>
      </w:r>
      <w:r>
        <w:rPr>
          <w:spacing w:val="-11"/>
        </w:rPr>
        <w:t xml:space="preserve"> </w:t>
      </w:r>
      <w:r>
        <w:t>City</w:t>
      </w:r>
      <w:r>
        <w:rPr>
          <w:spacing w:val="-11"/>
        </w:rPr>
        <w:t xml:space="preserve"> </w:t>
      </w:r>
      <w:r>
        <w:t>of</w:t>
      </w:r>
      <w:r>
        <w:rPr>
          <w:spacing w:val="-10"/>
        </w:rPr>
        <w:t xml:space="preserve"> </w:t>
      </w:r>
      <w:r>
        <w:t>Palo</w:t>
      </w:r>
    </w:p>
  </w:footnote>
  <w:footnote w:id="114">
    <w:p w14:paraId="799B6483" w14:textId="08A6FDB8" w:rsidR="00637A04" w:rsidRDefault="00637A04" w:rsidP="00AF703A">
      <w:pPr>
        <w:pStyle w:val="Footnote"/>
        <w:bidi/>
      </w:pPr>
      <w:r>
        <w:rPr>
          <w:rStyle w:val="FootnoteReference"/>
        </w:rPr>
        <w:footnoteRef/>
      </w:r>
      <w:r>
        <w:rPr>
          <w:rtl/>
        </w:rPr>
        <w:t xml:space="preserve"> </w:t>
      </w:r>
      <w:r>
        <w:t>Silicon</w:t>
      </w:r>
      <w:r>
        <w:rPr>
          <w:spacing w:val="-8"/>
        </w:rPr>
        <w:t xml:space="preserve"> </w:t>
      </w:r>
      <w:r>
        <w:t>Valley</w:t>
      </w:r>
    </w:p>
  </w:footnote>
  <w:footnote w:id="115">
    <w:p w14:paraId="49549972" w14:textId="5DEE77EF" w:rsidR="00637A04" w:rsidRDefault="00637A04" w:rsidP="00AF703A">
      <w:pPr>
        <w:pStyle w:val="Footnote"/>
        <w:bidi/>
      </w:pPr>
      <w:r>
        <w:rPr>
          <w:rStyle w:val="FootnoteReference"/>
        </w:rPr>
        <w:footnoteRef/>
      </w:r>
      <w:r>
        <w:rPr>
          <w:rtl/>
        </w:rPr>
        <w:t xml:space="preserve"> </w:t>
      </w:r>
      <w:r>
        <w:t>Hewlett-Packard (HP</w:t>
      </w:r>
    </w:p>
  </w:footnote>
  <w:footnote w:id="116">
    <w:p w14:paraId="43DF8433" w14:textId="052819CE" w:rsidR="00637A04" w:rsidRDefault="00637A04" w:rsidP="00AF703A">
      <w:pPr>
        <w:pStyle w:val="Footnote"/>
        <w:bidi/>
      </w:pPr>
      <w:r>
        <w:rPr>
          <w:rStyle w:val="FootnoteReference"/>
        </w:rPr>
        <w:footnoteRef/>
      </w:r>
      <w:r>
        <w:rPr>
          <w:rtl/>
        </w:rPr>
        <w:t xml:space="preserve"> </w:t>
      </w:r>
      <w:r>
        <w:t>Facebook</w:t>
      </w:r>
    </w:p>
  </w:footnote>
  <w:footnote w:id="117">
    <w:p w14:paraId="339A8FE1" w14:textId="6D477A5A" w:rsidR="00637A04" w:rsidRDefault="00637A04" w:rsidP="00AF703A">
      <w:pPr>
        <w:pStyle w:val="Footnote"/>
        <w:bidi/>
      </w:pPr>
      <w:r>
        <w:rPr>
          <w:rStyle w:val="FootnoteReference"/>
        </w:rPr>
        <w:footnoteRef/>
      </w:r>
      <w:r>
        <w:rPr>
          <w:rtl/>
        </w:rPr>
        <w:t xml:space="preserve"> </w:t>
      </w:r>
      <w:r>
        <w:rPr>
          <w:w w:val="95"/>
        </w:rPr>
        <w:t>Tesla Motors</w:t>
      </w:r>
    </w:p>
  </w:footnote>
  <w:footnote w:id="118">
    <w:p w14:paraId="2B9BDCA5" w14:textId="292E35FF" w:rsidR="00637A04" w:rsidRDefault="00637A04" w:rsidP="00AF703A">
      <w:pPr>
        <w:pStyle w:val="Footnote"/>
        <w:bidi/>
      </w:pPr>
      <w:r>
        <w:rPr>
          <w:rStyle w:val="FootnoteReference"/>
        </w:rPr>
        <w:footnoteRef/>
      </w:r>
      <w:r>
        <w:rPr>
          <w:rtl/>
        </w:rPr>
        <w:t xml:space="preserve"> </w:t>
      </w:r>
      <w:r>
        <w:t>Saxenian</w:t>
      </w:r>
    </w:p>
  </w:footnote>
  <w:footnote w:id="119">
    <w:p w14:paraId="5BA3B755" w14:textId="44AEC9B4" w:rsidR="00637A04" w:rsidRDefault="00637A04" w:rsidP="00AF703A">
      <w:pPr>
        <w:pStyle w:val="Footnote"/>
        <w:bidi/>
      </w:pPr>
      <w:r>
        <w:rPr>
          <w:rStyle w:val="FootnoteReference"/>
        </w:rPr>
        <w:footnoteRef/>
      </w:r>
      <w:r>
        <w:rPr>
          <w:rtl/>
        </w:rPr>
        <w:t xml:space="preserve"> </w:t>
      </w:r>
      <w:r>
        <w:t>Duke</w:t>
      </w:r>
      <w:r>
        <w:rPr>
          <w:spacing w:val="-47"/>
        </w:rPr>
        <w:t xml:space="preserve"> </w:t>
      </w:r>
      <w:r>
        <w:t>University in Durham</w:t>
      </w:r>
    </w:p>
  </w:footnote>
  <w:footnote w:id="120">
    <w:p w14:paraId="1210465B" w14:textId="2CB64823" w:rsidR="00637A04" w:rsidRDefault="00637A04" w:rsidP="007106BA">
      <w:pPr>
        <w:pStyle w:val="Footnote"/>
        <w:bidi/>
      </w:pPr>
      <w:r>
        <w:rPr>
          <w:rStyle w:val="FootnoteReference"/>
        </w:rPr>
        <w:footnoteRef/>
      </w:r>
      <w:r>
        <w:rPr>
          <w:rtl/>
        </w:rPr>
        <w:t xml:space="preserve"> </w:t>
      </w:r>
      <w:r>
        <w:t>NC State University in Raleigh</w:t>
      </w:r>
    </w:p>
  </w:footnote>
  <w:footnote w:id="121">
    <w:p w14:paraId="291F5540" w14:textId="7FDDA98A" w:rsidR="00637A04" w:rsidRDefault="00637A04" w:rsidP="007106BA">
      <w:pPr>
        <w:pStyle w:val="Footnote"/>
        <w:bidi/>
      </w:pPr>
      <w:r>
        <w:rPr>
          <w:rStyle w:val="FootnoteReference"/>
        </w:rPr>
        <w:footnoteRef/>
      </w:r>
      <w:r>
        <w:rPr>
          <w:rtl/>
        </w:rPr>
        <w:t xml:space="preserve"> </w:t>
      </w:r>
      <w:r>
        <w:t>University of North</w:t>
      </w:r>
      <w:r>
        <w:rPr>
          <w:spacing w:val="1"/>
        </w:rPr>
        <w:t xml:space="preserve"> </w:t>
      </w:r>
      <w:r>
        <w:t>Carolina</w:t>
      </w:r>
      <w:r>
        <w:rPr>
          <w:spacing w:val="-10"/>
        </w:rPr>
        <w:t xml:space="preserve"> </w:t>
      </w:r>
      <w:r>
        <w:t>in</w:t>
      </w:r>
      <w:r>
        <w:rPr>
          <w:spacing w:val="-10"/>
        </w:rPr>
        <w:t xml:space="preserve"> </w:t>
      </w:r>
      <w:r>
        <w:t>Chapel</w:t>
      </w:r>
      <w:r>
        <w:rPr>
          <w:spacing w:val="-8"/>
        </w:rPr>
        <w:t xml:space="preserve"> </w:t>
      </w:r>
      <w:r>
        <w:t>Hill</w:t>
      </w:r>
    </w:p>
  </w:footnote>
  <w:footnote w:id="122">
    <w:p w14:paraId="0E74BC67" w14:textId="5AAB6A63" w:rsidR="00637A04" w:rsidRDefault="00637A04" w:rsidP="007106BA">
      <w:pPr>
        <w:pStyle w:val="Footnote"/>
        <w:bidi/>
      </w:pPr>
      <w:r>
        <w:rPr>
          <w:rStyle w:val="FootnoteReference"/>
        </w:rPr>
        <w:footnoteRef/>
      </w:r>
      <w:r>
        <w:rPr>
          <w:rtl/>
        </w:rPr>
        <w:t xml:space="preserve"> </w:t>
      </w:r>
      <w:r>
        <w:t>Forbes</w:t>
      </w:r>
    </w:p>
  </w:footnote>
  <w:footnote w:id="123">
    <w:p w14:paraId="00E126C7" w14:textId="0F13809B" w:rsidR="00637A04" w:rsidRDefault="00637A04" w:rsidP="007106BA">
      <w:pPr>
        <w:pStyle w:val="Footnote"/>
        <w:bidi/>
      </w:pPr>
      <w:r>
        <w:rPr>
          <w:rStyle w:val="FootnoteReference"/>
        </w:rPr>
        <w:footnoteRef/>
      </w:r>
      <w:r>
        <w:rPr>
          <w:rtl/>
        </w:rPr>
        <w:t xml:space="preserve"> </w:t>
      </w:r>
      <w:r w:rsidRPr="00FC02D1">
        <w:t>Pinelands</w:t>
      </w:r>
    </w:p>
  </w:footnote>
  <w:footnote w:id="124">
    <w:p w14:paraId="27204ECE" w14:textId="787B173C" w:rsidR="00637A04" w:rsidRDefault="00637A04" w:rsidP="00A678C5">
      <w:pPr>
        <w:pStyle w:val="Footnote"/>
        <w:bidi/>
      </w:pPr>
      <w:r>
        <w:rPr>
          <w:rStyle w:val="FootnoteReference"/>
        </w:rPr>
        <w:footnoteRef/>
      </w:r>
      <w:r>
        <w:rPr>
          <w:rtl/>
        </w:rPr>
        <w:t xml:space="preserve"> </w:t>
      </w:r>
      <w:r>
        <w:t>Link and Scott</w:t>
      </w:r>
    </w:p>
  </w:footnote>
  <w:footnote w:id="125">
    <w:p w14:paraId="7E75E65C" w14:textId="41F2B51F" w:rsidR="00637A04" w:rsidRDefault="00637A04" w:rsidP="004D7A66">
      <w:pPr>
        <w:pStyle w:val="Footnote"/>
        <w:bidi/>
      </w:pPr>
      <w:r>
        <w:rPr>
          <w:rStyle w:val="FootnoteReference"/>
        </w:rPr>
        <w:footnoteRef/>
      </w:r>
      <w:r>
        <w:rPr>
          <w:rtl/>
        </w:rPr>
        <w:t xml:space="preserve"> </w:t>
      </w:r>
      <w:r>
        <w:t>Research</w:t>
      </w:r>
      <w:r>
        <w:rPr>
          <w:spacing w:val="13"/>
        </w:rPr>
        <w:t xml:space="preserve"> </w:t>
      </w:r>
      <w:r>
        <w:t>Triangle</w:t>
      </w:r>
      <w:r>
        <w:rPr>
          <w:spacing w:val="14"/>
        </w:rPr>
        <w:t xml:space="preserve"> </w:t>
      </w:r>
      <w:r>
        <w:t>Park,</w:t>
      </w:r>
      <w:r>
        <w:rPr>
          <w:spacing w:val="14"/>
        </w:rPr>
        <w:t xml:space="preserve"> </w:t>
      </w:r>
      <w:r>
        <w:t>United</w:t>
      </w:r>
      <w:r>
        <w:rPr>
          <w:spacing w:val="16"/>
        </w:rPr>
        <w:t xml:space="preserve"> </w:t>
      </w:r>
      <w:r>
        <w:t>States</w:t>
      </w:r>
    </w:p>
  </w:footnote>
  <w:footnote w:id="126">
    <w:p w14:paraId="5BE39159" w14:textId="2B712F27" w:rsidR="00637A04" w:rsidRDefault="00637A04" w:rsidP="004D7A66">
      <w:pPr>
        <w:pStyle w:val="Footnote"/>
        <w:bidi/>
      </w:pPr>
      <w:r>
        <w:rPr>
          <w:rStyle w:val="FootnoteReference"/>
        </w:rPr>
        <w:footnoteRef/>
      </w:r>
      <w:r>
        <w:rPr>
          <w:rtl/>
        </w:rPr>
        <w:t xml:space="preserve"> </w:t>
      </w:r>
      <w:r>
        <w:rPr>
          <w:w w:val="95"/>
        </w:rPr>
        <w:t>Felsenstein</w:t>
      </w:r>
    </w:p>
  </w:footnote>
  <w:footnote w:id="127">
    <w:p w14:paraId="57BF078D" w14:textId="0E434969" w:rsidR="00637A04" w:rsidRDefault="00637A04" w:rsidP="004D7A66">
      <w:pPr>
        <w:pStyle w:val="Footnote"/>
        <w:bidi/>
      </w:pPr>
      <w:r>
        <w:rPr>
          <w:rStyle w:val="FootnoteReference"/>
        </w:rPr>
        <w:footnoteRef/>
      </w:r>
      <w:r>
        <w:rPr>
          <w:rtl/>
        </w:rPr>
        <w:t xml:space="preserve"> </w:t>
      </w:r>
      <w:r>
        <w:rPr>
          <w:w w:val="95"/>
        </w:rPr>
        <w:t>Wallsten</w:t>
      </w:r>
    </w:p>
  </w:footnote>
  <w:footnote w:id="128">
    <w:p w14:paraId="1E9B877E" w14:textId="476F0495" w:rsidR="00637A04" w:rsidRDefault="00637A04" w:rsidP="004D7A66">
      <w:pPr>
        <w:pStyle w:val="Footnote"/>
        <w:bidi/>
      </w:pPr>
      <w:r>
        <w:rPr>
          <w:rStyle w:val="FootnoteReference"/>
        </w:rPr>
        <w:footnoteRef/>
      </w:r>
      <w:r>
        <w:rPr>
          <w:rtl/>
        </w:rPr>
        <w:t xml:space="preserve"> </w:t>
      </w:r>
      <w:r>
        <w:t>Intellectual</w:t>
      </w:r>
      <w:r>
        <w:rPr>
          <w:spacing w:val="3"/>
        </w:rPr>
        <w:t xml:space="preserve"> </w:t>
      </w:r>
      <w:r>
        <w:t>Property</w:t>
      </w:r>
    </w:p>
  </w:footnote>
  <w:footnote w:id="129">
    <w:p w14:paraId="564BC397" w14:textId="2C2A9358" w:rsidR="00637A04" w:rsidRDefault="00637A04" w:rsidP="00FD45D4">
      <w:pPr>
        <w:pStyle w:val="Footnote"/>
        <w:bidi/>
      </w:pPr>
      <w:r>
        <w:rPr>
          <w:rStyle w:val="FootnoteReference"/>
        </w:rPr>
        <w:footnoteRef/>
      </w:r>
      <w:r>
        <w:rPr>
          <w:rtl/>
        </w:rPr>
        <w:t xml:space="preserve"> </w:t>
      </w:r>
      <w:r>
        <w:t>Siegel</w:t>
      </w:r>
      <w:r>
        <w:rPr>
          <w:spacing w:val="-6"/>
        </w:rPr>
        <w:t xml:space="preserve"> </w:t>
      </w:r>
      <w:r>
        <w:t>et</w:t>
      </w:r>
      <w:r>
        <w:rPr>
          <w:spacing w:val="-6"/>
        </w:rPr>
        <w:t xml:space="preserve"> </w:t>
      </w:r>
      <w:r>
        <w:t>al.</w:t>
      </w:r>
    </w:p>
  </w:footnote>
  <w:footnote w:id="130">
    <w:p w14:paraId="7DBEA3A2" w14:textId="0B1174FB" w:rsidR="00637A04" w:rsidRDefault="00637A04" w:rsidP="00FD45D4">
      <w:pPr>
        <w:pStyle w:val="Footnote"/>
        <w:bidi/>
      </w:pPr>
      <w:r>
        <w:rPr>
          <w:rStyle w:val="FootnoteReference"/>
        </w:rPr>
        <w:footnoteRef/>
      </w:r>
      <w:r>
        <w:rPr>
          <w:rtl/>
        </w:rPr>
        <w:t xml:space="preserve"> </w:t>
      </w:r>
      <w:r>
        <w:t>Association</w:t>
      </w:r>
      <w:r>
        <w:rPr>
          <w:spacing w:val="3"/>
        </w:rPr>
        <w:t xml:space="preserve"> </w:t>
      </w:r>
      <w:r>
        <w:t>of</w:t>
      </w:r>
      <w:r>
        <w:rPr>
          <w:spacing w:val="3"/>
        </w:rPr>
        <w:t xml:space="preserve"> </w:t>
      </w:r>
      <w:r>
        <w:t>University</w:t>
      </w:r>
      <w:r>
        <w:rPr>
          <w:spacing w:val="4"/>
        </w:rPr>
        <w:t xml:space="preserve"> </w:t>
      </w:r>
      <w:r>
        <w:t>Technology</w:t>
      </w:r>
      <w:r>
        <w:rPr>
          <w:spacing w:val="3"/>
        </w:rPr>
        <w:t xml:space="preserve"> </w:t>
      </w:r>
      <w:r>
        <w:t>Managers</w:t>
      </w:r>
    </w:p>
  </w:footnote>
  <w:footnote w:id="131">
    <w:p w14:paraId="492B8C17" w14:textId="327D86FE" w:rsidR="00637A04" w:rsidRDefault="00637A04" w:rsidP="00FD45D4">
      <w:pPr>
        <w:pStyle w:val="Footnote"/>
        <w:bidi/>
      </w:pPr>
      <w:r>
        <w:rPr>
          <w:rStyle w:val="FootnoteReference"/>
        </w:rPr>
        <w:footnoteRef/>
      </w:r>
      <w:r>
        <w:rPr>
          <w:rtl/>
        </w:rPr>
        <w:t xml:space="preserve"> </w:t>
      </w:r>
      <w:r>
        <w:t>Fleischut and Haas</w:t>
      </w:r>
    </w:p>
  </w:footnote>
  <w:footnote w:id="132">
    <w:p w14:paraId="7D076079" w14:textId="71C1A51D" w:rsidR="00637A04" w:rsidRDefault="00637A04" w:rsidP="00DD4127">
      <w:pPr>
        <w:pStyle w:val="Footnote"/>
        <w:bidi/>
      </w:pPr>
      <w:r>
        <w:rPr>
          <w:rStyle w:val="FootnoteReference"/>
        </w:rPr>
        <w:footnoteRef/>
      </w:r>
      <w:r>
        <w:rPr>
          <w:rtl/>
        </w:rPr>
        <w:t xml:space="preserve"> </w:t>
      </w:r>
      <w:r>
        <w:t>Penn Centre for Innovation</w:t>
      </w:r>
    </w:p>
  </w:footnote>
  <w:footnote w:id="133">
    <w:p w14:paraId="03F0E871" w14:textId="5BFFD6BE" w:rsidR="00637A04" w:rsidRDefault="00637A04" w:rsidP="00EE3587">
      <w:pPr>
        <w:pStyle w:val="Footnote"/>
        <w:bidi/>
      </w:pPr>
      <w:r>
        <w:rPr>
          <w:rStyle w:val="FootnoteReference"/>
        </w:rPr>
        <w:footnoteRef/>
      </w:r>
      <w:r>
        <w:rPr>
          <w:rtl/>
        </w:rPr>
        <w:t xml:space="preserve"> </w:t>
      </w:r>
      <w:r>
        <w:t>Cornell University</w:t>
      </w:r>
    </w:p>
  </w:footnote>
  <w:footnote w:id="134">
    <w:p w14:paraId="54DCFD9D" w14:textId="0FC10EF3" w:rsidR="00637A04" w:rsidRDefault="00637A04" w:rsidP="00EE3587">
      <w:pPr>
        <w:pStyle w:val="Footnote"/>
        <w:bidi/>
      </w:pPr>
      <w:r>
        <w:rPr>
          <w:rStyle w:val="FootnoteReference"/>
        </w:rPr>
        <w:footnoteRef/>
      </w:r>
      <w:r>
        <w:rPr>
          <w:rtl/>
        </w:rPr>
        <w:t xml:space="preserve"> </w:t>
      </w:r>
      <w:r>
        <w:t>Global</w:t>
      </w:r>
      <w:r>
        <w:rPr>
          <w:spacing w:val="10"/>
        </w:rPr>
        <w:t xml:space="preserve"> </w:t>
      </w:r>
      <w:r>
        <w:t>University</w:t>
      </w:r>
      <w:r>
        <w:rPr>
          <w:spacing w:val="11"/>
        </w:rPr>
        <w:t xml:space="preserve"> </w:t>
      </w:r>
      <w:r>
        <w:t>Venturing</w:t>
      </w:r>
    </w:p>
  </w:footnote>
  <w:footnote w:id="135">
    <w:p w14:paraId="59D54323" w14:textId="29252EA0" w:rsidR="00637A04" w:rsidRDefault="00637A04" w:rsidP="00EE3587">
      <w:pPr>
        <w:pStyle w:val="Footnote"/>
        <w:bidi/>
      </w:pPr>
      <w:r>
        <w:rPr>
          <w:rStyle w:val="FootnoteReference"/>
        </w:rPr>
        <w:footnoteRef/>
      </w:r>
      <w:r>
        <w:rPr>
          <w:rtl/>
        </w:rPr>
        <w:t xml:space="preserve"> </w:t>
      </w:r>
      <w:r>
        <w:rPr>
          <w:w w:val="95"/>
        </w:rPr>
        <w:t>Batavia</w:t>
      </w:r>
    </w:p>
  </w:footnote>
  <w:footnote w:id="136">
    <w:p w14:paraId="71B77957" w14:textId="22303A27" w:rsidR="00637A04" w:rsidRDefault="00637A04" w:rsidP="00EE3587">
      <w:pPr>
        <w:pStyle w:val="Footnote"/>
        <w:bidi/>
      </w:pPr>
      <w:r>
        <w:rPr>
          <w:rStyle w:val="FootnoteReference"/>
        </w:rPr>
        <w:footnoteRef/>
      </w:r>
      <w:r>
        <w:rPr>
          <w:rtl/>
        </w:rPr>
        <w:t xml:space="preserve"> </w:t>
      </w:r>
      <w:r>
        <w:rPr>
          <w:w w:val="95"/>
        </w:rPr>
        <w:t>Wiggins</w:t>
      </w:r>
      <w:r>
        <w:rPr>
          <w:spacing w:val="-45"/>
          <w:w w:val="95"/>
        </w:rPr>
        <w:t xml:space="preserve"> </w:t>
      </w:r>
      <w:r>
        <w:rPr>
          <w:spacing w:val="-2"/>
        </w:rPr>
        <w:t>and</w:t>
      </w:r>
      <w:r>
        <w:rPr>
          <w:spacing w:val="-15"/>
        </w:rPr>
        <w:t xml:space="preserve"> </w:t>
      </w:r>
      <w:r>
        <w:rPr>
          <w:spacing w:val="-2"/>
        </w:rPr>
        <w:t>Gibson</w:t>
      </w:r>
    </w:p>
  </w:footnote>
  <w:footnote w:id="137">
    <w:p w14:paraId="12999F02" w14:textId="34B86FC5" w:rsidR="00637A04" w:rsidRDefault="00637A04" w:rsidP="00EE3587">
      <w:pPr>
        <w:pStyle w:val="Footnote"/>
        <w:bidi/>
      </w:pPr>
      <w:r>
        <w:rPr>
          <w:rStyle w:val="FootnoteReference"/>
        </w:rPr>
        <w:footnoteRef/>
      </w:r>
      <w:r>
        <w:rPr>
          <w:rtl/>
        </w:rPr>
        <w:t xml:space="preserve"> </w:t>
      </w:r>
      <w:r>
        <w:rPr>
          <w:spacing w:val="-2"/>
        </w:rPr>
        <w:t>Hoffman</w:t>
      </w:r>
      <w:r>
        <w:rPr>
          <w:spacing w:val="-15"/>
        </w:rPr>
        <w:t xml:space="preserve"> </w:t>
      </w:r>
      <w:r>
        <w:rPr>
          <w:spacing w:val="-2"/>
        </w:rPr>
        <w:t>and</w:t>
      </w:r>
      <w:r>
        <w:rPr>
          <w:spacing w:val="-15"/>
        </w:rPr>
        <w:t xml:space="preserve"> </w:t>
      </w:r>
      <w:r>
        <w:t>Radojevich-Kelly</w:t>
      </w:r>
    </w:p>
  </w:footnote>
  <w:footnote w:id="138">
    <w:p w14:paraId="6EF0F78E" w14:textId="069C9216" w:rsidR="00637A04" w:rsidRDefault="00637A04" w:rsidP="00EE3587">
      <w:pPr>
        <w:pStyle w:val="Footnote"/>
        <w:bidi/>
      </w:pPr>
      <w:r>
        <w:rPr>
          <w:rStyle w:val="FootnoteReference"/>
        </w:rPr>
        <w:footnoteRef/>
      </w:r>
      <w:r>
        <w:rPr>
          <w:rtl/>
        </w:rPr>
        <w:t xml:space="preserve"> </w:t>
      </w:r>
      <w:r>
        <w:rPr>
          <w:spacing w:val="-1"/>
        </w:rPr>
        <w:t>Mitra</w:t>
      </w:r>
    </w:p>
  </w:footnote>
  <w:footnote w:id="139">
    <w:p w14:paraId="34D87B26" w14:textId="1B452C9A" w:rsidR="00637A04" w:rsidRDefault="00637A04" w:rsidP="00EE3587">
      <w:pPr>
        <w:pStyle w:val="Footnote"/>
        <w:bidi/>
      </w:pPr>
      <w:r>
        <w:rPr>
          <w:rStyle w:val="FootnoteReference"/>
        </w:rPr>
        <w:footnoteRef/>
      </w:r>
      <w:r>
        <w:rPr>
          <w:rtl/>
        </w:rPr>
        <w:t xml:space="preserve"> </w:t>
      </w:r>
      <w:r>
        <w:t>Mancuso</w:t>
      </w:r>
    </w:p>
  </w:footnote>
  <w:footnote w:id="140">
    <w:p w14:paraId="0A6B56E8" w14:textId="4D909D83" w:rsidR="00637A04" w:rsidRDefault="00637A04" w:rsidP="00EE3587">
      <w:pPr>
        <w:pStyle w:val="Footnote"/>
        <w:bidi/>
      </w:pPr>
      <w:r>
        <w:rPr>
          <w:rStyle w:val="FootnoteReference"/>
        </w:rPr>
        <w:footnoteRef/>
      </w:r>
      <w:r>
        <w:rPr>
          <w:rtl/>
        </w:rPr>
        <w:t xml:space="preserve"> </w:t>
      </w:r>
      <w:r>
        <w:t>Carvalho</w:t>
      </w:r>
    </w:p>
  </w:footnote>
  <w:footnote w:id="141">
    <w:p w14:paraId="0A9D5667" w14:textId="6819FD00" w:rsidR="00637A04" w:rsidRDefault="00637A04" w:rsidP="00B0231B">
      <w:pPr>
        <w:pStyle w:val="Footnote"/>
        <w:bidi/>
      </w:pPr>
      <w:r>
        <w:rPr>
          <w:rStyle w:val="FootnoteReference"/>
        </w:rPr>
        <w:footnoteRef/>
      </w:r>
      <w:r>
        <w:rPr>
          <w:rtl/>
        </w:rPr>
        <w:t xml:space="preserve"> </w:t>
      </w:r>
      <w:r>
        <w:t>Aernoudt</w:t>
      </w:r>
    </w:p>
  </w:footnote>
  <w:footnote w:id="142">
    <w:p w14:paraId="32DD7183" w14:textId="533F7BCB" w:rsidR="00637A04" w:rsidRDefault="00637A04" w:rsidP="00B0231B">
      <w:pPr>
        <w:pStyle w:val="Footnote"/>
        <w:bidi/>
      </w:pPr>
      <w:r>
        <w:rPr>
          <w:rStyle w:val="FootnoteReference"/>
        </w:rPr>
        <w:footnoteRef/>
      </w:r>
      <w:r>
        <w:rPr>
          <w:rtl/>
        </w:rPr>
        <w:t xml:space="preserve"> </w:t>
      </w:r>
      <w:r>
        <w:t>Akabas</w:t>
      </w:r>
      <w:r>
        <w:rPr>
          <w:spacing w:val="-11"/>
        </w:rPr>
        <w:t xml:space="preserve"> </w:t>
      </w:r>
      <w:r>
        <w:t>and</w:t>
      </w:r>
      <w:r>
        <w:rPr>
          <w:spacing w:val="-10"/>
        </w:rPr>
        <w:t xml:space="preserve"> </w:t>
      </w:r>
      <w:r>
        <w:t>Collins</w:t>
      </w:r>
    </w:p>
  </w:footnote>
  <w:footnote w:id="143">
    <w:p w14:paraId="454CC5DE" w14:textId="5F9D8D86" w:rsidR="00637A04" w:rsidRDefault="00637A04" w:rsidP="00B0231B">
      <w:pPr>
        <w:pStyle w:val="Footnote"/>
        <w:bidi/>
      </w:pPr>
      <w:r>
        <w:rPr>
          <w:rStyle w:val="FootnoteReference"/>
        </w:rPr>
        <w:footnoteRef/>
      </w:r>
      <w:r>
        <w:rPr>
          <w:rtl/>
        </w:rPr>
        <w:t xml:space="preserve"> </w:t>
      </w:r>
      <w:r>
        <w:t>Shapira</w:t>
      </w:r>
      <w:r>
        <w:rPr>
          <w:spacing w:val="-7"/>
        </w:rPr>
        <w:t xml:space="preserve"> </w:t>
      </w:r>
      <w:r>
        <w:t>and</w:t>
      </w:r>
      <w:r>
        <w:rPr>
          <w:spacing w:val="1"/>
        </w:rPr>
        <w:t xml:space="preserve"> </w:t>
      </w:r>
      <w:r>
        <w:t>Youtie</w:t>
      </w:r>
    </w:p>
  </w:footnote>
  <w:footnote w:id="144">
    <w:p w14:paraId="467F0BA2" w14:textId="3C0F5291" w:rsidR="00637A04" w:rsidRDefault="00637A04" w:rsidP="00B0231B">
      <w:pPr>
        <w:pStyle w:val="Footnote"/>
        <w:bidi/>
      </w:pPr>
      <w:r>
        <w:rPr>
          <w:rStyle w:val="FootnoteReference"/>
        </w:rPr>
        <w:footnoteRef/>
      </w:r>
      <w:r>
        <w:rPr>
          <w:rtl/>
        </w:rPr>
        <w:t xml:space="preserve"> </w:t>
      </w:r>
      <w:r>
        <w:t>Shreffler</w:t>
      </w:r>
    </w:p>
  </w:footnote>
  <w:footnote w:id="145">
    <w:p w14:paraId="1EE7B7FC" w14:textId="2E2671A7" w:rsidR="00637A04" w:rsidRDefault="00637A04" w:rsidP="00F06BB8">
      <w:pPr>
        <w:pStyle w:val="Footnote"/>
        <w:bidi/>
      </w:pPr>
      <w:r>
        <w:rPr>
          <w:rStyle w:val="FootnoteReference"/>
        </w:rPr>
        <w:footnoteRef/>
      </w:r>
      <w:r>
        <w:rPr>
          <w:rtl/>
        </w:rPr>
        <w:t xml:space="preserve"> </w:t>
      </w:r>
      <w:r>
        <w:t>Belton University</w:t>
      </w:r>
    </w:p>
  </w:footnote>
  <w:footnote w:id="146">
    <w:p w14:paraId="4DCC5B31" w14:textId="751041F6" w:rsidR="00637A04" w:rsidRDefault="00637A04" w:rsidP="00F06BB8">
      <w:pPr>
        <w:pStyle w:val="Footnote"/>
        <w:bidi/>
      </w:pPr>
      <w:r>
        <w:rPr>
          <w:rStyle w:val="FootnoteReference"/>
        </w:rPr>
        <w:footnoteRef/>
      </w:r>
      <w:r>
        <w:rPr>
          <w:rtl/>
        </w:rPr>
        <w:t xml:space="preserve"> </w:t>
      </w:r>
      <w:r>
        <w:t>Butler University</w:t>
      </w:r>
    </w:p>
  </w:footnote>
  <w:footnote w:id="147">
    <w:p w14:paraId="76B92D8A" w14:textId="65DD32AA" w:rsidR="00637A04" w:rsidRDefault="00637A04" w:rsidP="00F06BB8">
      <w:pPr>
        <w:pStyle w:val="Footnote"/>
        <w:bidi/>
      </w:pPr>
      <w:r>
        <w:rPr>
          <w:rStyle w:val="FootnoteReference"/>
        </w:rPr>
        <w:footnoteRef/>
      </w:r>
      <w:r>
        <w:rPr>
          <w:rtl/>
        </w:rPr>
        <w:t xml:space="preserve"> </w:t>
      </w:r>
      <w:r>
        <w:t>Cornell University</w:t>
      </w:r>
    </w:p>
  </w:footnote>
  <w:footnote w:id="148">
    <w:p w14:paraId="113AAA36" w14:textId="76403D86" w:rsidR="00637A04" w:rsidRDefault="00637A04" w:rsidP="00F06BB8">
      <w:pPr>
        <w:pStyle w:val="Footnote"/>
        <w:bidi/>
      </w:pPr>
      <w:r>
        <w:rPr>
          <w:rStyle w:val="FootnoteReference"/>
        </w:rPr>
        <w:footnoteRef/>
      </w:r>
      <w:r>
        <w:rPr>
          <w:rtl/>
        </w:rPr>
        <w:t xml:space="preserve"> </w:t>
      </w:r>
      <w:r>
        <w:t>Zhou</w:t>
      </w:r>
      <w:r>
        <w:rPr>
          <w:spacing w:val="4"/>
        </w:rPr>
        <w:t xml:space="preserve"> </w:t>
      </w:r>
      <w:r>
        <w:t>and</w:t>
      </w:r>
      <w:r>
        <w:rPr>
          <w:spacing w:val="5"/>
        </w:rPr>
        <w:t xml:space="preserve"> </w:t>
      </w:r>
      <w:r>
        <w:t>Xu</w:t>
      </w:r>
    </w:p>
  </w:footnote>
  <w:footnote w:id="149">
    <w:p w14:paraId="4DA45BA1" w14:textId="1A074850" w:rsidR="00637A04" w:rsidRDefault="00637A04" w:rsidP="001636A0">
      <w:pPr>
        <w:pStyle w:val="Footnote"/>
        <w:bidi/>
      </w:pPr>
      <w:r>
        <w:rPr>
          <w:rStyle w:val="FootnoteReference"/>
        </w:rPr>
        <w:footnoteRef/>
      </w:r>
      <w:r>
        <w:rPr>
          <w:rtl/>
        </w:rPr>
        <w:t xml:space="preserve"> </w:t>
      </w:r>
      <w:r>
        <w:t>Ministry</w:t>
      </w:r>
      <w:r>
        <w:rPr>
          <w:spacing w:val="8"/>
        </w:rPr>
        <w:t xml:space="preserve"> </w:t>
      </w:r>
      <w:r>
        <w:t>of</w:t>
      </w:r>
      <w:r>
        <w:rPr>
          <w:spacing w:val="9"/>
        </w:rPr>
        <w:t xml:space="preserve"> </w:t>
      </w:r>
      <w:r>
        <w:t>Education</w:t>
      </w:r>
    </w:p>
  </w:footnote>
  <w:footnote w:id="150">
    <w:p w14:paraId="6DB3268B" w14:textId="08E84A62" w:rsidR="00637A04" w:rsidRDefault="00637A04" w:rsidP="00F02984">
      <w:pPr>
        <w:pStyle w:val="Footnote"/>
        <w:bidi/>
      </w:pPr>
      <w:r>
        <w:rPr>
          <w:rStyle w:val="FootnoteReference"/>
        </w:rPr>
        <w:footnoteRef/>
      </w:r>
      <w:r>
        <w:rPr>
          <w:rtl/>
        </w:rPr>
        <w:t xml:space="preserve"> </w:t>
      </w:r>
      <w:r>
        <w:t>Small</w:t>
      </w:r>
      <w:r>
        <w:rPr>
          <w:spacing w:val="6"/>
        </w:rPr>
        <w:t xml:space="preserve"> </w:t>
      </w:r>
      <w:r>
        <w:t>Business</w:t>
      </w:r>
      <w:r>
        <w:rPr>
          <w:spacing w:val="6"/>
        </w:rPr>
        <w:t xml:space="preserve"> </w:t>
      </w:r>
      <w:r>
        <w:t>Technology</w:t>
      </w:r>
      <w:r>
        <w:rPr>
          <w:spacing w:val="5"/>
        </w:rPr>
        <w:t xml:space="preserve"> </w:t>
      </w:r>
      <w:r>
        <w:t>Transfer</w:t>
      </w:r>
      <w:r>
        <w:rPr>
          <w:spacing w:val="7"/>
        </w:rPr>
        <w:t xml:space="preserve"> </w:t>
      </w:r>
      <w:r>
        <w:t>program,</w:t>
      </w:r>
      <w:r>
        <w:rPr>
          <w:spacing w:val="7"/>
        </w:rPr>
        <w:t xml:space="preserve"> </w:t>
      </w:r>
      <w:r>
        <w:t>United</w:t>
      </w:r>
      <w:r>
        <w:rPr>
          <w:spacing w:val="8"/>
        </w:rPr>
        <w:t xml:space="preserve"> </w:t>
      </w:r>
      <w:r>
        <w:t>States</w:t>
      </w:r>
    </w:p>
  </w:footnote>
  <w:footnote w:id="151">
    <w:p w14:paraId="373EF56D" w14:textId="2B36102C" w:rsidR="00637A04" w:rsidRDefault="00637A04" w:rsidP="00F43814">
      <w:pPr>
        <w:pStyle w:val="Footnote"/>
        <w:bidi/>
      </w:pPr>
      <w:r>
        <w:rPr>
          <w:rStyle w:val="FootnoteReference"/>
        </w:rPr>
        <w:footnoteRef/>
      </w:r>
      <w:r>
        <w:rPr>
          <w:rtl/>
        </w:rPr>
        <w:t xml:space="preserve"> </w:t>
      </w:r>
      <w:r>
        <w:t>National</w:t>
      </w:r>
      <w:r>
        <w:rPr>
          <w:spacing w:val="6"/>
        </w:rPr>
        <w:t xml:space="preserve"> </w:t>
      </w:r>
      <w:r>
        <w:t>Academy</w:t>
      </w:r>
      <w:r>
        <w:rPr>
          <w:spacing w:val="6"/>
        </w:rPr>
        <w:t xml:space="preserve"> </w:t>
      </w:r>
      <w:r>
        <w:t>of</w:t>
      </w:r>
      <w:r>
        <w:rPr>
          <w:spacing w:val="6"/>
        </w:rPr>
        <w:t xml:space="preserve"> </w:t>
      </w:r>
      <w:r>
        <w:t>Sciences,</w:t>
      </w:r>
      <w:r>
        <w:rPr>
          <w:spacing w:val="6"/>
        </w:rPr>
        <w:t xml:space="preserve"> </w:t>
      </w:r>
      <w:r>
        <w:t>Engineering</w:t>
      </w:r>
      <w:r>
        <w:rPr>
          <w:spacing w:val="6"/>
        </w:rPr>
        <w:t xml:space="preserve"> </w:t>
      </w:r>
      <w:r>
        <w:t>and</w:t>
      </w:r>
      <w:r>
        <w:rPr>
          <w:spacing w:val="7"/>
        </w:rPr>
        <w:t xml:space="preserve"> </w:t>
      </w:r>
      <w:r>
        <w:t>Medicine,</w:t>
      </w:r>
      <w:r>
        <w:rPr>
          <w:spacing w:val="8"/>
        </w:rPr>
        <w:t xml:space="preserve"> </w:t>
      </w:r>
      <w:r>
        <w:t>UnitedStates</w:t>
      </w:r>
    </w:p>
  </w:footnote>
  <w:footnote w:id="152">
    <w:p w14:paraId="693520CD" w14:textId="4B434638" w:rsidR="00637A04" w:rsidRDefault="00637A04" w:rsidP="00F43814">
      <w:pPr>
        <w:pStyle w:val="Footnote"/>
        <w:bidi/>
      </w:pPr>
      <w:r>
        <w:rPr>
          <w:rStyle w:val="FootnoteReference"/>
        </w:rPr>
        <w:footnoteRef/>
      </w:r>
      <w:r>
        <w:rPr>
          <w:rtl/>
        </w:rPr>
        <w:t xml:space="preserve"> </w:t>
      </w:r>
      <w:r>
        <w:t>Advanced</w:t>
      </w:r>
      <w:r>
        <w:rPr>
          <w:spacing w:val="10"/>
        </w:rPr>
        <w:t xml:space="preserve"> </w:t>
      </w:r>
      <w:r>
        <w:t>Technology</w:t>
      </w:r>
      <w:r>
        <w:rPr>
          <w:spacing w:val="10"/>
        </w:rPr>
        <w:t xml:space="preserve"> </w:t>
      </w:r>
      <w:r>
        <w:t>Program,</w:t>
      </w:r>
      <w:r>
        <w:rPr>
          <w:spacing w:val="11"/>
        </w:rPr>
        <w:t xml:space="preserve"> </w:t>
      </w:r>
      <w:r>
        <w:t>United</w:t>
      </w:r>
      <w:r>
        <w:rPr>
          <w:spacing w:val="11"/>
        </w:rPr>
        <w:t xml:space="preserve"> </w:t>
      </w:r>
      <w:r>
        <w:t>States</w:t>
      </w:r>
    </w:p>
  </w:footnote>
  <w:footnote w:id="153">
    <w:p w14:paraId="0B28D49D" w14:textId="44134978" w:rsidR="00637A04" w:rsidRDefault="00637A04" w:rsidP="00F43814">
      <w:pPr>
        <w:pStyle w:val="Footnote"/>
        <w:bidi/>
      </w:pPr>
      <w:r>
        <w:rPr>
          <w:rStyle w:val="FootnoteReference"/>
        </w:rPr>
        <w:footnoteRef/>
      </w:r>
      <w:r>
        <w:rPr>
          <w:rtl/>
        </w:rPr>
        <w:t xml:space="preserve"> </w:t>
      </w:r>
      <w:r>
        <w:t>Schacht</w:t>
      </w:r>
    </w:p>
  </w:footnote>
  <w:footnote w:id="154">
    <w:p w14:paraId="0196A665" w14:textId="728334E7" w:rsidR="00637A04" w:rsidRDefault="00637A04" w:rsidP="003049D9">
      <w:pPr>
        <w:pStyle w:val="Footnote"/>
        <w:bidi/>
      </w:pPr>
      <w:r>
        <w:rPr>
          <w:rStyle w:val="FootnoteReference"/>
        </w:rPr>
        <w:footnoteRef/>
      </w:r>
      <w:r>
        <w:rPr>
          <w:rtl/>
        </w:rPr>
        <w:t xml:space="preserve"> </w:t>
      </w:r>
      <w:r>
        <w:t>Grant</w:t>
      </w:r>
      <w:r>
        <w:rPr>
          <w:spacing w:val="6"/>
        </w:rPr>
        <w:t xml:space="preserve"> </w:t>
      </w:r>
      <w:r>
        <w:t>Opportunities</w:t>
      </w:r>
      <w:r>
        <w:rPr>
          <w:spacing w:val="9"/>
        </w:rPr>
        <w:t xml:space="preserve"> </w:t>
      </w:r>
      <w:r>
        <w:t>for</w:t>
      </w:r>
      <w:r>
        <w:rPr>
          <w:spacing w:val="7"/>
        </w:rPr>
        <w:t xml:space="preserve"> </w:t>
      </w:r>
      <w:r>
        <w:t>Academic</w:t>
      </w:r>
      <w:r>
        <w:rPr>
          <w:spacing w:val="7"/>
        </w:rPr>
        <w:t xml:space="preserve"> </w:t>
      </w:r>
      <w:r>
        <w:t>Liaison</w:t>
      </w:r>
      <w:r>
        <w:rPr>
          <w:spacing w:val="8"/>
        </w:rPr>
        <w:t xml:space="preserve"> </w:t>
      </w:r>
      <w:r>
        <w:t>with</w:t>
      </w:r>
      <w:r>
        <w:rPr>
          <w:spacing w:val="7"/>
        </w:rPr>
        <w:t xml:space="preserve"> </w:t>
      </w:r>
      <w:r>
        <w:t>Industry,</w:t>
      </w:r>
      <w:r>
        <w:rPr>
          <w:spacing w:val="6"/>
        </w:rPr>
        <w:t xml:space="preserve"> </w:t>
      </w:r>
      <w:r>
        <w:t>United</w:t>
      </w:r>
      <w:r>
        <w:rPr>
          <w:spacing w:val="-47"/>
        </w:rPr>
        <w:t xml:space="preserve"> </w:t>
      </w:r>
      <w:r>
        <w:t>States</w:t>
      </w:r>
    </w:p>
  </w:footnote>
  <w:footnote w:id="155">
    <w:p w14:paraId="4EFD2437" w14:textId="2D3D8CE1" w:rsidR="00637A04" w:rsidRDefault="00637A04" w:rsidP="003049D9">
      <w:pPr>
        <w:pStyle w:val="Footnote"/>
        <w:bidi/>
      </w:pPr>
      <w:r>
        <w:rPr>
          <w:rStyle w:val="FootnoteReference"/>
        </w:rPr>
        <w:footnoteRef/>
      </w:r>
      <w:r>
        <w:rPr>
          <w:rtl/>
        </w:rPr>
        <w:t xml:space="preserve"> </w:t>
      </w:r>
      <w:r>
        <w:t>Martin-Vega et al</w:t>
      </w:r>
    </w:p>
  </w:footnote>
  <w:footnote w:id="156">
    <w:p w14:paraId="241717C4" w14:textId="37E9055F" w:rsidR="00637A04" w:rsidRDefault="00637A04" w:rsidP="00905095">
      <w:pPr>
        <w:pStyle w:val="Footnote"/>
        <w:bidi/>
      </w:pPr>
      <w:r>
        <w:rPr>
          <w:rStyle w:val="FootnoteReference"/>
        </w:rPr>
        <w:footnoteRef/>
      </w:r>
      <w:r>
        <w:rPr>
          <w:rtl/>
        </w:rPr>
        <w:t xml:space="preserve"> </w:t>
      </w:r>
      <w:r>
        <w:t>Larson and Brahmakulam</w:t>
      </w:r>
    </w:p>
  </w:footnote>
  <w:footnote w:id="157">
    <w:p w14:paraId="58233BC9" w14:textId="00C2484F" w:rsidR="00637A04" w:rsidRDefault="00637A04" w:rsidP="00AE65EB">
      <w:pPr>
        <w:pStyle w:val="Footnote"/>
        <w:bidi/>
      </w:pPr>
      <w:r>
        <w:rPr>
          <w:rStyle w:val="FootnoteReference"/>
        </w:rPr>
        <w:footnoteRef/>
      </w:r>
      <w:r>
        <w:rPr>
          <w:rtl/>
        </w:rPr>
        <w:t xml:space="preserve"> </w:t>
      </w:r>
      <w:r>
        <w:t>Partnerships</w:t>
      </w:r>
      <w:r>
        <w:rPr>
          <w:spacing w:val="3"/>
        </w:rPr>
        <w:t xml:space="preserve"> </w:t>
      </w:r>
      <w:r>
        <w:t>for</w:t>
      </w:r>
      <w:r>
        <w:rPr>
          <w:spacing w:val="4"/>
        </w:rPr>
        <w:t xml:space="preserve"> </w:t>
      </w:r>
      <w:r>
        <w:t>Innovation,</w:t>
      </w:r>
      <w:r>
        <w:rPr>
          <w:spacing w:val="3"/>
        </w:rPr>
        <w:t xml:space="preserve"> </w:t>
      </w:r>
      <w:r>
        <w:t>United</w:t>
      </w:r>
      <w:r>
        <w:rPr>
          <w:spacing w:val="4"/>
        </w:rPr>
        <w:t xml:space="preserve"> </w:t>
      </w:r>
      <w:r>
        <w:t>States</w:t>
      </w:r>
    </w:p>
  </w:footnote>
  <w:footnote w:id="158">
    <w:p w14:paraId="6E7F1E1C" w14:textId="1328878B" w:rsidR="00637A04" w:rsidRDefault="00637A04" w:rsidP="00CA63EB">
      <w:pPr>
        <w:pStyle w:val="Footnote"/>
        <w:bidi/>
      </w:pPr>
      <w:r>
        <w:rPr>
          <w:rStyle w:val="FootnoteReference"/>
        </w:rPr>
        <w:footnoteRef/>
      </w:r>
      <w:r>
        <w:rPr>
          <w:rtl/>
        </w:rPr>
        <w:t xml:space="preserve"> </w:t>
      </w:r>
      <w:r>
        <w:t>Engen</w:t>
      </w:r>
    </w:p>
  </w:footnote>
  <w:footnote w:id="159">
    <w:p w14:paraId="502CFF25" w14:textId="4CAD66B8" w:rsidR="00637A04" w:rsidRDefault="00637A04" w:rsidP="00CA63EB">
      <w:pPr>
        <w:pStyle w:val="Footnote"/>
        <w:bidi/>
      </w:pPr>
      <w:r>
        <w:rPr>
          <w:rStyle w:val="FootnoteReference"/>
        </w:rPr>
        <w:footnoteRef/>
      </w:r>
      <w:r>
        <w:rPr>
          <w:rtl/>
        </w:rPr>
        <w:t xml:space="preserve"> </w:t>
      </w:r>
      <w:r>
        <w:t>Global</w:t>
      </w:r>
      <w:r>
        <w:rPr>
          <w:spacing w:val="12"/>
        </w:rPr>
        <w:t xml:space="preserve"> </w:t>
      </w:r>
      <w:r>
        <w:t>Innovation</w:t>
      </w:r>
      <w:r>
        <w:rPr>
          <w:spacing w:val="15"/>
        </w:rPr>
        <w:t xml:space="preserve"> </w:t>
      </w:r>
      <w:r>
        <w:t>Index</w:t>
      </w:r>
    </w:p>
  </w:footnote>
  <w:footnote w:id="160">
    <w:p w14:paraId="768ADE10" w14:textId="024E22D2" w:rsidR="00637A04" w:rsidRDefault="00637A04" w:rsidP="00C37EC7">
      <w:pPr>
        <w:pStyle w:val="Footnote"/>
        <w:bidi/>
      </w:pPr>
      <w:r>
        <w:rPr>
          <w:rStyle w:val="FootnoteReference"/>
        </w:rPr>
        <w:footnoteRef/>
      </w:r>
      <w:r>
        <w:rPr>
          <w:rtl/>
        </w:rPr>
        <w:t xml:space="preserve"> </w:t>
      </w:r>
      <w:r>
        <w:t>Smith et al.</w:t>
      </w:r>
    </w:p>
  </w:footnote>
  <w:footnote w:id="161">
    <w:p w14:paraId="4049B0E9" w14:textId="3B9052BB" w:rsidR="00637A04" w:rsidRDefault="00637A04" w:rsidP="00C37EC7">
      <w:pPr>
        <w:pStyle w:val="Footnote"/>
        <w:bidi/>
      </w:pPr>
      <w:r>
        <w:rPr>
          <w:rStyle w:val="FootnoteReference"/>
        </w:rPr>
        <w:footnoteRef/>
      </w:r>
      <w:r>
        <w:rPr>
          <w:rtl/>
        </w:rPr>
        <w:t xml:space="preserve"> </w:t>
      </w:r>
      <w:r>
        <w:t>Fager-</w:t>
      </w:r>
      <w:r>
        <w:rPr>
          <w:spacing w:val="1"/>
        </w:rPr>
        <w:t xml:space="preserve"> </w:t>
      </w:r>
      <w:r>
        <w:t>berg</w:t>
      </w:r>
      <w:r>
        <w:rPr>
          <w:spacing w:val="-2"/>
        </w:rPr>
        <w:t xml:space="preserve"> </w:t>
      </w:r>
      <w:r>
        <w:t>et</w:t>
      </w:r>
      <w:r>
        <w:rPr>
          <w:spacing w:val="-1"/>
        </w:rPr>
        <w:t xml:space="preserve"> </w:t>
      </w:r>
      <w:r>
        <w:t>al.</w:t>
      </w:r>
    </w:p>
  </w:footnote>
  <w:footnote w:id="162">
    <w:p w14:paraId="4C7914CE" w14:textId="297B567B" w:rsidR="00637A04" w:rsidRDefault="00637A04" w:rsidP="00A671C3">
      <w:pPr>
        <w:pStyle w:val="Footnote"/>
        <w:bidi/>
      </w:pPr>
      <w:r>
        <w:rPr>
          <w:rStyle w:val="FootnoteReference"/>
        </w:rPr>
        <w:footnoteRef/>
      </w:r>
      <w:r>
        <w:rPr>
          <w:rtl/>
        </w:rPr>
        <w:t xml:space="preserve"> </w:t>
      </w:r>
      <w:r>
        <w:t>Public</w:t>
      </w:r>
      <w:r>
        <w:rPr>
          <w:spacing w:val="6"/>
        </w:rPr>
        <w:t xml:space="preserve"> </w:t>
      </w:r>
      <w:r>
        <w:t>Research</w:t>
      </w:r>
      <w:r>
        <w:rPr>
          <w:spacing w:val="7"/>
        </w:rPr>
        <w:t xml:space="preserve"> </w:t>
      </w:r>
      <w:r>
        <w:t>Institutes</w:t>
      </w:r>
    </w:p>
  </w:footnote>
  <w:footnote w:id="163">
    <w:p w14:paraId="71D72107" w14:textId="5617A142" w:rsidR="00637A04" w:rsidRDefault="00637A04" w:rsidP="00A671C3">
      <w:pPr>
        <w:pStyle w:val="Footnote"/>
        <w:bidi/>
      </w:pPr>
      <w:r>
        <w:rPr>
          <w:rStyle w:val="FootnoteReference"/>
        </w:rPr>
        <w:footnoteRef/>
      </w:r>
      <w:r>
        <w:rPr>
          <w:rtl/>
        </w:rPr>
        <w:t xml:space="preserve"> </w:t>
      </w:r>
      <w:r>
        <w:t>Higher Education Institutes</w:t>
      </w:r>
    </w:p>
  </w:footnote>
  <w:footnote w:id="164">
    <w:p w14:paraId="309373AF" w14:textId="16AB2184" w:rsidR="00637A04" w:rsidRDefault="00637A04" w:rsidP="005676A9">
      <w:pPr>
        <w:pStyle w:val="Footnote"/>
        <w:bidi/>
      </w:pPr>
      <w:r>
        <w:rPr>
          <w:rStyle w:val="FootnoteReference"/>
        </w:rPr>
        <w:footnoteRef/>
      </w:r>
      <w:r>
        <w:rPr>
          <w:rtl/>
        </w:rPr>
        <w:t xml:space="preserve"> </w:t>
      </w:r>
      <w:r>
        <w:t>Fagerberg et al.</w:t>
      </w:r>
    </w:p>
  </w:footnote>
  <w:footnote w:id="165">
    <w:p w14:paraId="5EC1D4AC" w14:textId="64F29807" w:rsidR="00637A04" w:rsidRDefault="00637A04" w:rsidP="00670D0E">
      <w:pPr>
        <w:pStyle w:val="Footnote"/>
        <w:bidi/>
      </w:pPr>
      <w:r>
        <w:rPr>
          <w:rStyle w:val="FootnoteReference"/>
        </w:rPr>
        <w:footnoteRef/>
      </w:r>
      <w:r>
        <w:rPr>
          <w:rtl/>
        </w:rPr>
        <w:t xml:space="preserve"> </w:t>
      </w:r>
      <w:r>
        <w:rPr>
          <w:rFonts w:hint="cs"/>
        </w:rPr>
        <w:t>Research</w:t>
      </w:r>
      <w:r>
        <w:rPr>
          <w:rFonts w:hint="cs"/>
          <w:spacing w:val="14"/>
        </w:rPr>
        <w:t xml:space="preserve"> </w:t>
      </w:r>
      <w:r>
        <w:rPr>
          <w:rFonts w:hint="cs"/>
        </w:rPr>
        <w:t>Council</w:t>
      </w:r>
      <w:r>
        <w:rPr>
          <w:rFonts w:hint="cs"/>
          <w:spacing w:val="14"/>
        </w:rPr>
        <w:t xml:space="preserve"> </w:t>
      </w:r>
      <w:r>
        <w:rPr>
          <w:rFonts w:hint="cs"/>
        </w:rPr>
        <w:t>of</w:t>
      </w:r>
      <w:r>
        <w:rPr>
          <w:rFonts w:hint="cs"/>
          <w:spacing w:val="15"/>
        </w:rPr>
        <w:t xml:space="preserve"> </w:t>
      </w:r>
      <w:r>
        <w:rPr>
          <w:rFonts w:hint="cs"/>
        </w:rPr>
        <w:t>Norway</w:t>
      </w:r>
    </w:p>
  </w:footnote>
  <w:footnote w:id="166">
    <w:p w14:paraId="06C30A96" w14:textId="5DC4A49C" w:rsidR="00637A04" w:rsidRDefault="00637A04" w:rsidP="005676A9">
      <w:pPr>
        <w:pStyle w:val="Footnote"/>
        <w:bidi/>
      </w:pPr>
      <w:r>
        <w:rPr>
          <w:rStyle w:val="FootnoteReference"/>
        </w:rPr>
        <w:footnoteRef/>
      </w:r>
      <w:r>
        <w:rPr>
          <w:rtl/>
        </w:rPr>
        <w:t xml:space="preserve"> </w:t>
      </w:r>
      <w:r>
        <w:t>Gulbrandsen</w:t>
      </w:r>
      <w:r>
        <w:rPr>
          <w:spacing w:val="1"/>
        </w:rPr>
        <w:t xml:space="preserve"> </w:t>
      </w:r>
      <w:r>
        <w:rPr>
          <w:spacing w:val="-1"/>
        </w:rPr>
        <w:t>and</w:t>
      </w:r>
      <w:r>
        <w:rPr>
          <w:spacing w:val="-12"/>
        </w:rPr>
        <w:t xml:space="preserve"> </w:t>
      </w:r>
      <w:r>
        <w:rPr>
          <w:spacing w:val="-1"/>
        </w:rPr>
        <w:t>Nerdrum</w:t>
      </w:r>
    </w:p>
  </w:footnote>
  <w:footnote w:id="167">
    <w:p w14:paraId="5BF1935D" w14:textId="6F5F6150" w:rsidR="00637A04" w:rsidRDefault="00637A04" w:rsidP="00670983">
      <w:pPr>
        <w:pStyle w:val="Footnote"/>
        <w:bidi/>
      </w:pPr>
      <w:r>
        <w:rPr>
          <w:rStyle w:val="FootnoteReference"/>
        </w:rPr>
        <w:footnoteRef/>
      </w:r>
      <w:r>
        <w:rPr>
          <w:rtl/>
        </w:rPr>
        <w:t xml:space="preserve"> </w:t>
      </w:r>
      <w:r>
        <w:t>Lar</w:t>
      </w:r>
      <w:r>
        <w:rPr>
          <w:rFonts w:ascii="Calibri" w:hAnsi="Calibri" w:cs="Calibri"/>
        </w:rPr>
        <w:t>é</w:t>
      </w:r>
      <w:r>
        <w:t>do</w:t>
      </w:r>
      <w:r>
        <w:rPr>
          <w:spacing w:val="-2"/>
        </w:rPr>
        <w:t xml:space="preserve"> </w:t>
      </w:r>
      <w:r>
        <w:t>and</w:t>
      </w:r>
      <w:r>
        <w:rPr>
          <w:spacing w:val="-1"/>
        </w:rPr>
        <w:t xml:space="preserve"> </w:t>
      </w:r>
      <w:r>
        <w:t>Mustar</w:t>
      </w:r>
    </w:p>
  </w:footnote>
  <w:footnote w:id="168">
    <w:p w14:paraId="07671095" w14:textId="7C47AAC3" w:rsidR="00637A04" w:rsidRDefault="00637A04" w:rsidP="00670D0E">
      <w:pPr>
        <w:pStyle w:val="Footnote"/>
        <w:bidi/>
      </w:pPr>
      <w:r>
        <w:rPr>
          <w:rStyle w:val="FootnoteReference"/>
        </w:rPr>
        <w:footnoteRef/>
      </w:r>
      <w:r>
        <w:rPr>
          <w:rtl/>
        </w:rPr>
        <w:t xml:space="preserve"> </w:t>
      </w:r>
      <w:r>
        <w:t>Hanisch and Nerheim</w:t>
      </w:r>
    </w:p>
  </w:footnote>
  <w:footnote w:id="169">
    <w:p w14:paraId="6059BE97" w14:textId="7B309B06" w:rsidR="00637A04" w:rsidRDefault="00637A04" w:rsidP="00670D0E">
      <w:pPr>
        <w:pStyle w:val="Footnote"/>
        <w:bidi/>
      </w:pPr>
      <w:r>
        <w:rPr>
          <w:rStyle w:val="FootnoteReference"/>
        </w:rPr>
        <w:footnoteRef/>
      </w:r>
      <w:r>
        <w:rPr>
          <w:rtl/>
        </w:rPr>
        <w:t xml:space="preserve"> </w:t>
      </w:r>
      <w:r>
        <w:t>Engen</w:t>
      </w:r>
    </w:p>
  </w:footnote>
  <w:footnote w:id="170">
    <w:p w14:paraId="2A56301A" w14:textId="66F8EB46" w:rsidR="00637A04" w:rsidRDefault="00637A04" w:rsidP="00670D0E">
      <w:pPr>
        <w:pStyle w:val="Footnote"/>
        <w:bidi/>
      </w:pPr>
      <w:r>
        <w:rPr>
          <w:rStyle w:val="FootnoteReference"/>
        </w:rPr>
        <w:footnoteRef/>
      </w:r>
      <w:r>
        <w:rPr>
          <w:rtl/>
        </w:rPr>
        <w:t xml:space="preserve"> </w:t>
      </w:r>
      <w:r>
        <w:t>Ville and Wicken</w:t>
      </w:r>
    </w:p>
  </w:footnote>
  <w:footnote w:id="171">
    <w:p w14:paraId="6ABABB5C" w14:textId="3AEA9CB5" w:rsidR="00637A04" w:rsidRDefault="00637A04" w:rsidP="00670D0E">
      <w:pPr>
        <w:pStyle w:val="Footnote"/>
        <w:bidi/>
      </w:pPr>
      <w:r>
        <w:rPr>
          <w:rStyle w:val="FootnoteReference"/>
        </w:rPr>
        <w:footnoteRef/>
      </w:r>
      <w:r>
        <w:rPr>
          <w:rtl/>
        </w:rPr>
        <w:t xml:space="preserve"> </w:t>
      </w:r>
      <w:r>
        <w:rPr>
          <w:rFonts w:hint="cs"/>
        </w:rPr>
        <w:t>Industrial</w:t>
      </w:r>
      <w:r>
        <w:rPr>
          <w:rFonts w:hint="cs"/>
          <w:spacing w:val="14"/>
        </w:rPr>
        <w:t xml:space="preserve"> </w:t>
      </w:r>
      <w:r>
        <w:rPr>
          <w:rFonts w:hint="cs"/>
        </w:rPr>
        <w:t>Development</w:t>
      </w:r>
      <w:r>
        <w:rPr>
          <w:rFonts w:hint="cs"/>
          <w:spacing w:val="13"/>
        </w:rPr>
        <w:t xml:space="preserve"> </w:t>
      </w:r>
      <w:r>
        <w:rPr>
          <w:rFonts w:hint="cs"/>
        </w:rPr>
        <w:t>Corporation</w:t>
      </w:r>
      <w:r>
        <w:rPr>
          <w:rFonts w:hint="cs"/>
          <w:spacing w:val="14"/>
        </w:rPr>
        <w:t xml:space="preserve"> </w:t>
      </w:r>
      <w:r>
        <w:rPr>
          <w:rFonts w:hint="cs"/>
        </w:rPr>
        <w:t>of</w:t>
      </w:r>
      <w:r>
        <w:rPr>
          <w:rFonts w:hint="cs"/>
          <w:spacing w:val="14"/>
        </w:rPr>
        <w:t xml:space="preserve"> </w:t>
      </w:r>
      <w:r>
        <w:rPr>
          <w:rFonts w:hint="cs"/>
        </w:rPr>
        <w:t>Norway</w:t>
      </w:r>
    </w:p>
  </w:footnote>
  <w:footnote w:id="172">
    <w:p w14:paraId="70B8AE1A" w14:textId="6CDCBC9C" w:rsidR="00637A04" w:rsidRDefault="00637A04" w:rsidP="00283FE5">
      <w:pPr>
        <w:pStyle w:val="Footnote"/>
        <w:bidi/>
      </w:pPr>
      <w:r>
        <w:rPr>
          <w:rStyle w:val="FootnoteReference"/>
        </w:rPr>
        <w:footnoteRef/>
      </w:r>
      <w:r>
        <w:rPr>
          <w:rtl/>
        </w:rPr>
        <w:t xml:space="preserve"> </w:t>
      </w:r>
      <w:r>
        <w:rPr>
          <w:rFonts w:hint="cs"/>
        </w:rPr>
        <w:t>Norwegian</w:t>
      </w:r>
      <w:r>
        <w:rPr>
          <w:rFonts w:hint="cs"/>
          <w:spacing w:val="8"/>
        </w:rPr>
        <w:t xml:space="preserve"> </w:t>
      </w:r>
      <w:r>
        <w:rPr>
          <w:rFonts w:hint="cs"/>
        </w:rPr>
        <w:t>Council</w:t>
      </w:r>
      <w:r>
        <w:rPr>
          <w:rFonts w:hint="cs"/>
          <w:spacing w:val="8"/>
        </w:rPr>
        <w:t xml:space="preserve"> </w:t>
      </w:r>
      <w:r>
        <w:rPr>
          <w:rFonts w:hint="cs"/>
        </w:rPr>
        <w:t>for</w:t>
      </w:r>
      <w:r>
        <w:rPr>
          <w:rFonts w:hint="cs"/>
          <w:spacing w:val="6"/>
        </w:rPr>
        <w:t xml:space="preserve"> </w:t>
      </w:r>
      <w:r>
        <w:rPr>
          <w:rFonts w:hint="cs"/>
        </w:rPr>
        <w:t>Scienti</w:t>
      </w:r>
      <w:r>
        <w:rPr>
          <w:rFonts w:ascii="Arial" w:hAnsi="Arial"/>
          <w:i/>
        </w:rPr>
        <w:t>ﬁ</w:t>
      </w:r>
      <w:r>
        <w:rPr>
          <w:rFonts w:hint="cs"/>
        </w:rPr>
        <w:t>c</w:t>
      </w:r>
      <w:r>
        <w:rPr>
          <w:rFonts w:hint="cs"/>
          <w:spacing w:val="7"/>
        </w:rPr>
        <w:t xml:space="preserve"> </w:t>
      </w:r>
      <w:r>
        <w:rPr>
          <w:rFonts w:hint="cs"/>
        </w:rPr>
        <w:t>and</w:t>
      </w:r>
      <w:r>
        <w:rPr>
          <w:rFonts w:hint="cs"/>
          <w:spacing w:val="7"/>
        </w:rPr>
        <w:t xml:space="preserve"> </w:t>
      </w:r>
      <w:r>
        <w:rPr>
          <w:rFonts w:hint="cs"/>
        </w:rPr>
        <w:t>Industrial</w:t>
      </w:r>
      <w:r>
        <w:rPr>
          <w:rFonts w:hint="cs"/>
          <w:spacing w:val="7"/>
        </w:rPr>
        <w:t xml:space="preserve"> </w:t>
      </w:r>
      <w:r>
        <w:rPr>
          <w:rFonts w:hint="cs"/>
        </w:rPr>
        <w:t>Research</w:t>
      </w:r>
    </w:p>
  </w:footnote>
  <w:footnote w:id="173">
    <w:p w14:paraId="76239626" w14:textId="4C48C3FC" w:rsidR="00637A04" w:rsidRDefault="00637A04" w:rsidP="00283FE5">
      <w:pPr>
        <w:pStyle w:val="Footnote"/>
        <w:bidi/>
      </w:pPr>
      <w:r>
        <w:rPr>
          <w:rStyle w:val="FootnoteReference"/>
        </w:rPr>
        <w:footnoteRef/>
      </w:r>
      <w:r>
        <w:rPr>
          <w:rtl/>
        </w:rPr>
        <w:t xml:space="preserve"> </w:t>
      </w:r>
      <w:r>
        <w:rPr>
          <w:rFonts w:hint="cs"/>
        </w:rPr>
        <w:t>Ministry</w:t>
      </w:r>
      <w:r>
        <w:rPr>
          <w:rFonts w:hint="cs"/>
          <w:spacing w:val="11"/>
        </w:rPr>
        <w:t xml:space="preserve"> </w:t>
      </w:r>
      <w:r>
        <w:rPr>
          <w:rFonts w:hint="cs"/>
        </w:rPr>
        <w:t>of</w:t>
      </w:r>
      <w:r>
        <w:rPr>
          <w:rFonts w:hint="cs"/>
          <w:spacing w:val="11"/>
        </w:rPr>
        <w:t xml:space="preserve"> </w:t>
      </w:r>
      <w:r>
        <w:rPr>
          <w:rFonts w:hint="cs"/>
        </w:rPr>
        <w:t>Trade</w:t>
      </w:r>
      <w:r>
        <w:rPr>
          <w:rFonts w:hint="cs"/>
          <w:spacing w:val="12"/>
        </w:rPr>
        <w:t xml:space="preserve"> </w:t>
      </w:r>
      <w:r>
        <w:rPr>
          <w:rFonts w:hint="cs"/>
        </w:rPr>
        <w:t>and</w:t>
      </w:r>
      <w:r>
        <w:rPr>
          <w:rFonts w:hint="cs"/>
          <w:spacing w:val="13"/>
        </w:rPr>
        <w:t xml:space="preserve"> </w:t>
      </w:r>
      <w:r>
        <w:rPr>
          <w:rFonts w:hint="cs"/>
        </w:rPr>
        <w:t>Industry,</w:t>
      </w:r>
      <w:r>
        <w:rPr>
          <w:rFonts w:hint="cs"/>
          <w:spacing w:val="13"/>
        </w:rPr>
        <w:t xml:space="preserve"> </w:t>
      </w:r>
      <w:r>
        <w:rPr>
          <w:rFonts w:hint="cs"/>
        </w:rPr>
        <w:t>Norway</w:t>
      </w:r>
    </w:p>
  </w:footnote>
  <w:footnote w:id="174">
    <w:p w14:paraId="03E5A91B" w14:textId="21811F05" w:rsidR="00637A04" w:rsidRDefault="00637A04" w:rsidP="002A2A13">
      <w:pPr>
        <w:pStyle w:val="Footnote"/>
        <w:bidi/>
      </w:pPr>
      <w:r>
        <w:rPr>
          <w:rStyle w:val="FootnoteReference"/>
        </w:rPr>
        <w:footnoteRef/>
      </w:r>
      <w:r>
        <w:rPr>
          <w:rtl/>
        </w:rPr>
        <w:t xml:space="preserve"> </w:t>
      </w:r>
      <w:r>
        <w:t>Research</w:t>
      </w:r>
      <w:r>
        <w:rPr>
          <w:spacing w:val="14"/>
        </w:rPr>
        <w:t xml:space="preserve"> </w:t>
      </w:r>
      <w:r>
        <w:t>Council</w:t>
      </w:r>
      <w:r>
        <w:rPr>
          <w:spacing w:val="14"/>
        </w:rPr>
        <w:t xml:space="preserve"> </w:t>
      </w:r>
      <w:r>
        <w:t>of</w:t>
      </w:r>
      <w:r>
        <w:rPr>
          <w:spacing w:val="15"/>
        </w:rPr>
        <w:t xml:space="preserve"> </w:t>
      </w:r>
      <w:r>
        <w:t>Norway</w:t>
      </w:r>
    </w:p>
  </w:footnote>
  <w:footnote w:id="175">
    <w:p w14:paraId="400B826C" w14:textId="33985EE7" w:rsidR="00637A04" w:rsidRDefault="00637A04" w:rsidP="002A2A13">
      <w:pPr>
        <w:pStyle w:val="Footnote"/>
        <w:bidi/>
      </w:pPr>
      <w:r>
        <w:rPr>
          <w:rStyle w:val="FootnoteReference"/>
        </w:rPr>
        <w:footnoteRef/>
      </w:r>
      <w:r>
        <w:rPr>
          <w:rtl/>
        </w:rPr>
        <w:t xml:space="preserve"> </w:t>
      </w:r>
      <w:r>
        <w:t>Centers</w:t>
      </w:r>
      <w:r>
        <w:rPr>
          <w:spacing w:val="8"/>
        </w:rPr>
        <w:t xml:space="preserve"> </w:t>
      </w:r>
      <w:r>
        <w:t>of</w:t>
      </w:r>
      <w:r>
        <w:rPr>
          <w:spacing w:val="8"/>
        </w:rPr>
        <w:t xml:space="preserve"> </w:t>
      </w:r>
      <w:r>
        <w:t>Excellence</w:t>
      </w:r>
    </w:p>
  </w:footnote>
  <w:footnote w:id="176">
    <w:p w14:paraId="4ABF896B" w14:textId="447AC5B2" w:rsidR="00637A04" w:rsidRDefault="00637A04" w:rsidP="007B4306">
      <w:pPr>
        <w:pStyle w:val="Footnote"/>
        <w:bidi/>
      </w:pPr>
      <w:r>
        <w:rPr>
          <w:rStyle w:val="FootnoteReference"/>
        </w:rPr>
        <w:footnoteRef/>
      </w:r>
      <w:r>
        <w:rPr>
          <w:rtl/>
        </w:rPr>
        <w:t xml:space="preserve"> </w:t>
      </w:r>
      <w:r>
        <w:t>Langfeldt</w:t>
      </w:r>
      <w:r>
        <w:rPr>
          <w:spacing w:val="1"/>
        </w:rPr>
        <w:t xml:space="preserve"> </w:t>
      </w:r>
      <w:r>
        <w:t>et</w:t>
      </w:r>
      <w:r>
        <w:rPr>
          <w:spacing w:val="-2"/>
        </w:rPr>
        <w:t xml:space="preserve"> </w:t>
      </w:r>
      <w:r>
        <w:t>al.</w:t>
      </w:r>
    </w:p>
  </w:footnote>
  <w:footnote w:id="177">
    <w:p w14:paraId="49008D63" w14:textId="649B971D" w:rsidR="00637A04" w:rsidRDefault="00637A04" w:rsidP="007B4306">
      <w:pPr>
        <w:pStyle w:val="Footnote"/>
        <w:bidi/>
      </w:pPr>
      <w:r>
        <w:rPr>
          <w:rStyle w:val="FootnoteReference"/>
        </w:rPr>
        <w:footnoteRef/>
      </w:r>
      <w:r>
        <w:rPr>
          <w:rtl/>
        </w:rPr>
        <w:t xml:space="preserve"> </w:t>
      </w:r>
      <w:r>
        <w:t>Centers</w:t>
      </w:r>
      <w:r>
        <w:rPr>
          <w:spacing w:val="7"/>
        </w:rPr>
        <w:t xml:space="preserve"> </w:t>
      </w:r>
      <w:r>
        <w:t>for</w:t>
      </w:r>
      <w:r>
        <w:rPr>
          <w:spacing w:val="6"/>
        </w:rPr>
        <w:t xml:space="preserve"> </w:t>
      </w:r>
      <w:r>
        <w:t>Research-based</w:t>
      </w:r>
      <w:r>
        <w:rPr>
          <w:spacing w:val="8"/>
        </w:rPr>
        <w:t xml:space="preserve"> </w:t>
      </w:r>
      <w:r>
        <w:t>Innovation,</w:t>
      </w:r>
      <w:r>
        <w:rPr>
          <w:spacing w:val="8"/>
        </w:rPr>
        <w:t xml:space="preserve"> </w:t>
      </w:r>
      <w:r>
        <w:t>Norway</w:t>
      </w:r>
    </w:p>
  </w:footnote>
  <w:footnote w:id="178">
    <w:p w14:paraId="0C775CC9" w14:textId="182B1A4B" w:rsidR="00637A04" w:rsidRDefault="00637A04" w:rsidP="00AD1645">
      <w:pPr>
        <w:pStyle w:val="Footnote"/>
        <w:bidi/>
      </w:pPr>
      <w:r>
        <w:rPr>
          <w:rStyle w:val="FootnoteReference"/>
        </w:rPr>
        <w:footnoteRef/>
      </w:r>
      <w:r>
        <w:rPr>
          <w:rtl/>
        </w:rPr>
        <w:t xml:space="preserve"> </w:t>
      </w:r>
      <w:r>
        <w:t>Foundation</w:t>
      </w:r>
      <w:r>
        <w:rPr>
          <w:spacing w:val="7"/>
        </w:rPr>
        <w:t xml:space="preserve"> </w:t>
      </w:r>
      <w:r>
        <w:t>for</w:t>
      </w:r>
      <w:r>
        <w:rPr>
          <w:spacing w:val="6"/>
        </w:rPr>
        <w:t xml:space="preserve"> </w:t>
      </w:r>
      <w:r>
        <w:t>Scienti</w:t>
      </w:r>
      <w:r>
        <w:rPr>
          <w:rFonts w:ascii="Arial" w:hAnsi="Arial"/>
          <w:i/>
        </w:rPr>
        <w:t>ﬁ</w:t>
      </w:r>
      <w:r>
        <w:t>c</w:t>
      </w:r>
      <w:r>
        <w:rPr>
          <w:spacing w:val="8"/>
        </w:rPr>
        <w:t xml:space="preserve"> </w:t>
      </w:r>
      <w:r>
        <w:t>and</w:t>
      </w:r>
      <w:r>
        <w:rPr>
          <w:spacing w:val="7"/>
        </w:rPr>
        <w:t xml:space="preserve"> </w:t>
      </w:r>
      <w:r>
        <w:t>Industrial</w:t>
      </w:r>
      <w:r>
        <w:rPr>
          <w:spacing w:val="7"/>
        </w:rPr>
        <w:t xml:space="preserve"> </w:t>
      </w:r>
      <w:r>
        <w:t>Research,</w:t>
      </w:r>
      <w:r>
        <w:rPr>
          <w:spacing w:val="8"/>
        </w:rPr>
        <w:t xml:space="preserve"> </w:t>
      </w:r>
      <w:r>
        <w:t>Norway</w:t>
      </w:r>
    </w:p>
  </w:footnote>
  <w:footnote w:id="179">
    <w:p w14:paraId="7EEF7E90" w14:textId="6626F301" w:rsidR="00637A04" w:rsidRDefault="00637A04" w:rsidP="00AD1645">
      <w:pPr>
        <w:pStyle w:val="Footnote"/>
        <w:bidi/>
      </w:pPr>
      <w:r>
        <w:rPr>
          <w:rStyle w:val="FootnoteReference"/>
        </w:rPr>
        <w:footnoteRef/>
      </w:r>
      <w:r>
        <w:rPr>
          <w:rtl/>
        </w:rPr>
        <w:t xml:space="preserve"> </w:t>
      </w:r>
      <w:r>
        <w:t>Norwegian</w:t>
      </w:r>
      <w:r>
        <w:rPr>
          <w:spacing w:val="14"/>
        </w:rPr>
        <w:t xml:space="preserve"> </w:t>
      </w:r>
      <w:r>
        <w:t>University</w:t>
      </w:r>
      <w:r>
        <w:rPr>
          <w:spacing w:val="14"/>
        </w:rPr>
        <w:t xml:space="preserve"> </w:t>
      </w:r>
      <w:r>
        <w:t>of</w:t>
      </w:r>
      <w:r>
        <w:rPr>
          <w:spacing w:val="13"/>
        </w:rPr>
        <w:t xml:space="preserve"> </w:t>
      </w:r>
      <w:r>
        <w:t>Science</w:t>
      </w:r>
      <w:r>
        <w:rPr>
          <w:spacing w:val="14"/>
        </w:rPr>
        <w:t xml:space="preserve"> </w:t>
      </w:r>
      <w:r>
        <w:t>and</w:t>
      </w:r>
      <w:r>
        <w:rPr>
          <w:spacing w:val="13"/>
        </w:rPr>
        <w:t xml:space="preserve"> </w:t>
      </w:r>
      <w:r>
        <w:t>Technology</w:t>
      </w:r>
    </w:p>
  </w:footnote>
  <w:footnote w:id="180">
    <w:p w14:paraId="6ACBD9C6" w14:textId="05AAFC6B" w:rsidR="00637A04" w:rsidRDefault="00637A04" w:rsidP="00AD1645">
      <w:pPr>
        <w:pStyle w:val="Footnote"/>
        <w:bidi/>
      </w:pPr>
      <w:r>
        <w:rPr>
          <w:rStyle w:val="FootnoteReference"/>
        </w:rPr>
        <w:footnoteRef/>
      </w:r>
      <w:r>
        <w:rPr>
          <w:rtl/>
        </w:rPr>
        <w:t xml:space="preserve"> </w:t>
      </w:r>
      <w:r>
        <w:t>Centers</w:t>
      </w:r>
      <w:r>
        <w:rPr>
          <w:spacing w:val="2"/>
        </w:rPr>
        <w:t xml:space="preserve"> </w:t>
      </w:r>
      <w:r>
        <w:t>for</w:t>
      </w:r>
      <w:r>
        <w:rPr>
          <w:spacing w:val="2"/>
        </w:rPr>
        <w:t xml:space="preserve"> </w:t>
      </w:r>
      <w:r>
        <w:t>Environment-friendly</w:t>
      </w:r>
      <w:r>
        <w:rPr>
          <w:spacing w:val="3"/>
        </w:rPr>
        <w:t xml:space="preserve"> </w:t>
      </w:r>
      <w:r>
        <w:t>Energy</w:t>
      </w:r>
      <w:r>
        <w:rPr>
          <w:spacing w:val="2"/>
        </w:rPr>
        <w:t xml:space="preserve"> </w:t>
      </w:r>
      <w:r>
        <w:t>Research,</w:t>
      </w:r>
      <w:r>
        <w:rPr>
          <w:spacing w:val="4"/>
        </w:rPr>
        <w:t xml:space="preserve"> </w:t>
      </w:r>
      <w:r>
        <w:t>Norway</w:t>
      </w:r>
    </w:p>
  </w:footnote>
  <w:footnote w:id="181">
    <w:p w14:paraId="4F714B09" w14:textId="65D09401" w:rsidR="00637A04" w:rsidRDefault="00637A04" w:rsidP="00D37001">
      <w:pPr>
        <w:pStyle w:val="Footnote"/>
        <w:bidi/>
      </w:pPr>
      <w:r>
        <w:rPr>
          <w:rStyle w:val="FootnoteReference"/>
        </w:rPr>
        <w:footnoteRef/>
      </w:r>
      <w:r>
        <w:rPr>
          <w:rtl/>
        </w:rPr>
        <w:t xml:space="preserve"> </w:t>
      </w:r>
      <w:r w:rsidRPr="00FC02D1">
        <w:t>Arena</w:t>
      </w:r>
    </w:p>
  </w:footnote>
  <w:footnote w:id="182">
    <w:p w14:paraId="345B6867" w14:textId="02FE7B1F" w:rsidR="00637A04" w:rsidRDefault="00637A04" w:rsidP="00D37001">
      <w:pPr>
        <w:pStyle w:val="Footnote"/>
        <w:bidi/>
      </w:pPr>
      <w:r>
        <w:rPr>
          <w:rStyle w:val="FootnoteReference"/>
        </w:rPr>
        <w:footnoteRef/>
      </w:r>
      <w:r>
        <w:rPr>
          <w:rtl/>
        </w:rPr>
        <w:t xml:space="preserve"> </w:t>
      </w:r>
      <w:r>
        <w:t>Jakobsen and R</w:t>
      </w:r>
      <w:r>
        <w:rPr>
          <w:rFonts w:ascii="Calibri" w:hAnsi="Calibri" w:cs="Calibri"/>
        </w:rPr>
        <w:t>ø</w:t>
      </w:r>
      <w:r>
        <w:t>tnes</w:t>
      </w:r>
    </w:p>
  </w:footnote>
  <w:footnote w:id="183">
    <w:p w14:paraId="5E91F9F6" w14:textId="1821E102" w:rsidR="00637A04" w:rsidRDefault="00637A04" w:rsidP="00661823">
      <w:pPr>
        <w:pStyle w:val="Footnote"/>
        <w:bidi/>
      </w:pPr>
      <w:r>
        <w:rPr>
          <w:rStyle w:val="FootnoteReference"/>
        </w:rPr>
        <w:footnoteRef/>
      </w:r>
      <w:r>
        <w:rPr>
          <w:rtl/>
        </w:rPr>
        <w:t xml:space="preserve"> </w:t>
      </w:r>
      <w:r>
        <w:t>Norwegian</w:t>
      </w:r>
      <w:r>
        <w:rPr>
          <w:spacing w:val="9"/>
        </w:rPr>
        <w:t xml:space="preserve"> </w:t>
      </w:r>
      <w:r>
        <w:t>Centers</w:t>
      </w:r>
      <w:r>
        <w:rPr>
          <w:spacing w:val="8"/>
        </w:rPr>
        <w:t xml:space="preserve"> </w:t>
      </w:r>
      <w:r>
        <w:t>of</w:t>
      </w:r>
      <w:r>
        <w:rPr>
          <w:spacing w:val="7"/>
        </w:rPr>
        <w:t xml:space="preserve"> </w:t>
      </w:r>
      <w:r>
        <w:t>Expertise</w:t>
      </w:r>
    </w:p>
  </w:footnote>
  <w:footnote w:id="184">
    <w:p w14:paraId="68EB4216" w14:textId="52CEB873" w:rsidR="00637A04" w:rsidRDefault="00637A04" w:rsidP="001C2DE0">
      <w:pPr>
        <w:pStyle w:val="Footnote"/>
        <w:bidi/>
      </w:pPr>
      <w:r>
        <w:rPr>
          <w:rStyle w:val="FootnoteReference"/>
        </w:rPr>
        <w:footnoteRef/>
      </w:r>
      <w:r>
        <w:rPr>
          <w:rtl/>
        </w:rPr>
        <w:t xml:space="preserve"> </w:t>
      </w:r>
      <w:r>
        <w:t>Troms</w:t>
      </w:r>
      <w:r>
        <w:rPr>
          <w:rFonts w:ascii="Calibri" w:hAnsi="Calibri" w:cs="Calibri"/>
        </w:rPr>
        <w:t>ø</w:t>
      </w:r>
      <w:r>
        <w:t xml:space="preserve"> Science Park</w:t>
      </w:r>
    </w:p>
  </w:footnote>
  <w:footnote w:id="185">
    <w:p w14:paraId="178A9E90" w14:textId="6A63878E" w:rsidR="00637A04" w:rsidRDefault="00637A04" w:rsidP="001C2DE0">
      <w:pPr>
        <w:pStyle w:val="Footnote"/>
        <w:bidi/>
      </w:pPr>
      <w:r>
        <w:rPr>
          <w:rStyle w:val="FootnoteReference"/>
        </w:rPr>
        <w:footnoteRef/>
      </w:r>
      <w:r>
        <w:rPr>
          <w:rtl/>
        </w:rPr>
        <w:t xml:space="preserve"> </w:t>
      </w:r>
      <w:r>
        <w:rPr>
          <w:w w:val="95"/>
        </w:rPr>
        <w:t>Rotefoss et al</w:t>
      </w:r>
    </w:p>
  </w:footnote>
  <w:footnote w:id="186">
    <w:p w14:paraId="4A719D8A" w14:textId="0A603DB8" w:rsidR="00637A04" w:rsidRDefault="00637A04" w:rsidP="00C01113">
      <w:pPr>
        <w:pStyle w:val="Footnote"/>
        <w:bidi/>
      </w:pPr>
      <w:r>
        <w:rPr>
          <w:rStyle w:val="FootnoteReference"/>
        </w:rPr>
        <w:footnoteRef/>
      </w:r>
      <w:r>
        <w:rPr>
          <w:rtl/>
        </w:rPr>
        <w:t xml:space="preserve"> </w:t>
      </w:r>
      <w:r>
        <w:t>Ministry</w:t>
      </w:r>
      <w:r>
        <w:rPr>
          <w:spacing w:val="11"/>
        </w:rPr>
        <w:t xml:space="preserve"> </w:t>
      </w:r>
      <w:r>
        <w:t>of</w:t>
      </w:r>
      <w:r>
        <w:rPr>
          <w:spacing w:val="11"/>
        </w:rPr>
        <w:t xml:space="preserve"> </w:t>
      </w:r>
      <w:r>
        <w:t>Trade</w:t>
      </w:r>
      <w:r>
        <w:rPr>
          <w:spacing w:val="12"/>
        </w:rPr>
        <w:t xml:space="preserve"> </w:t>
      </w:r>
      <w:r>
        <w:t>and</w:t>
      </w:r>
      <w:r>
        <w:rPr>
          <w:spacing w:val="13"/>
        </w:rPr>
        <w:t xml:space="preserve"> </w:t>
      </w:r>
      <w:r>
        <w:t>Industry,</w:t>
      </w:r>
      <w:r>
        <w:rPr>
          <w:spacing w:val="13"/>
        </w:rPr>
        <w:t xml:space="preserve"> </w:t>
      </w:r>
      <w:r>
        <w:t>Norway</w:t>
      </w:r>
    </w:p>
  </w:footnote>
  <w:footnote w:id="187">
    <w:p w14:paraId="0184F167" w14:textId="4082521F" w:rsidR="00637A04" w:rsidRDefault="00637A04" w:rsidP="00C01113">
      <w:pPr>
        <w:pStyle w:val="Footnote"/>
        <w:bidi/>
      </w:pPr>
      <w:r>
        <w:rPr>
          <w:rStyle w:val="FootnoteReference"/>
        </w:rPr>
        <w:footnoteRef/>
      </w:r>
      <w:r>
        <w:rPr>
          <w:rtl/>
        </w:rPr>
        <w:t xml:space="preserve"> </w:t>
      </w:r>
      <w:r>
        <w:t>Public</w:t>
      </w:r>
      <w:r>
        <w:rPr>
          <w:spacing w:val="3"/>
        </w:rPr>
        <w:t xml:space="preserve"> </w:t>
      </w:r>
      <w:r>
        <w:t>Management</w:t>
      </w:r>
      <w:r>
        <w:rPr>
          <w:spacing w:val="5"/>
        </w:rPr>
        <w:t xml:space="preserve"> </w:t>
      </w:r>
      <w:r>
        <w:t>of</w:t>
      </w:r>
      <w:r>
        <w:rPr>
          <w:spacing w:val="3"/>
        </w:rPr>
        <w:t xml:space="preserve"> </w:t>
      </w:r>
      <w:r>
        <w:t>e-Governance,</w:t>
      </w:r>
      <w:r>
        <w:rPr>
          <w:spacing w:val="4"/>
        </w:rPr>
        <w:t xml:space="preserve"> </w:t>
      </w:r>
      <w:r>
        <w:t>Norway</w:t>
      </w:r>
    </w:p>
  </w:footnote>
  <w:footnote w:id="188">
    <w:p w14:paraId="0B16A182" w14:textId="37368793" w:rsidR="00637A04" w:rsidRDefault="00637A04" w:rsidP="00D15DA7">
      <w:pPr>
        <w:pStyle w:val="Footnote"/>
        <w:bidi/>
      </w:pPr>
      <w:r>
        <w:rPr>
          <w:rStyle w:val="FootnoteReference"/>
        </w:rPr>
        <w:footnoteRef/>
      </w:r>
      <w:r>
        <w:rPr>
          <w:rtl/>
        </w:rPr>
        <w:t xml:space="preserve"> </w:t>
      </w:r>
      <w:r>
        <w:t>Simanovska</w:t>
      </w:r>
    </w:p>
  </w:footnote>
  <w:footnote w:id="189">
    <w:p w14:paraId="1B504427" w14:textId="6EC209B6" w:rsidR="00637A04" w:rsidRDefault="00637A04" w:rsidP="0022209F">
      <w:pPr>
        <w:pStyle w:val="Footnote"/>
        <w:bidi/>
      </w:pPr>
      <w:r>
        <w:rPr>
          <w:rStyle w:val="FootnoteReference"/>
        </w:rPr>
        <w:footnoteRef/>
      </w:r>
      <w:r>
        <w:rPr>
          <w:rtl/>
        </w:rPr>
        <w:t xml:space="preserve"> </w:t>
      </w:r>
      <w:r>
        <w:t>H</w:t>
      </w:r>
      <w:r>
        <w:rPr>
          <w:rFonts w:ascii="Calibri" w:hAnsi="Calibri" w:cs="Calibri"/>
        </w:rPr>
        <w:t>æ</w:t>
      </w:r>
      <w:r>
        <w:t>geland</w:t>
      </w:r>
      <w:r>
        <w:rPr>
          <w:spacing w:val="-11"/>
        </w:rPr>
        <w:t xml:space="preserve"> </w:t>
      </w:r>
      <w:r>
        <w:t>and</w:t>
      </w:r>
      <w:r>
        <w:rPr>
          <w:spacing w:val="-10"/>
        </w:rPr>
        <w:t xml:space="preserve"> </w:t>
      </w:r>
      <w:r>
        <w:t>M</w:t>
      </w:r>
      <w:r>
        <w:rPr>
          <w:rFonts w:ascii="Calibri" w:hAnsi="Calibri" w:cs="Calibri"/>
        </w:rPr>
        <w:t>ø</w:t>
      </w:r>
      <w:r>
        <w:t>en</w:t>
      </w:r>
    </w:p>
  </w:footnote>
  <w:footnote w:id="190">
    <w:p w14:paraId="5DDF0B90" w14:textId="1499E1C6" w:rsidR="00637A04" w:rsidRDefault="00637A04" w:rsidP="0022209F">
      <w:pPr>
        <w:pStyle w:val="Footnote"/>
        <w:bidi/>
      </w:pPr>
      <w:r>
        <w:rPr>
          <w:rStyle w:val="FootnoteReference"/>
        </w:rPr>
        <w:footnoteRef/>
      </w:r>
      <w:r>
        <w:rPr>
          <w:rtl/>
        </w:rPr>
        <w:t xml:space="preserve"> </w:t>
      </w:r>
      <w:r>
        <w:t>Norwegian</w:t>
      </w:r>
      <w:r>
        <w:rPr>
          <w:spacing w:val="14"/>
        </w:rPr>
        <w:t xml:space="preserve"> </w:t>
      </w:r>
      <w:r>
        <w:t>University</w:t>
      </w:r>
      <w:r>
        <w:rPr>
          <w:spacing w:val="14"/>
        </w:rPr>
        <w:t xml:space="preserve"> </w:t>
      </w:r>
      <w:r>
        <w:t>of</w:t>
      </w:r>
      <w:r>
        <w:rPr>
          <w:spacing w:val="13"/>
        </w:rPr>
        <w:t xml:space="preserve"> </w:t>
      </w:r>
      <w:r>
        <w:t>Science</w:t>
      </w:r>
      <w:r>
        <w:rPr>
          <w:spacing w:val="14"/>
        </w:rPr>
        <w:t xml:space="preserve"> </w:t>
      </w:r>
      <w:r>
        <w:t>and</w:t>
      </w:r>
      <w:r>
        <w:rPr>
          <w:spacing w:val="13"/>
        </w:rPr>
        <w:t xml:space="preserve"> </w:t>
      </w:r>
      <w:r>
        <w:t>Technology</w:t>
      </w:r>
    </w:p>
  </w:footnote>
  <w:footnote w:id="191">
    <w:p w14:paraId="24974A4B" w14:textId="7B635BEF" w:rsidR="00637A04" w:rsidRDefault="00637A04" w:rsidP="00E63C9E">
      <w:pPr>
        <w:pStyle w:val="Footnote"/>
        <w:bidi/>
      </w:pPr>
      <w:r>
        <w:rPr>
          <w:rStyle w:val="FootnoteReference"/>
        </w:rPr>
        <w:footnoteRef/>
      </w:r>
      <w:r>
        <w:rPr>
          <w:rtl/>
        </w:rPr>
        <w:t xml:space="preserve"> </w:t>
      </w:r>
      <w:r>
        <w:t>Commercializing R&amp;D</w:t>
      </w:r>
      <w:r>
        <w:rPr>
          <w:spacing w:val="1"/>
        </w:rPr>
        <w:t xml:space="preserve"> </w:t>
      </w:r>
      <w:r>
        <w:t>Results,</w:t>
      </w:r>
      <w:r>
        <w:rPr>
          <w:spacing w:val="1"/>
        </w:rPr>
        <w:t xml:space="preserve"> </w:t>
      </w:r>
      <w:r>
        <w:t>Norway</w:t>
      </w:r>
    </w:p>
  </w:footnote>
  <w:footnote w:id="192">
    <w:p w14:paraId="00BC363B" w14:textId="4974A6D4" w:rsidR="00637A04" w:rsidRDefault="00637A04" w:rsidP="00E63C9E">
      <w:pPr>
        <w:pStyle w:val="Footnote"/>
        <w:bidi/>
      </w:pPr>
      <w:r>
        <w:rPr>
          <w:rStyle w:val="FootnoteReference"/>
        </w:rPr>
        <w:footnoteRef/>
      </w:r>
      <w:r>
        <w:rPr>
          <w:rtl/>
        </w:rPr>
        <w:t xml:space="preserve"> </w:t>
      </w:r>
      <w:r>
        <w:t>User-driven</w:t>
      </w:r>
      <w:r>
        <w:rPr>
          <w:spacing w:val="8"/>
        </w:rPr>
        <w:t xml:space="preserve"> </w:t>
      </w:r>
      <w:r>
        <w:t>Resource-based</w:t>
      </w:r>
      <w:r>
        <w:rPr>
          <w:spacing w:val="6"/>
        </w:rPr>
        <w:t xml:space="preserve"> </w:t>
      </w:r>
      <w:r>
        <w:t>Innovation</w:t>
      </w:r>
    </w:p>
  </w:footnote>
  <w:footnote w:id="193">
    <w:p w14:paraId="14D0A38B" w14:textId="3BC89286" w:rsidR="00637A04" w:rsidRDefault="00637A04" w:rsidP="00E63C9E">
      <w:pPr>
        <w:pStyle w:val="Footnote"/>
        <w:bidi/>
      </w:pPr>
      <w:r>
        <w:rPr>
          <w:rStyle w:val="FootnoteReference"/>
        </w:rPr>
        <w:footnoteRef/>
      </w:r>
      <w:r>
        <w:rPr>
          <w:rtl/>
        </w:rPr>
        <w:t xml:space="preserve"> </w:t>
      </w:r>
      <w:r>
        <w:t>Regional</w:t>
      </w:r>
      <w:r>
        <w:rPr>
          <w:spacing w:val="16"/>
        </w:rPr>
        <w:t xml:space="preserve"> </w:t>
      </w:r>
      <w:r>
        <w:t>R&amp;D</w:t>
      </w:r>
      <w:r>
        <w:rPr>
          <w:spacing w:val="16"/>
        </w:rPr>
        <w:t xml:space="preserve"> </w:t>
      </w:r>
      <w:r>
        <w:t>and</w:t>
      </w:r>
      <w:r>
        <w:rPr>
          <w:spacing w:val="16"/>
        </w:rPr>
        <w:t xml:space="preserve"> </w:t>
      </w:r>
      <w:r>
        <w:t>Innovation,</w:t>
      </w:r>
      <w:r>
        <w:rPr>
          <w:spacing w:val="17"/>
        </w:rPr>
        <w:t xml:space="preserve"> </w:t>
      </w:r>
      <w:r>
        <w:t>Norway</w:t>
      </w:r>
    </w:p>
  </w:footnote>
  <w:footnote w:id="194">
    <w:p w14:paraId="6E6594F1" w14:textId="05E2E556" w:rsidR="00637A04" w:rsidRDefault="00637A04" w:rsidP="00E63C9E">
      <w:pPr>
        <w:pStyle w:val="Footnote"/>
        <w:bidi/>
      </w:pPr>
      <w:r>
        <w:rPr>
          <w:rStyle w:val="FootnoteReference"/>
        </w:rPr>
        <w:footnoteRef/>
      </w:r>
      <w:r>
        <w:rPr>
          <w:rtl/>
        </w:rPr>
        <w:t xml:space="preserve"> </w:t>
      </w:r>
      <w:r>
        <w:t>Industrial</w:t>
      </w:r>
      <w:r>
        <w:rPr>
          <w:spacing w:val="3"/>
        </w:rPr>
        <w:t xml:space="preserve"> </w:t>
      </w:r>
      <w:r>
        <w:t>Research</w:t>
      </w:r>
      <w:r>
        <w:rPr>
          <w:spacing w:val="3"/>
        </w:rPr>
        <w:t xml:space="preserve"> </w:t>
      </w:r>
      <w:r>
        <w:t>and</w:t>
      </w:r>
      <w:r>
        <w:rPr>
          <w:spacing w:val="3"/>
        </w:rPr>
        <w:t xml:space="preserve"> </w:t>
      </w:r>
      <w:r>
        <w:t>Development,</w:t>
      </w:r>
      <w:r>
        <w:rPr>
          <w:spacing w:val="4"/>
        </w:rPr>
        <w:t xml:space="preserve"> </w:t>
      </w:r>
      <w:r>
        <w:t>Norway</w:t>
      </w:r>
    </w:p>
  </w:footnote>
  <w:footnote w:id="195">
    <w:p w14:paraId="28FAE254" w14:textId="3B3A626B" w:rsidR="00637A04" w:rsidRDefault="00637A04" w:rsidP="000861FA">
      <w:pPr>
        <w:pStyle w:val="Footnote"/>
        <w:bidi/>
      </w:pPr>
      <w:r>
        <w:rPr>
          <w:rStyle w:val="FootnoteReference"/>
        </w:rPr>
        <w:footnoteRef/>
      </w:r>
      <w:r>
        <w:rPr>
          <w:rtl/>
        </w:rPr>
        <w:t xml:space="preserve"> </w:t>
      </w:r>
      <w:r>
        <w:t>Borlaug</w:t>
      </w:r>
      <w:r>
        <w:rPr>
          <w:spacing w:val="12"/>
        </w:rPr>
        <w:t xml:space="preserve"> </w:t>
      </w:r>
      <w:r>
        <w:t>et</w:t>
      </w:r>
      <w:r>
        <w:rPr>
          <w:spacing w:val="13"/>
        </w:rPr>
        <w:t xml:space="preserve"> </w:t>
      </w:r>
      <w:r>
        <w:t>al.</w:t>
      </w:r>
    </w:p>
  </w:footnote>
  <w:footnote w:id="196">
    <w:p w14:paraId="291DA9CA" w14:textId="69039A94" w:rsidR="00637A04" w:rsidRDefault="00637A04" w:rsidP="000861FA">
      <w:pPr>
        <w:pStyle w:val="Footnote"/>
        <w:bidi/>
      </w:pPr>
      <w:r>
        <w:rPr>
          <w:rStyle w:val="FootnoteReference"/>
        </w:rPr>
        <w:footnoteRef/>
      </w:r>
      <w:r>
        <w:rPr>
          <w:rtl/>
        </w:rPr>
        <w:t xml:space="preserve"> </w:t>
      </w:r>
      <w:r>
        <w:t>Mahieu</w:t>
      </w:r>
      <w:r>
        <w:rPr>
          <w:spacing w:val="-10"/>
        </w:rPr>
        <w:t xml:space="preserve"> </w:t>
      </w:r>
      <w:r>
        <w:t>et</w:t>
      </w:r>
      <w:r>
        <w:rPr>
          <w:spacing w:val="-11"/>
        </w:rPr>
        <w:t xml:space="preserve"> </w:t>
      </w:r>
      <w:r>
        <w:t>al.</w:t>
      </w:r>
    </w:p>
  </w:footnote>
  <w:footnote w:id="197">
    <w:p w14:paraId="7BB7617F" w14:textId="421DB6C3" w:rsidR="00637A04" w:rsidRDefault="00637A04" w:rsidP="00A27D91">
      <w:pPr>
        <w:pStyle w:val="Footnote"/>
        <w:bidi/>
      </w:pPr>
      <w:r>
        <w:rPr>
          <w:rStyle w:val="FootnoteReference"/>
        </w:rPr>
        <w:footnoteRef/>
      </w:r>
      <w:r>
        <w:rPr>
          <w:rtl/>
        </w:rPr>
        <w:t xml:space="preserve"> </w:t>
      </w:r>
      <w:r>
        <w:t>Industrial</w:t>
      </w:r>
      <w:r>
        <w:rPr>
          <w:spacing w:val="3"/>
        </w:rPr>
        <w:t xml:space="preserve"> </w:t>
      </w:r>
      <w:r>
        <w:t>Research</w:t>
      </w:r>
      <w:r>
        <w:rPr>
          <w:spacing w:val="3"/>
        </w:rPr>
        <w:t xml:space="preserve"> </w:t>
      </w:r>
      <w:r>
        <w:t>and</w:t>
      </w:r>
      <w:r>
        <w:rPr>
          <w:spacing w:val="3"/>
        </w:rPr>
        <w:t xml:space="preserve"> </w:t>
      </w:r>
      <w:r>
        <w:t>Development,</w:t>
      </w:r>
      <w:r>
        <w:rPr>
          <w:spacing w:val="4"/>
        </w:rPr>
        <w:t xml:space="preserve"> </w:t>
      </w:r>
      <w:r>
        <w:t>Norway</w:t>
      </w:r>
    </w:p>
  </w:footnote>
  <w:footnote w:id="198">
    <w:p w14:paraId="39FD568C" w14:textId="6121D888" w:rsidR="00637A04" w:rsidRPr="00F86EC4" w:rsidRDefault="00637A04" w:rsidP="00F86EC4">
      <w:pPr>
        <w:pStyle w:val="Footnote"/>
        <w:bidi/>
      </w:pPr>
      <w:r>
        <w:rPr>
          <w:rStyle w:val="FootnoteReference"/>
        </w:rPr>
        <w:footnoteRef/>
      </w:r>
      <w:r>
        <w:rPr>
          <w:rtl/>
        </w:rPr>
        <w:t xml:space="preserve"> </w:t>
      </w:r>
      <w:r>
        <w:t>Norwegian</w:t>
      </w:r>
      <w:r>
        <w:rPr>
          <w:spacing w:val="9"/>
        </w:rPr>
        <w:t xml:space="preserve"> </w:t>
      </w:r>
      <w:r>
        <w:t>Council</w:t>
      </w:r>
      <w:r>
        <w:rPr>
          <w:spacing w:val="8"/>
        </w:rPr>
        <w:t xml:space="preserve"> </w:t>
      </w:r>
      <w:r>
        <w:t>for</w:t>
      </w:r>
      <w:r>
        <w:rPr>
          <w:spacing w:val="7"/>
        </w:rPr>
        <w:t xml:space="preserve"> </w:t>
      </w:r>
      <w:r w:rsidRPr="00F86EC4">
        <w:t>Fisheries</w:t>
      </w:r>
    </w:p>
  </w:footnote>
  <w:footnote w:id="199">
    <w:p w14:paraId="5B61B68D" w14:textId="1880B58B" w:rsidR="00637A04" w:rsidRDefault="00637A04" w:rsidP="00F86EC4">
      <w:pPr>
        <w:pStyle w:val="Footnote"/>
        <w:bidi/>
      </w:pPr>
      <w:r>
        <w:rPr>
          <w:rStyle w:val="FootnoteReference"/>
        </w:rPr>
        <w:footnoteRef/>
      </w:r>
      <w:r>
        <w:rPr>
          <w:rtl/>
        </w:rPr>
        <w:t xml:space="preserve"> </w:t>
      </w:r>
      <w:r>
        <w:t>Norwegian</w:t>
      </w:r>
      <w:r>
        <w:rPr>
          <w:spacing w:val="13"/>
        </w:rPr>
        <w:t xml:space="preserve"> </w:t>
      </w:r>
      <w:r>
        <w:t>Council</w:t>
      </w:r>
      <w:r>
        <w:rPr>
          <w:spacing w:val="13"/>
        </w:rPr>
        <w:t xml:space="preserve"> </w:t>
      </w:r>
      <w:r>
        <w:t>for</w:t>
      </w:r>
      <w:r>
        <w:rPr>
          <w:spacing w:val="13"/>
        </w:rPr>
        <w:t xml:space="preserve"> </w:t>
      </w:r>
      <w:r>
        <w:t>Applied</w:t>
      </w:r>
      <w:r>
        <w:rPr>
          <w:spacing w:val="12"/>
        </w:rPr>
        <w:t xml:space="preserve"> </w:t>
      </w:r>
      <w:r>
        <w:t>Social</w:t>
      </w:r>
      <w:r>
        <w:rPr>
          <w:spacing w:val="13"/>
        </w:rPr>
        <w:t xml:space="preserve"> </w:t>
      </w:r>
      <w:r>
        <w:t>Science</w:t>
      </w:r>
    </w:p>
  </w:footnote>
  <w:footnote w:id="200">
    <w:p w14:paraId="6211C306" w14:textId="22DDCA60" w:rsidR="00637A04" w:rsidRDefault="00637A04" w:rsidP="00F86EC4">
      <w:pPr>
        <w:pStyle w:val="Footnote"/>
        <w:bidi/>
      </w:pPr>
      <w:r>
        <w:rPr>
          <w:rStyle w:val="FootnoteReference"/>
        </w:rPr>
        <w:footnoteRef/>
      </w:r>
      <w:r>
        <w:rPr>
          <w:rtl/>
        </w:rPr>
        <w:t xml:space="preserve"> </w:t>
      </w:r>
      <w:r>
        <w:t>Ministry</w:t>
      </w:r>
      <w:r>
        <w:rPr>
          <w:spacing w:val="6"/>
        </w:rPr>
        <w:t xml:space="preserve"> </w:t>
      </w:r>
      <w:r>
        <w:t>of</w:t>
      </w:r>
      <w:r>
        <w:rPr>
          <w:spacing w:val="7"/>
        </w:rPr>
        <w:t xml:space="preserve"> </w:t>
      </w:r>
      <w:r>
        <w:t>Health</w:t>
      </w:r>
      <w:r>
        <w:rPr>
          <w:spacing w:val="8"/>
        </w:rPr>
        <w:t xml:space="preserve"> </w:t>
      </w:r>
      <w:r>
        <w:t>and</w:t>
      </w:r>
      <w:r>
        <w:rPr>
          <w:spacing w:val="7"/>
        </w:rPr>
        <w:t xml:space="preserve"> </w:t>
      </w:r>
      <w:r>
        <w:t>Care</w:t>
      </w:r>
      <w:r>
        <w:rPr>
          <w:spacing w:val="8"/>
        </w:rPr>
        <w:t xml:space="preserve"> </w:t>
      </w:r>
      <w:r>
        <w:t>Services,</w:t>
      </w:r>
      <w:r>
        <w:rPr>
          <w:spacing w:val="6"/>
        </w:rPr>
        <w:t xml:space="preserve"> </w:t>
      </w:r>
      <w:r>
        <w:t>Norway</w:t>
      </w:r>
    </w:p>
  </w:footnote>
  <w:footnote w:id="201">
    <w:p w14:paraId="3B473F38" w14:textId="0FFADD93" w:rsidR="00637A04" w:rsidRDefault="00637A04" w:rsidP="00520870">
      <w:pPr>
        <w:pStyle w:val="Footnote"/>
        <w:bidi/>
      </w:pPr>
      <w:r>
        <w:rPr>
          <w:rStyle w:val="FootnoteReference"/>
        </w:rPr>
        <w:footnoteRef/>
      </w:r>
      <w:r>
        <w:rPr>
          <w:rtl/>
        </w:rPr>
        <w:t xml:space="preserve"> </w:t>
      </w:r>
      <w:r>
        <w:t>Multi-National</w:t>
      </w:r>
      <w:r>
        <w:rPr>
          <w:spacing w:val="15"/>
        </w:rPr>
        <w:t xml:space="preserve"> </w:t>
      </w:r>
      <w:r>
        <w:t>Companies</w:t>
      </w:r>
    </w:p>
  </w:footnote>
  <w:footnote w:id="202">
    <w:p w14:paraId="67DA6E74" w14:textId="7BCF022C" w:rsidR="00637A04" w:rsidRDefault="00637A04" w:rsidP="00D726B1">
      <w:pPr>
        <w:pStyle w:val="Footnote"/>
        <w:bidi/>
      </w:pPr>
      <w:r>
        <w:rPr>
          <w:rStyle w:val="FootnoteReference"/>
        </w:rPr>
        <w:footnoteRef/>
      </w:r>
      <w:r>
        <w:rPr>
          <w:rtl/>
        </w:rPr>
        <w:t xml:space="preserve"> </w:t>
      </w:r>
      <w:r>
        <w:t>Wong</w:t>
      </w:r>
    </w:p>
  </w:footnote>
  <w:footnote w:id="203">
    <w:p w14:paraId="35862737" w14:textId="3CBD3C15" w:rsidR="00637A04" w:rsidRDefault="00637A04" w:rsidP="00293A9C">
      <w:pPr>
        <w:pStyle w:val="Footnote"/>
        <w:bidi/>
      </w:pPr>
      <w:r>
        <w:rPr>
          <w:rStyle w:val="FootnoteReference"/>
        </w:rPr>
        <w:footnoteRef/>
      </w:r>
      <w:r>
        <w:rPr>
          <w:rtl/>
        </w:rPr>
        <w:t xml:space="preserve"> </w:t>
      </w:r>
      <w:r>
        <w:t>National</w:t>
      </w:r>
      <w:r>
        <w:rPr>
          <w:spacing w:val="5"/>
        </w:rPr>
        <w:t xml:space="preserve"> </w:t>
      </w:r>
      <w:r>
        <w:t>Science</w:t>
      </w:r>
      <w:r>
        <w:rPr>
          <w:spacing w:val="6"/>
        </w:rPr>
        <w:t xml:space="preserve"> </w:t>
      </w:r>
      <w:r>
        <w:t>and</w:t>
      </w:r>
      <w:r>
        <w:rPr>
          <w:spacing w:val="6"/>
        </w:rPr>
        <w:t xml:space="preserve"> </w:t>
      </w:r>
      <w:r>
        <w:t>Technology</w:t>
      </w:r>
      <w:r>
        <w:rPr>
          <w:spacing w:val="6"/>
        </w:rPr>
        <w:t xml:space="preserve"> </w:t>
      </w:r>
      <w:r>
        <w:t>Board,</w:t>
      </w:r>
      <w:r>
        <w:rPr>
          <w:spacing w:val="6"/>
        </w:rPr>
        <w:t xml:space="preserve"> </w:t>
      </w:r>
      <w:r>
        <w:t>Singapore</w:t>
      </w:r>
    </w:p>
  </w:footnote>
  <w:footnote w:id="204">
    <w:p w14:paraId="32FA0713" w14:textId="08C3A779" w:rsidR="00637A04" w:rsidRDefault="00637A04" w:rsidP="007547A2">
      <w:pPr>
        <w:pStyle w:val="Footnote"/>
        <w:bidi/>
      </w:pPr>
      <w:r>
        <w:rPr>
          <w:rStyle w:val="FootnoteReference"/>
        </w:rPr>
        <w:footnoteRef/>
      </w:r>
      <w:r>
        <w:rPr>
          <w:rtl/>
        </w:rPr>
        <w:t xml:space="preserve"> </w:t>
      </w:r>
      <w:r>
        <w:t>Ministry</w:t>
      </w:r>
      <w:r>
        <w:rPr>
          <w:spacing w:val="7"/>
        </w:rPr>
        <w:t xml:space="preserve"> </w:t>
      </w:r>
      <w:r>
        <w:t>of</w:t>
      </w:r>
      <w:r>
        <w:rPr>
          <w:spacing w:val="8"/>
        </w:rPr>
        <w:t xml:space="preserve"> </w:t>
      </w:r>
      <w:r>
        <w:t>Trade</w:t>
      </w:r>
      <w:r>
        <w:rPr>
          <w:spacing w:val="9"/>
        </w:rPr>
        <w:t xml:space="preserve"> </w:t>
      </w:r>
      <w:r>
        <w:t>and</w:t>
      </w:r>
      <w:r>
        <w:rPr>
          <w:spacing w:val="9"/>
        </w:rPr>
        <w:t xml:space="preserve"> </w:t>
      </w:r>
      <w:r>
        <w:t>Industry,</w:t>
      </w:r>
      <w:r>
        <w:rPr>
          <w:spacing w:val="9"/>
        </w:rPr>
        <w:t xml:space="preserve"> </w:t>
      </w:r>
      <w:r>
        <w:t>Singapore</w:t>
      </w:r>
    </w:p>
  </w:footnote>
  <w:footnote w:id="205">
    <w:p w14:paraId="1B5B4C87" w14:textId="07A812BB" w:rsidR="00637A04" w:rsidRDefault="00637A04" w:rsidP="007547A2">
      <w:pPr>
        <w:pStyle w:val="Footnote"/>
        <w:bidi/>
      </w:pPr>
      <w:r>
        <w:rPr>
          <w:rStyle w:val="FootnoteReference"/>
        </w:rPr>
        <w:footnoteRef/>
      </w:r>
      <w:r>
        <w:rPr>
          <w:rtl/>
        </w:rPr>
        <w:t xml:space="preserve"> </w:t>
      </w:r>
      <w:r>
        <w:t>Public</w:t>
      </w:r>
      <w:r>
        <w:rPr>
          <w:spacing w:val="12"/>
        </w:rPr>
        <w:t xml:space="preserve"> </w:t>
      </w:r>
      <w:r>
        <w:t>Research</w:t>
      </w:r>
      <w:r>
        <w:rPr>
          <w:spacing w:val="13"/>
        </w:rPr>
        <w:t xml:space="preserve"> </w:t>
      </w:r>
      <w:r>
        <w:t>Institutes,</w:t>
      </w:r>
      <w:r>
        <w:rPr>
          <w:spacing w:val="14"/>
        </w:rPr>
        <w:t xml:space="preserve"> </w:t>
      </w:r>
      <w:r>
        <w:t>Centers</w:t>
      </w:r>
      <w:r>
        <w:rPr>
          <w:spacing w:val="13"/>
        </w:rPr>
        <w:t xml:space="preserve"> </w:t>
      </w:r>
      <w:r>
        <w:t>and</w:t>
      </w:r>
      <w:r>
        <w:rPr>
          <w:spacing w:val="13"/>
        </w:rPr>
        <w:t xml:space="preserve"> </w:t>
      </w:r>
      <w:r>
        <w:t>Consortia</w:t>
      </w:r>
    </w:p>
  </w:footnote>
  <w:footnote w:id="206">
    <w:p w14:paraId="5B40215C" w14:textId="4C7B5865" w:rsidR="00637A04" w:rsidRDefault="00637A04" w:rsidP="00346A42">
      <w:pPr>
        <w:pStyle w:val="Footnote"/>
        <w:bidi/>
      </w:pPr>
      <w:r>
        <w:rPr>
          <w:rStyle w:val="FootnoteReference"/>
        </w:rPr>
        <w:footnoteRef/>
      </w:r>
      <w:r>
        <w:rPr>
          <w:rtl/>
        </w:rPr>
        <w:t xml:space="preserve"> </w:t>
      </w:r>
      <w:r>
        <w:t>Agency</w:t>
      </w:r>
      <w:r>
        <w:rPr>
          <w:spacing w:val="6"/>
        </w:rPr>
        <w:t xml:space="preserve"> </w:t>
      </w:r>
      <w:r>
        <w:t>for</w:t>
      </w:r>
      <w:r>
        <w:rPr>
          <w:spacing w:val="7"/>
        </w:rPr>
        <w:t xml:space="preserve"> </w:t>
      </w:r>
      <w:r>
        <w:t>Science,</w:t>
      </w:r>
      <w:r>
        <w:rPr>
          <w:spacing w:val="7"/>
        </w:rPr>
        <w:t xml:space="preserve"> </w:t>
      </w:r>
      <w:r>
        <w:t>Technology</w:t>
      </w:r>
      <w:r>
        <w:rPr>
          <w:spacing w:val="5"/>
        </w:rPr>
        <w:t xml:space="preserve"> </w:t>
      </w:r>
      <w:r>
        <w:t>and</w:t>
      </w:r>
      <w:r>
        <w:rPr>
          <w:spacing w:val="7"/>
        </w:rPr>
        <w:t xml:space="preserve"> </w:t>
      </w:r>
      <w:r>
        <w:t>Research,</w:t>
      </w:r>
      <w:r>
        <w:rPr>
          <w:spacing w:val="8"/>
        </w:rPr>
        <w:t xml:space="preserve"> </w:t>
      </w:r>
      <w:r>
        <w:t>Singapore</w:t>
      </w:r>
    </w:p>
  </w:footnote>
  <w:footnote w:id="207">
    <w:p w14:paraId="3D39C0EF" w14:textId="0A2E013E" w:rsidR="00637A04" w:rsidRDefault="00637A04" w:rsidP="003703F9">
      <w:pPr>
        <w:pStyle w:val="Footnote"/>
        <w:bidi/>
      </w:pPr>
      <w:r>
        <w:rPr>
          <w:rStyle w:val="FootnoteReference"/>
        </w:rPr>
        <w:footnoteRef/>
      </w:r>
      <w:r>
        <w:rPr>
          <w:rtl/>
        </w:rPr>
        <w:t xml:space="preserve"> </w:t>
      </w:r>
      <w:r>
        <w:t>Campus</w:t>
      </w:r>
      <w:r>
        <w:rPr>
          <w:spacing w:val="5"/>
        </w:rPr>
        <w:t xml:space="preserve"> </w:t>
      </w:r>
      <w:r>
        <w:t>for</w:t>
      </w:r>
      <w:r>
        <w:rPr>
          <w:spacing w:val="4"/>
        </w:rPr>
        <w:t xml:space="preserve"> </w:t>
      </w:r>
      <w:r>
        <w:t>Research</w:t>
      </w:r>
      <w:r>
        <w:rPr>
          <w:spacing w:val="5"/>
        </w:rPr>
        <w:t xml:space="preserve"> </w:t>
      </w:r>
      <w:r>
        <w:t>Excellence</w:t>
      </w:r>
      <w:r>
        <w:rPr>
          <w:spacing w:val="4"/>
        </w:rPr>
        <w:t xml:space="preserve"> </w:t>
      </w:r>
      <w:r>
        <w:t>and</w:t>
      </w:r>
      <w:r>
        <w:rPr>
          <w:spacing w:val="3"/>
        </w:rPr>
        <w:t xml:space="preserve"> </w:t>
      </w:r>
      <w:r>
        <w:t>Technological</w:t>
      </w:r>
      <w:r>
        <w:rPr>
          <w:spacing w:val="5"/>
        </w:rPr>
        <w:t xml:space="preserve"> </w:t>
      </w:r>
      <w:r>
        <w:t>Enterprise,</w:t>
      </w:r>
      <w:r>
        <w:rPr>
          <w:spacing w:val="-47"/>
        </w:rPr>
        <w:t xml:space="preserve"> </w:t>
      </w:r>
      <w:r>
        <w:t>Singapore</w:t>
      </w:r>
    </w:p>
  </w:footnote>
  <w:footnote w:id="208">
    <w:p w14:paraId="6FD5989D" w14:textId="226D583E" w:rsidR="00637A04" w:rsidRDefault="00637A04" w:rsidP="001305E2">
      <w:pPr>
        <w:pStyle w:val="Footnote"/>
        <w:bidi/>
      </w:pPr>
      <w:r>
        <w:rPr>
          <w:rStyle w:val="FootnoteReference"/>
        </w:rPr>
        <w:footnoteRef/>
      </w:r>
      <w:r>
        <w:rPr>
          <w:rtl/>
        </w:rPr>
        <w:t xml:space="preserve"> </w:t>
      </w:r>
      <w:r>
        <w:t>Singapore-MIT</w:t>
      </w:r>
      <w:r>
        <w:rPr>
          <w:spacing w:val="4"/>
        </w:rPr>
        <w:t xml:space="preserve"> </w:t>
      </w:r>
      <w:r>
        <w:t>Alliance</w:t>
      </w:r>
      <w:r>
        <w:rPr>
          <w:spacing w:val="6"/>
        </w:rPr>
        <w:t xml:space="preserve"> </w:t>
      </w:r>
      <w:r>
        <w:t>for</w:t>
      </w:r>
      <w:r>
        <w:rPr>
          <w:spacing w:val="4"/>
        </w:rPr>
        <w:t xml:space="preserve"> </w:t>
      </w:r>
      <w:r>
        <w:t>Research</w:t>
      </w:r>
      <w:r>
        <w:rPr>
          <w:spacing w:val="5"/>
        </w:rPr>
        <w:t xml:space="preserve"> </w:t>
      </w:r>
      <w:r>
        <w:t>and</w:t>
      </w:r>
      <w:r>
        <w:rPr>
          <w:spacing w:val="5"/>
        </w:rPr>
        <w:t xml:space="preserve"> </w:t>
      </w:r>
      <w:r>
        <w:t>Technology,</w:t>
      </w:r>
      <w:r>
        <w:rPr>
          <w:spacing w:val="5"/>
        </w:rPr>
        <w:t xml:space="preserve"> </w:t>
      </w:r>
      <w:r>
        <w:t>Singapore</w:t>
      </w:r>
    </w:p>
  </w:footnote>
  <w:footnote w:id="209">
    <w:p w14:paraId="4C48B8EE" w14:textId="5EB80967" w:rsidR="00637A04" w:rsidRDefault="00637A04" w:rsidP="001305E2">
      <w:pPr>
        <w:pStyle w:val="Footnote"/>
        <w:bidi/>
      </w:pPr>
      <w:r>
        <w:rPr>
          <w:rStyle w:val="FootnoteReference"/>
        </w:rPr>
        <w:footnoteRef/>
      </w:r>
      <w:r>
        <w:rPr>
          <w:rtl/>
        </w:rPr>
        <w:t xml:space="preserve"> </w:t>
      </w:r>
      <w:r>
        <w:t>Nanyang Technological University</w:t>
      </w:r>
    </w:p>
  </w:footnote>
  <w:footnote w:id="210">
    <w:p w14:paraId="421FE064" w14:textId="56D1D24A" w:rsidR="00637A04" w:rsidRDefault="00637A04" w:rsidP="00923B04">
      <w:pPr>
        <w:pStyle w:val="Footnote"/>
        <w:bidi/>
      </w:pPr>
      <w:r>
        <w:rPr>
          <w:rStyle w:val="FootnoteReference"/>
        </w:rPr>
        <w:footnoteRef/>
      </w:r>
      <w:r>
        <w:rPr>
          <w:rtl/>
        </w:rPr>
        <w:t xml:space="preserve"> </w:t>
      </w:r>
      <w:r>
        <w:t>Research</w:t>
      </w:r>
      <w:r>
        <w:rPr>
          <w:spacing w:val="2"/>
        </w:rPr>
        <w:t xml:space="preserve"> </w:t>
      </w:r>
      <w:r>
        <w:t>Centre</w:t>
      </w:r>
      <w:r>
        <w:rPr>
          <w:spacing w:val="5"/>
        </w:rPr>
        <w:t xml:space="preserve"> </w:t>
      </w:r>
      <w:r>
        <w:t>of</w:t>
      </w:r>
      <w:r>
        <w:rPr>
          <w:spacing w:val="3"/>
        </w:rPr>
        <w:t xml:space="preserve"> </w:t>
      </w:r>
      <w:r>
        <w:t>Excellence,</w:t>
      </w:r>
      <w:r>
        <w:rPr>
          <w:spacing w:val="4"/>
        </w:rPr>
        <w:t xml:space="preserve"> </w:t>
      </w:r>
      <w:r>
        <w:t>Singapore</w:t>
      </w:r>
    </w:p>
  </w:footnote>
  <w:footnote w:id="211">
    <w:p w14:paraId="202E2317" w14:textId="757F5857" w:rsidR="00637A04" w:rsidRDefault="00637A04" w:rsidP="00923B04">
      <w:pPr>
        <w:pStyle w:val="Footnote"/>
        <w:bidi/>
      </w:pPr>
      <w:r>
        <w:rPr>
          <w:rStyle w:val="FootnoteReference"/>
        </w:rPr>
        <w:footnoteRef/>
      </w:r>
      <w:r>
        <w:rPr>
          <w:rtl/>
        </w:rPr>
        <w:t xml:space="preserve"> </w:t>
      </w:r>
      <w:r>
        <w:t>National</w:t>
      </w:r>
      <w:r>
        <w:rPr>
          <w:spacing w:val="6"/>
        </w:rPr>
        <w:t xml:space="preserve"> </w:t>
      </w:r>
      <w:r>
        <w:t>Research</w:t>
      </w:r>
      <w:r>
        <w:rPr>
          <w:spacing w:val="8"/>
        </w:rPr>
        <w:t xml:space="preserve"> </w:t>
      </w:r>
      <w:r>
        <w:t>Foundation,</w:t>
      </w:r>
      <w:r>
        <w:rPr>
          <w:spacing w:val="8"/>
        </w:rPr>
        <w:t xml:space="preserve"> </w:t>
      </w:r>
      <w:r>
        <w:t>Singapore</w:t>
      </w:r>
    </w:p>
  </w:footnote>
  <w:footnote w:id="212">
    <w:p w14:paraId="71C2DD87" w14:textId="2BDFE220" w:rsidR="00637A04" w:rsidRDefault="00637A04" w:rsidP="00923B04">
      <w:pPr>
        <w:pStyle w:val="Footnote"/>
        <w:bidi/>
      </w:pPr>
      <w:r>
        <w:rPr>
          <w:rStyle w:val="FootnoteReference"/>
        </w:rPr>
        <w:footnoteRef/>
      </w:r>
      <w:r>
        <w:rPr>
          <w:rtl/>
        </w:rPr>
        <w:t xml:space="preserve"> </w:t>
      </w:r>
      <w:bookmarkStart w:id="258" w:name="_Hlk96140589"/>
      <w:r>
        <w:t>Ministry</w:t>
      </w:r>
      <w:r>
        <w:rPr>
          <w:spacing w:val="8"/>
        </w:rPr>
        <w:t xml:space="preserve"> </w:t>
      </w:r>
      <w:r>
        <w:t>of</w:t>
      </w:r>
      <w:r>
        <w:rPr>
          <w:spacing w:val="9"/>
        </w:rPr>
        <w:t xml:space="preserve"> </w:t>
      </w:r>
      <w:r>
        <w:t>Education</w:t>
      </w:r>
      <w:bookmarkEnd w:id="258"/>
    </w:p>
  </w:footnote>
  <w:footnote w:id="213">
    <w:p w14:paraId="20EB3AA2" w14:textId="5C0432DA" w:rsidR="00637A04" w:rsidRPr="00923B04" w:rsidRDefault="00637A04" w:rsidP="00923B04">
      <w:pPr>
        <w:pStyle w:val="Footnote"/>
        <w:bidi/>
      </w:pPr>
      <w:r>
        <w:rPr>
          <w:rStyle w:val="FootnoteReference"/>
        </w:rPr>
        <w:footnoteRef/>
      </w:r>
      <w:r>
        <w:rPr>
          <w:rtl/>
        </w:rPr>
        <w:t xml:space="preserve"> </w:t>
      </w:r>
      <w:r>
        <w:t>Center</w:t>
      </w:r>
      <w:r>
        <w:rPr>
          <w:spacing w:val="11"/>
        </w:rPr>
        <w:t xml:space="preserve"> </w:t>
      </w:r>
      <w:r>
        <w:t>of</w:t>
      </w:r>
      <w:r>
        <w:rPr>
          <w:spacing w:val="11"/>
        </w:rPr>
        <w:t xml:space="preserve"> </w:t>
      </w:r>
      <w:r>
        <w:t>Innovation,</w:t>
      </w:r>
      <w:r>
        <w:rPr>
          <w:spacing w:val="11"/>
        </w:rPr>
        <w:t xml:space="preserve"> </w:t>
      </w:r>
      <w:r>
        <w:t>Singapore</w:t>
      </w:r>
    </w:p>
  </w:footnote>
  <w:footnote w:id="214">
    <w:p w14:paraId="2E87441E" w14:textId="2DE3D6B4" w:rsidR="00637A04" w:rsidRDefault="00637A04" w:rsidP="00923B04">
      <w:pPr>
        <w:pStyle w:val="Footnote"/>
        <w:bidi/>
      </w:pPr>
      <w:r>
        <w:rPr>
          <w:rStyle w:val="FootnoteReference"/>
        </w:rPr>
        <w:footnoteRef/>
      </w:r>
      <w:r>
        <w:rPr>
          <w:rtl/>
        </w:rPr>
        <w:t xml:space="preserve"> </w:t>
      </w:r>
      <w:r>
        <w:t>Standards,</w:t>
      </w:r>
      <w:r>
        <w:rPr>
          <w:spacing w:val="5"/>
        </w:rPr>
        <w:t xml:space="preserve"> </w:t>
      </w:r>
      <w:r>
        <w:t>Productivity</w:t>
      </w:r>
      <w:r>
        <w:rPr>
          <w:spacing w:val="5"/>
        </w:rPr>
        <w:t xml:space="preserve"> </w:t>
      </w:r>
      <w:r>
        <w:t>and</w:t>
      </w:r>
      <w:r>
        <w:rPr>
          <w:spacing w:val="5"/>
        </w:rPr>
        <w:t xml:space="preserve"> </w:t>
      </w:r>
      <w:r>
        <w:t>Innovation</w:t>
      </w:r>
      <w:r>
        <w:rPr>
          <w:spacing w:val="5"/>
        </w:rPr>
        <w:t xml:space="preserve"> </w:t>
      </w:r>
      <w:r>
        <w:t>Board,</w:t>
      </w:r>
      <w:r>
        <w:rPr>
          <w:spacing w:val="5"/>
        </w:rPr>
        <w:t xml:space="preserve"> </w:t>
      </w:r>
      <w:r>
        <w:t>Singapore</w:t>
      </w:r>
    </w:p>
  </w:footnote>
  <w:footnote w:id="215">
    <w:p w14:paraId="676A22EA" w14:textId="23F17289" w:rsidR="00637A04" w:rsidRDefault="00637A04" w:rsidP="00C425C9">
      <w:pPr>
        <w:pStyle w:val="Footnote"/>
        <w:bidi/>
      </w:pPr>
      <w:r>
        <w:rPr>
          <w:rStyle w:val="FootnoteReference"/>
        </w:rPr>
        <w:footnoteRef/>
      </w:r>
      <w:r>
        <w:rPr>
          <w:rtl/>
        </w:rPr>
        <w:t xml:space="preserve"> </w:t>
      </w:r>
      <w:r w:rsidRPr="00FC02D1">
        <w:t>Biopolis</w:t>
      </w:r>
    </w:p>
  </w:footnote>
  <w:footnote w:id="216">
    <w:p w14:paraId="2CD9127A" w14:textId="6E0662F6" w:rsidR="00637A04" w:rsidRDefault="00637A04" w:rsidP="00C425C9">
      <w:pPr>
        <w:pStyle w:val="Footnote"/>
        <w:bidi/>
      </w:pPr>
      <w:r>
        <w:rPr>
          <w:rStyle w:val="FootnoteReference"/>
        </w:rPr>
        <w:footnoteRef/>
      </w:r>
      <w:r>
        <w:rPr>
          <w:rtl/>
        </w:rPr>
        <w:t xml:space="preserve"> </w:t>
      </w:r>
      <w:r w:rsidRPr="00FC02D1">
        <w:t>Fushionopolis</w:t>
      </w:r>
    </w:p>
  </w:footnote>
  <w:footnote w:id="217">
    <w:p w14:paraId="319B41C6" w14:textId="33538D99" w:rsidR="00637A04" w:rsidRDefault="00637A04" w:rsidP="00C425C9">
      <w:pPr>
        <w:pStyle w:val="Footnote"/>
        <w:bidi/>
      </w:pPr>
      <w:r>
        <w:rPr>
          <w:rStyle w:val="FootnoteReference"/>
        </w:rPr>
        <w:footnoteRef/>
      </w:r>
      <w:r>
        <w:rPr>
          <w:rtl/>
        </w:rPr>
        <w:t xml:space="preserve"> </w:t>
      </w:r>
      <w:r w:rsidRPr="00FC02D1">
        <w:t>Mediapolis</w:t>
      </w:r>
    </w:p>
  </w:footnote>
  <w:footnote w:id="218">
    <w:p w14:paraId="1854BAEA" w14:textId="2898B6C0" w:rsidR="00637A04" w:rsidRDefault="00637A04" w:rsidP="00C425C9">
      <w:pPr>
        <w:pStyle w:val="Footnote"/>
        <w:bidi/>
      </w:pPr>
      <w:r>
        <w:rPr>
          <w:rStyle w:val="FootnoteReference"/>
        </w:rPr>
        <w:footnoteRef/>
      </w:r>
      <w:r>
        <w:rPr>
          <w:rtl/>
        </w:rPr>
        <w:t xml:space="preserve"> </w:t>
      </w:r>
      <w:r>
        <w:rPr>
          <w:w w:val="95"/>
        </w:rPr>
        <w:t>Ascendas-Singbridge</w:t>
      </w:r>
    </w:p>
  </w:footnote>
  <w:footnote w:id="219">
    <w:p w14:paraId="18B016B8" w14:textId="54BF801E" w:rsidR="00637A04" w:rsidRDefault="00637A04" w:rsidP="00CC28FC">
      <w:pPr>
        <w:pStyle w:val="Footnote"/>
        <w:bidi/>
      </w:pPr>
      <w:r>
        <w:rPr>
          <w:rStyle w:val="FootnoteReference"/>
        </w:rPr>
        <w:footnoteRef/>
      </w:r>
      <w:r>
        <w:rPr>
          <w:rtl/>
        </w:rPr>
        <w:t xml:space="preserve"> </w:t>
      </w:r>
      <w:r>
        <w:t>Ministry</w:t>
      </w:r>
      <w:r>
        <w:rPr>
          <w:spacing w:val="12"/>
        </w:rPr>
        <w:t xml:space="preserve"> </w:t>
      </w:r>
      <w:r>
        <w:t>of</w:t>
      </w:r>
      <w:r>
        <w:rPr>
          <w:spacing w:val="12"/>
        </w:rPr>
        <w:t xml:space="preserve"> </w:t>
      </w:r>
      <w:r>
        <w:t>Communication</w:t>
      </w:r>
      <w:r>
        <w:rPr>
          <w:spacing w:val="14"/>
        </w:rPr>
        <w:t xml:space="preserve"> </w:t>
      </w:r>
      <w:r>
        <w:t>and</w:t>
      </w:r>
      <w:r>
        <w:rPr>
          <w:spacing w:val="13"/>
        </w:rPr>
        <w:t xml:space="preserve"> </w:t>
      </w:r>
      <w:r>
        <w:t>Information,</w:t>
      </w:r>
      <w:r>
        <w:rPr>
          <w:spacing w:val="14"/>
        </w:rPr>
        <w:t xml:space="preserve"> </w:t>
      </w:r>
      <w:r>
        <w:t>Singapore</w:t>
      </w:r>
    </w:p>
  </w:footnote>
  <w:footnote w:id="220">
    <w:p w14:paraId="4667F424" w14:textId="769DC88C" w:rsidR="00637A04" w:rsidRDefault="00637A04" w:rsidP="00CC28FC">
      <w:pPr>
        <w:pStyle w:val="Footnote"/>
        <w:bidi/>
      </w:pPr>
      <w:r>
        <w:rPr>
          <w:rStyle w:val="FootnoteReference"/>
        </w:rPr>
        <w:footnoteRef/>
      </w:r>
      <w:r>
        <w:rPr>
          <w:rtl/>
        </w:rPr>
        <w:t xml:space="preserve"> </w:t>
      </w:r>
      <w:r>
        <w:t>Koh</w:t>
      </w:r>
      <w:r>
        <w:rPr>
          <w:spacing w:val="-11"/>
        </w:rPr>
        <w:t xml:space="preserve"> </w:t>
      </w:r>
      <w:r>
        <w:t>et</w:t>
      </w:r>
      <w:r>
        <w:rPr>
          <w:spacing w:val="-11"/>
        </w:rPr>
        <w:t xml:space="preserve"> </w:t>
      </w:r>
      <w:r>
        <w:t>al</w:t>
      </w:r>
    </w:p>
  </w:footnote>
  <w:footnote w:id="221">
    <w:p w14:paraId="5DFC41DE" w14:textId="5A4FC9C9" w:rsidR="00637A04" w:rsidRDefault="00637A04" w:rsidP="00CC28FC">
      <w:pPr>
        <w:pStyle w:val="Footnote"/>
        <w:bidi/>
      </w:pPr>
      <w:r>
        <w:rPr>
          <w:rStyle w:val="FootnoteReference"/>
        </w:rPr>
        <w:footnoteRef/>
      </w:r>
      <w:r>
        <w:rPr>
          <w:rtl/>
        </w:rPr>
        <w:t xml:space="preserve"> </w:t>
      </w:r>
      <w:r>
        <w:t>Foreign</w:t>
      </w:r>
      <w:r>
        <w:rPr>
          <w:spacing w:val="15"/>
        </w:rPr>
        <w:t xml:space="preserve"> </w:t>
      </w:r>
      <w:r>
        <w:t>Direct</w:t>
      </w:r>
      <w:r>
        <w:rPr>
          <w:spacing w:val="16"/>
        </w:rPr>
        <w:t xml:space="preserve"> </w:t>
      </w:r>
      <w:r>
        <w:t>Investment</w:t>
      </w:r>
    </w:p>
  </w:footnote>
  <w:footnote w:id="222">
    <w:p w14:paraId="50E5C980" w14:textId="117E4617" w:rsidR="00637A04" w:rsidRDefault="00637A04" w:rsidP="00CC28FC">
      <w:pPr>
        <w:pStyle w:val="Footnote"/>
        <w:bidi/>
      </w:pPr>
      <w:r>
        <w:rPr>
          <w:rStyle w:val="FootnoteReference"/>
        </w:rPr>
        <w:footnoteRef/>
      </w:r>
      <w:r>
        <w:rPr>
          <w:rtl/>
        </w:rPr>
        <w:t xml:space="preserve"> </w:t>
      </w:r>
      <w:r>
        <w:t>Hu</w:t>
      </w:r>
      <w:r>
        <w:rPr>
          <w:spacing w:val="-47"/>
        </w:rPr>
        <w:t xml:space="preserve"> </w:t>
      </w:r>
      <w:r>
        <w:rPr>
          <w:w w:val="95"/>
        </w:rPr>
        <w:t>and Shin</w:t>
      </w:r>
    </w:p>
  </w:footnote>
  <w:footnote w:id="223">
    <w:p w14:paraId="3A1BF922" w14:textId="2DE225E6" w:rsidR="00637A04" w:rsidRDefault="00637A04" w:rsidP="00944E42">
      <w:pPr>
        <w:pStyle w:val="Footnote"/>
        <w:bidi/>
      </w:pPr>
      <w:r>
        <w:rPr>
          <w:rStyle w:val="FootnoteReference"/>
        </w:rPr>
        <w:footnoteRef/>
      </w:r>
      <w:r>
        <w:rPr>
          <w:rtl/>
        </w:rPr>
        <w:t xml:space="preserve"> </w:t>
      </w:r>
      <w:r>
        <w:t>Neubauer et al.</w:t>
      </w:r>
    </w:p>
  </w:footnote>
  <w:footnote w:id="224">
    <w:p w14:paraId="534B109F" w14:textId="0F6E0DF2" w:rsidR="00637A04" w:rsidRDefault="00637A04" w:rsidP="00944E42">
      <w:pPr>
        <w:pStyle w:val="Footnote"/>
        <w:bidi/>
      </w:pPr>
      <w:r>
        <w:rPr>
          <w:rStyle w:val="FootnoteReference"/>
        </w:rPr>
        <w:footnoteRef/>
      </w:r>
      <w:r>
        <w:rPr>
          <w:rtl/>
        </w:rPr>
        <w:t xml:space="preserve"> </w:t>
      </w:r>
      <w:r>
        <w:t>Lim</w:t>
      </w:r>
    </w:p>
  </w:footnote>
  <w:footnote w:id="225">
    <w:p w14:paraId="6C3AE54F" w14:textId="33B41272" w:rsidR="00637A04" w:rsidRDefault="00637A04" w:rsidP="000562B8">
      <w:pPr>
        <w:pStyle w:val="Footnote"/>
        <w:bidi/>
      </w:pPr>
      <w:r>
        <w:rPr>
          <w:rStyle w:val="FootnoteReference"/>
        </w:rPr>
        <w:footnoteRef/>
      </w:r>
      <w:r>
        <w:rPr>
          <w:rtl/>
        </w:rPr>
        <w:t xml:space="preserve"> </w:t>
      </w:r>
      <w:r>
        <w:rPr>
          <w:w w:val="99"/>
        </w:rPr>
        <w:t>Kaya</w:t>
      </w:r>
      <w:r>
        <w:rPr>
          <w:spacing w:val="-8"/>
        </w:rPr>
        <w:t xml:space="preserve"> </w:t>
      </w:r>
      <w:r>
        <w:rPr>
          <w:w w:val="99"/>
        </w:rPr>
        <w:t>and</w:t>
      </w:r>
      <w:r>
        <w:rPr>
          <w:spacing w:val="-8"/>
        </w:rPr>
        <w:t xml:space="preserve"> </w:t>
      </w:r>
      <w:r>
        <w:rPr>
          <w:w w:val="99"/>
        </w:rPr>
        <w:t>Bozdo</w:t>
      </w:r>
      <w:r>
        <w:rPr>
          <w:spacing w:val="-83"/>
          <w:w w:val="99"/>
        </w:rPr>
        <w:t>g</w:t>
      </w:r>
      <w:r>
        <w:rPr>
          <w:rFonts w:ascii="Arial" w:hAnsi="Arial" w:cs="Arial"/>
          <w:spacing w:val="16"/>
          <w:w w:val="99"/>
        </w:rPr>
        <w:t>˘</w:t>
      </w:r>
      <w:r>
        <w:rPr>
          <w:w w:val="99"/>
        </w:rPr>
        <w:t>ano</w:t>
      </w:r>
      <w:r>
        <w:rPr>
          <w:spacing w:val="-84"/>
          <w:w w:val="99"/>
        </w:rPr>
        <w:t>g</w:t>
      </w:r>
      <w:r>
        <w:rPr>
          <w:rFonts w:ascii="Arial" w:hAnsi="Arial" w:cs="Arial"/>
          <w:spacing w:val="16"/>
          <w:w w:val="99"/>
        </w:rPr>
        <w:t>˘</w:t>
      </w:r>
      <w:r>
        <w:rPr>
          <w:w w:val="99"/>
        </w:rPr>
        <w:t>lu</w:t>
      </w:r>
    </w:p>
  </w:footnote>
  <w:footnote w:id="226">
    <w:p w14:paraId="06EBAE60" w14:textId="7DB788A5" w:rsidR="00637A04" w:rsidRDefault="00637A04" w:rsidP="000562B8">
      <w:pPr>
        <w:pStyle w:val="Footnote"/>
        <w:bidi/>
      </w:pPr>
      <w:r>
        <w:rPr>
          <w:rStyle w:val="FootnoteReference"/>
        </w:rPr>
        <w:footnoteRef/>
      </w:r>
      <w:r>
        <w:rPr>
          <w:rtl/>
        </w:rPr>
        <w:t xml:space="preserve"> </w:t>
      </w:r>
      <w:r>
        <w:rPr>
          <w:spacing w:val="-1"/>
        </w:rPr>
        <w:t>Research</w:t>
      </w:r>
      <w:r>
        <w:rPr>
          <w:spacing w:val="-12"/>
        </w:rPr>
        <w:t xml:space="preserve"> </w:t>
      </w:r>
      <w:r>
        <w:rPr>
          <w:spacing w:val="-1"/>
        </w:rPr>
        <w:t>and</w:t>
      </w:r>
      <w:r>
        <w:rPr>
          <w:spacing w:val="-11"/>
        </w:rPr>
        <w:t xml:space="preserve"> </w:t>
      </w:r>
      <w:r>
        <w:rPr>
          <w:spacing w:val="-1"/>
        </w:rPr>
        <w:t>Development</w:t>
      </w:r>
      <w:r>
        <w:rPr>
          <w:spacing w:val="-9"/>
        </w:rPr>
        <w:t xml:space="preserve"> </w:t>
      </w:r>
      <w:r>
        <w:t>Incentive</w:t>
      </w:r>
      <w:r>
        <w:rPr>
          <w:spacing w:val="-11"/>
        </w:rPr>
        <w:t xml:space="preserve"> </w:t>
      </w:r>
      <w:r>
        <w:t>Scheme</w:t>
      </w:r>
      <w:r>
        <w:rPr>
          <w:spacing w:val="-10"/>
        </w:rPr>
        <w:t xml:space="preserve"> </w:t>
      </w:r>
      <w:r>
        <w:t>for</w:t>
      </w:r>
      <w:r>
        <w:rPr>
          <w:spacing w:val="-11"/>
        </w:rPr>
        <w:t xml:space="preserve"> </w:t>
      </w:r>
      <w:r>
        <w:t>Start-up</w:t>
      </w:r>
      <w:r>
        <w:rPr>
          <w:spacing w:val="-9"/>
        </w:rPr>
        <w:t xml:space="preserve"> </w:t>
      </w:r>
      <w:r>
        <w:t>Enterprise,</w:t>
      </w:r>
      <w:r>
        <w:rPr>
          <w:spacing w:val="-47"/>
        </w:rPr>
        <w:t xml:space="preserve"> </w:t>
      </w:r>
      <w:r>
        <w:t>Singapore</w:t>
      </w:r>
    </w:p>
  </w:footnote>
  <w:footnote w:id="227">
    <w:p w14:paraId="265221CF" w14:textId="38CFE192" w:rsidR="00637A04" w:rsidRDefault="00637A04" w:rsidP="000562B8">
      <w:pPr>
        <w:pStyle w:val="Footnote"/>
        <w:bidi/>
      </w:pPr>
      <w:r>
        <w:rPr>
          <w:rStyle w:val="FootnoteReference"/>
        </w:rPr>
        <w:footnoteRef/>
      </w:r>
      <w:r>
        <w:rPr>
          <w:rtl/>
        </w:rPr>
        <w:t xml:space="preserve"> </w:t>
      </w:r>
      <w:r>
        <w:t>Productivity</w:t>
      </w:r>
      <w:r>
        <w:rPr>
          <w:spacing w:val="14"/>
        </w:rPr>
        <w:t xml:space="preserve"> </w:t>
      </w:r>
      <w:r>
        <w:t>and</w:t>
      </w:r>
      <w:r>
        <w:rPr>
          <w:spacing w:val="13"/>
        </w:rPr>
        <w:t xml:space="preserve"> </w:t>
      </w:r>
      <w:r>
        <w:t>Innovation</w:t>
      </w:r>
      <w:r>
        <w:rPr>
          <w:spacing w:val="13"/>
        </w:rPr>
        <w:t xml:space="preserve"> </w:t>
      </w:r>
      <w:r>
        <w:t>Credit</w:t>
      </w:r>
    </w:p>
  </w:footnote>
  <w:footnote w:id="228">
    <w:p w14:paraId="60358C8E" w14:textId="62EF0366" w:rsidR="00637A04" w:rsidRDefault="00637A04" w:rsidP="004F009A">
      <w:pPr>
        <w:pStyle w:val="Footnote"/>
        <w:bidi/>
      </w:pPr>
      <w:r>
        <w:rPr>
          <w:rStyle w:val="FootnoteReference"/>
        </w:rPr>
        <w:footnoteRef/>
      </w:r>
      <w:r>
        <w:rPr>
          <w:rtl/>
        </w:rPr>
        <w:t xml:space="preserve"> </w:t>
      </w:r>
      <w:r>
        <w:t>Research,</w:t>
      </w:r>
      <w:r>
        <w:rPr>
          <w:spacing w:val="7"/>
        </w:rPr>
        <w:t xml:space="preserve"> </w:t>
      </w:r>
      <w:r>
        <w:t>Innovation</w:t>
      </w:r>
      <w:r>
        <w:rPr>
          <w:spacing w:val="8"/>
        </w:rPr>
        <w:t xml:space="preserve"> </w:t>
      </w:r>
      <w:r>
        <w:t>and</w:t>
      </w:r>
      <w:r>
        <w:rPr>
          <w:spacing w:val="8"/>
        </w:rPr>
        <w:t xml:space="preserve"> </w:t>
      </w:r>
      <w:r>
        <w:t>Enterprise</w:t>
      </w:r>
      <w:r>
        <w:rPr>
          <w:spacing w:val="8"/>
        </w:rPr>
        <w:t xml:space="preserve"> </w:t>
      </w:r>
      <w:r>
        <w:t>Council,</w:t>
      </w:r>
      <w:r>
        <w:rPr>
          <w:spacing w:val="7"/>
        </w:rPr>
        <w:t xml:space="preserve"> </w:t>
      </w:r>
      <w:r>
        <w:t>Singapore</w:t>
      </w:r>
    </w:p>
  </w:footnote>
  <w:footnote w:id="229">
    <w:p w14:paraId="0EDCF142" w14:textId="23FFA5CF" w:rsidR="00637A04" w:rsidRDefault="00637A04" w:rsidP="004F009A">
      <w:pPr>
        <w:pStyle w:val="Footnote"/>
        <w:bidi/>
      </w:pPr>
      <w:r>
        <w:rPr>
          <w:rStyle w:val="FootnoteReference"/>
        </w:rPr>
        <w:footnoteRef/>
      </w:r>
      <w:r>
        <w:rPr>
          <w:rtl/>
        </w:rPr>
        <w:t xml:space="preserve"> </w:t>
      </w:r>
      <w:r>
        <w:t>Technology</w:t>
      </w:r>
      <w:r>
        <w:rPr>
          <w:spacing w:val="3"/>
        </w:rPr>
        <w:t xml:space="preserve"> </w:t>
      </w:r>
      <w:r>
        <w:t>for</w:t>
      </w:r>
      <w:r>
        <w:rPr>
          <w:spacing w:val="4"/>
        </w:rPr>
        <w:t xml:space="preserve"> </w:t>
      </w:r>
      <w:r>
        <w:t>Enterprise</w:t>
      </w:r>
      <w:r>
        <w:rPr>
          <w:spacing w:val="4"/>
        </w:rPr>
        <w:t xml:space="preserve"> </w:t>
      </w:r>
      <w:r>
        <w:t>Capability</w:t>
      </w:r>
      <w:r>
        <w:rPr>
          <w:spacing w:val="3"/>
        </w:rPr>
        <w:t xml:space="preserve"> </w:t>
      </w:r>
      <w:r>
        <w:t>Upgrading,</w:t>
      </w:r>
      <w:r>
        <w:rPr>
          <w:spacing w:val="4"/>
        </w:rPr>
        <w:t xml:space="preserve"> </w:t>
      </w:r>
      <w:r>
        <w:t>Singapore</w:t>
      </w:r>
    </w:p>
  </w:footnote>
  <w:footnote w:id="230">
    <w:p w14:paraId="5A54BAA5" w14:textId="3BFD1ACC" w:rsidR="00637A04" w:rsidRDefault="00637A04" w:rsidP="007007D9">
      <w:pPr>
        <w:pStyle w:val="Footnote"/>
        <w:bidi/>
      </w:pPr>
      <w:r>
        <w:rPr>
          <w:rStyle w:val="FootnoteReference"/>
        </w:rPr>
        <w:footnoteRef/>
      </w:r>
      <w:r>
        <w:rPr>
          <w:rtl/>
        </w:rPr>
        <w:t xml:space="preserve"> </w:t>
      </w:r>
      <w:r>
        <w:t>National</w:t>
      </w:r>
      <w:r>
        <w:rPr>
          <w:spacing w:val="7"/>
        </w:rPr>
        <w:t xml:space="preserve"> </w:t>
      </w:r>
      <w:r>
        <w:t>Innovation</w:t>
      </w:r>
      <w:r>
        <w:rPr>
          <w:spacing w:val="9"/>
        </w:rPr>
        <w:t xml:space="preserve"> </w:t>
      </w:r>
      <w:r>
        <w:t>Challenge,</w:t>
      </w:r>
      <w:r>
        <w:rPr>
          <w:spacing w:val="9"/>
        </w:rPr>
        <w:t xml:space="preserve"> </w:t>
      </w:r>
      <w:r>
        <w:t>Singapore</w:t>
      </w:r>
    </w:p>
  </w:footnote>
  <w:footnote w:id="231">
    <w:p w14:paraId="6934DBBF" w14:textId="208FFA3C" w:rsidR="00637A04" w:rsidRDefault="00637A04" w:rsidP="00A942D3">
      <w:pPr>
        <w:pStyle w:val="Footnote"/>
        <w:bidi/>
        <w:jc w:val="left"/>
      </w:pPr>
      <w:r>
        <w:rPr>
          <w:rStyle w:val="FootnoteReference"/>
        </w:rPr>
        <w:footnoteRef/>
      </w:r>
      <w:r>
        <w:rPr>
          <w:rtl/>
        </w:rPr>
        <w:t xml:space="preserve"> </w:t>
      </w:r>
      <w:r>
        <w:t>National</w:t>
      </w:r>
      <w:r>
        <w:rPr>
          <w:spacing w:val="2"/>
        </w:rPr>
        <w:t xml:space="preserve"> </w:t>
      </w:r>
      <w:r>
        <w:t>Cybersecurity</w:t>
      </w:r>
      <w:r>
        <w:rPr>
          <w:spacing w:val="3"/>
        </w:rPr>
        <w:t xml:space="preserve"> </w:t>
      </w:r>
      <w:r>
        <w:t>R&amp;D</w:t>
      </w:r>
      <w:r>
        <w:rPr>
          <w:spacing w:val="4"/>
        </w:rPr>
        <w:t xml:space="preserve"> </w:t>
      </w:r>
      <w:r>
        <w:t>program,</w:t>
      </w:r>
      <w:r>
        <w:rPr>
          <w:spacing w:val="2"/>
        </w:rPr>
        <w:t xml:space="preserve"> </w:t>
      </w:r>
      <w:r>
        <w:t>Singapore</w:t>
      </w:r>
    </w:p>
  </w:footnote>
  <w:footnote w:id="232">
    <w:p w14:paraId="172E2FE4" w14:textId="7D9C290E" w:rsidR="00637A04" w:rsidRDefault="00637A04" w:rsidP="00D93D3F">
      <w:pPr>
        <w:pStyle w:val="Footnote"/>
        <w:bidi/>
      </w:pPr>
      <w:r>
        <w:rPr>
          <w:rStyle w:val="FootnoteReference"/>
        </w:rPr>
        <w:footnoteRef/>
      </w:r>
      <w:r>
        <w:rPr>
          <w:rtl/>
        </w:rPr>
        <w:t xml:space="preserve"> </w:t>
      </w:r>
      <w:r>
        <w:t>Economic</w:t>
      </w:r>
      <w:r>
        <w:rPr>
          <w:spacing w:val="15"/>
        </w:rPr>
        <w:t xml:space="preserve"> </w:t>
      </w:r>
      <w:r>
        <w:t>Development</w:t>
      </w:r>
      <w:r>
        <w:rPr>
          <w:spacing w:val="14"/>
        </w:rPr>
        <w:t xml:space="preserve"> </w:t>
      </w:r>
      <w:r>
        <w:t>Board,</w:t>
      </w:r>
      <w:r>
        <w:rPr>
          <w:spacing w:val="14"/>
        </w:rPr>
        <w:t xml:space="preserve"> </w:t>
      </w:r>
      <w:r>
        <w:t>Singapore</w:t>
      </w:r>
    </w:p>
  </w:footnote>
  <w:footnote w:id="233">
    <w:p w14:paraId="49F3D948" w14:textId="07195B36" w:rsidR="00637A04" w:rsidRDefault="00637A04" w:rsidP="00D93D3F">
      <w:pPr>
        <w:pStyle w:val="Footnote"/>
        <w:bidi/>
      </w:pPr>
      <w:r>
        <w:rPr>
          <w:rStyle w:val="FootnoteReference"/>
        </w:rPr>
        <w:footnoteRef/>
      </w:r>
      <w:r>
        <w:rPr>
          <w:rtl/>
        </w:rPr>
        <w:t xml:space="preserve"> </w:t>
      </w:r>
      <w:r>
        <w:t>Marine</w:t>
      </w:r>
      <w:r>
        <w:rPr>
          <w:spacing w:val="14"/>
        </w:rPr>
        <w:t xml:space="preserve"> </w:t>
      </w:r>
      <w:r>
        <w:t>Science</w:t>
      </w:r>
      <w:r>
        <w:rPr>
          <w:spacing w:val="16"/>
        </w:rPr>
        <w:t xml:space="preserve"> </w:t>
      </w:r>
      <w:r>
        <w:t>R&amp;D</w:t>
      </w:r>
      <w:r>
        <w:rPr>
          <w:spacing w:val="16"/>
        </w:rPr>
        <w:t xml:space="preserve"> </w:t>
      </w:r>
      <w:r>
        <w:t>Program,</w:t>
      </w:r>
      <w:r>
        <w:rPr>
          <w:spacing w:val="14"/>
        </w:rPr>
        <w:t xml:space="preserve"> </w:t>
      </w:r>
      <w:r>
        <w:t>Singapore</w:t>
      </w:r>
    </w:p>
  </w:footnote>
  <w:footnote w:id="234">
    <w:p w14:paraId="31C4FC97" w14:textId="1211BB4A" w:rsidR="00637A04" w:rsidRDefault="00637A04" w:rsidP="00D93D3F">
      <w:pPr>
        <w:pStyle w:val="Footnote"/>
        <w:bidi/>
      </w:pPr>
      <w:r>
        <w:rPr>
          <w:rStyle w:val="FootnoteReference"/>
        </w:rPr>
        <w:footnoteRef/>
      </w:r>
      <w:r>
        <w:rPr>
          <w:rtl/>
        </w:rPr>
        <w:t xml:space="preserve"> </w:t>
      </w:r>
      <w:r>
        <w:t>Arti</w:t>
      </w:r>
      <w:r>
        <w:rPr>
          <w:rFonts w:ascii="Arial" w:hAnsi="Arial"/>
          <w:i/>
        </w:rPr>
        <w:t>ﬁ</w:t>
      </w:r>
      <w:r>
        <w:t>cial</w:t>
      </w:r>
      <w:r>
        <w:rPr>
          <w:spacing w:val="6"/>
        </w:rPr>
        <w:t xml:space="preserve"> </w:t>
      </w:r>
      <w:r>
        <w:t>Intelligence</w:t>
      </w:r>
      <w:r>
        <w:rPr>
          <w:spacing w:val="6"/>
        </w:rPr>
        <w:t xml:space="preserve"> </w:t>
      </w:r>
      <w:r>
        <w:t>R&amp;D</w:t>
      </w:r>
      <w:r>
        <w:rPr>
          <w:spacing w:val="6"/>
        </w:rPr>
        <w:t xml:space="preserve"> </w:t>
      </w:r>
      <w:r>
        <w:t>program</w:t>
      </w:r>
      <w:r>
        <w:rPr>
          <w:spacing w:val="6"/>
        </w:rPr>
        <w:t xml:space="preserve"> </w:t>
      </w:r>
      <w:r>
        <w:t>of</w:t>
      </w:r>
      <w:r>
        <w:rPr>
          <w:spacing w:val="5"/>
        </w:rPr>
        <w:t xml:space="preserve"> </w:t>
      </w:r>
      <w:r>
        <w:t>Singapore</w:t>
      </w:r>
    </w:p>
  </w:footnote>
  <w:footnote w:id="235">
    <w:p w14:paraId="115DB446" w14:textId="2DD64FF4" w:rsidR="00637A04" w:rsidRDefault="00637A04" w:rsidP="00E93E02">
      <w:pPr>
        <w:pStyle w:val="Footnote"/>
        <w:bidi/>
      </w:pPr>
      <w:r>
        <w:rPr>
          <w:rStyle w:val="FootnoteReference"/>
        </w:rPr>
        <w:footnoteRef/>
      </w:r>
      <w:r>
        <w:rPr>
          <w:rtl/>
        </w:rPr>
        <w:t xml:space="preserve"> </w:t>
      </w:r>
      <w:r>
        <w:t>ASTAR</w:t>
      </w:r>
      <w:r>
        <w:rPr>
          <w:spacing w:val="-1"/>
        </w:rPr>
        <w:t xml:space="preserve"> </w:t>
      </w:r>
      <w:r>
        <w:t>Collaborative</w:t>
      </w:r>
      <w:r>
        <w:rPr>
          <w:spacing w:val="2"/>
        </w:rPr>
        <w:t xml:space="preserve"> </w:t>
      </w:r>
      <w:r>
        <w:t>Commerce</w:t>
      </w:r>
      <w:r>
        <w:rPr>
          <w:spacing w:val="1"/>
        </w:rPr>
        <w:t xml:space="preserve"> </w:t>
      </w:r>
      <w:r>
        <w:t>Marketplace, Singapore</w:t>
      </w:r>
    </w:p>
  </w:footnote>
  <w:footnote w:id="236">
    <w:p w14:paraId="041574B0" w14:textId="3E76EFA7" w:rsidR="00637A04" w:rsidRDefault="00637A04" w:rsidP="00642205">
      <w:pPr>
        <w:pStyle w:val="Footnote"/>
        <w:bidi/>
      </w:pPr>
      <w:r>
        <w:rPr>
          <w:rStyle w:val="FootnoteReference"/>
        </w:rPr>
        <w:footnoteRef/>
      </w:r>
      <w:r>
        <w:rPr>
          <w:rtl/>
        </w:rPr>
        <w:t xml:space="preserve"> </w:t>
      </w:r>
      <w:r>
        <w:t>Partnerships</w:t>
      </w:r>
      <w:r>
        <w:rPr>
          <w:spacing w:val="10"/>
        </w:rPr>
        <w:t xml:space="preserve"> </w:t>
      </w:r>
      <w:r>
        <w:t>for</w:t>
      </w:r>
      <w:r>
        <w:rPr>
          <w:spacing w:val="10"/>
        </w:rPr>
        <w:t xml:space="preserve"> </w:t>
      </w:r>
      <w:r>
        <w:t>Capability</w:t>
      </w:r>
      <w:r>
        <w:rPr>
          <w:spacing w:val="12"/>
        </w:rPr>
        <w:t xml:space="preserve"> </w:t>
      </w:r>
      <w:r>
        <w:t>Transformation,</w:t>
      </w:r>
      <w:r>
        <w:rPr>
          <w:spacing w:val="12"/>
        </w:rPr>
        <w:t xml:space="preserve"> </w:t>
      </w:r>
      <w:r>
        <w:t>Singapore</w:t>
      </w:r>
    </w:p>
  </w:footnote>
  <w:footnote w:id="237">
    <w:p w14:paraId="2DDA1F1D" w14:textId="2D1AD08C" w:rsidR="00637A04" w:rsidRDefault="00637A04" w:rsidP="000262E6">
      <w:pPr>
        <w:pStyle w:val="Footnote"/>
        <w:bidi/>
      </w:pPr>
      <w:r>
        <w:rPr>
          <w:rStyle w:val="FootnoteReference"/>
        </w:rPr>
        <w:footnoteRef/>
      </w:r>
      <w:r>
        <w:rPr>
          <w:rtl/>
        </w:rPr>
        <w:t xml:space="preserve"> </w:t>
      </w:r>
      <w:r>
        <w:t>Technology</w:t>
      </w:r>
      <w:r>
        <w:rPr>
          <w:spacing w:val="8"/>
        </w:rPr>
        <w:t xml:space="preserve"> </w:t>
      </w:r>
      <w:r>
        <w:t>Adoption</w:t>
      </w:r>
      <w:r>
        <w:rPr>
          <w:spacing w:val="8"/>
        </w:rPr>
        <w:t xml:space="preserve"> </w:t>
      </w:r>
      <w:r>
        <w:t>Program,</w:t>
      </w:r>
      <w:r>
        <w:rPr>
          <w:spacing w:val="10"/>
        </w:rPr>
        <w:t xml:space="preserve"> </w:t>
      </w:r>
      <w:r>
        <w:t>Singapore</w:t>
      </w:r>
    </w:p>
  </w:footnote>
  <w:footnote w:id="238">
    <w:p w14:paraId="3CDA6249" w14:textId="5768626F" w:rsidR="00637A04" w:rsidRDefault="00637A04" w:rsidP="000262E6">
      <w:pPr>
        <w:pStyle w:val="Footnote"/>
        <w:bidi/>
      </w:pPr>
      <w:r>
        <w:rPr>
          <w:rStyle w:val="FootnoteReference"/>
        </w:rPr>
        <w:footnoteRef/>
      </w:r>
      <w:r>
        <w:rPr>
          <w:rtl/>
        </w:rPr>
        <w:t xml:space="preserve"> </w:t>
      </w:r>
      <w:r>
        <w:t>Start-up</w:t>
      </w:r>
      <w:r>
        <w:rPr>
          <w:spacing w:val="11"/>
        </w:rPr>
        <w:t xml:space="preserve"> </w:t>
      </w:r>
      <w:r>
        <w:t>Enterprise</w:t>
      </w:r>
      <w:r>
        <w:rPr>
          <w:spacing w:val="13"/>
        </w:rPr>
        <w:t xml:space="preserve"> </w:t>
      </w:r>
      <w:r>
        <w:t>Development</w:t>
      </w:r>
      <w:r>
        <w:rPr>
          <w:spacing w:val="14"/>
        </w:rPr>
        <w:t xml:space="preserve"> </w:t>
      </w:r>
      <w:r>
        <w:t>Scheme,</w:t>
      </w:r>
      <w:r>
        <w:rPr>
          <w:spacing w:val="11"/>
        </w:rPr>
        <w:t xml:space="preserve"> </w:t>
      </w:r>
      <w:r>
        <w:t>Singapore</w:t>
      </w:r>
    </w:p>
  </w:footnote>
  <w:footnote w:id="239">
    <w:p w14:paraId="6565ED21" w14:textId="22EC503F" w:rsidR="00637A04" w:rsidRDefault="00637A04" w:rsidP="000262E6">
      <w:pPr>
        <w:pStyle w:val="Footnote"/>
        <w:bidi/>
      </w:pPr>
      <w:r>
        <w:rPr>
          <w:rStyle w:val="FootnoteReference"/>
        </w:rPr>
        <w:footnoteRef/>
      </w:r>
      <w:r>
        <w:rPr>
          <w:rtl/>
        </w:rPr>
        <w:t xml:space="preserve"> </w:t>
      </w:r>
      <w:r>
        <w:t>Business</w:t>
      </w:r>
      <w:r>
        <w:rPr>
          <w:spacing w:val="16"/>
        </w:rPr>
        <w:t xml:space="preserve"> </w:t>
      </w:r>
      <w:r>
        <w:t>Angel</w:t>
      </w:r>
      <w:r>
        <w:rPr>
          <w:spacing w:val="15"/>
        </w:rPr>
        <w:t xml:space="preserve"> </w:t>
      </w:r>
      <w:r>
        <w:t>Scheme</w:t>
      </w:r>
    </w:p>
  </w:footnote>
  <w:footnote w:id="240">
    <w:p w14:paraId="546D3CDE" w14:textId="657C2173" w:rsidR="00637A04" w:rsidRDefault="00637A04" w:rsidP="000262E6">
      <w:pPr>
        <w:pStyle w:val="Footnote"/>
        <w:bidi/>
      </w:pPr>
      <w:r>
        <w:rPr>
          <w:rStyle w:val="FootnoteReference"/>
        </w:rPr>
        <w:footnoteRef/>
      </w:r>
      <w:r>
        <w:rPr>
          <w:rtl/>
        </w:rPr>
        <w:t xml:space="preserve"> </w:t>
      </w:r>
      <w:r>
        <w:t>Early</w:t>
      </w:r>
      <w:r>
        <w:rPr>
          <w:spacing w:val="16"/>
        </w:rPr>
        <w:t xml:space="preserve"> </w:t>
      </w:r>
      <w:r>
        <w:t>Stage</w:t>
      </w:r>
      <w:r>
        <w:rPr>
          <w:spacing w:val="15"/>
        </w:rPr>
        <w:t xml:space="preserve"> </w:t>
      </w:r>
      <w:r>
        <w:t>Venture</w:t>
      </w:r>
      <w:r>
        <w:rPr>
          <w:spacing w:val="14"/>
        </w:rPr>
        <w:t xml:space="preserve"> </w:t>
      </w:r>
      <w:r>
        <w:t>Fund,</w:t>
      </w:r>
      <w:r>
        <w:rPr>
          <w:spacing w:val="15"/>
        </w:rPr>
        <w:t xml:space="preserve"> </w:t>
      </w:r>
      <w:r>
        <w:t>Singapore</w:t>
      </w:r>
    </w:p>
  </w:footnote>
  <w:footnote w:id="241">
    <w:p w14:paraId="2B976C47" w14:textId="1C94CF1E" w:rsidR="00637A04" w:rsidRDefault="00637A04" w:rsidP="0085600C">
      <w:pPr>
        <w:pStyle w:val="Footnote"/>
        <w:bidi/>
      </w:pPr>
      <w:r>
        <w:rPr>
          <w:rStyle w:val="FootnoteReference"/>
        </w:rPr>
        <w:footnoteRef/>
      </w:r>
      <w:r>
        <w:rPr>
          <w:rtl/>
        </w:rPr>
        <w:t xml:space="preserve"> </w:t>
      </w:r>
      <w:r>
        <w:t>Technology Enterprise Commercialization Scheme, Singapore</w:t>
      </w:r>
    </w:p>
  </w:footnote>
  <w:footnote w:id="242">
    <w:p w14:paraId="28C66482" w14:textId="5A9D1EFA" w:rsidR="00637A04" w:rsidRDefault="00637A04" w:rsidP="0085600C">
      <w:pPr>
        <w:pStyle w:val="Footnote"/>
        <w:bidi/>
      </w:pPr>
      <w:r>
        <w:rPr>
          <w:rStyle w:val="FootnoteReference"/>
        </w:rPr>
        <w:footnoteRef/>
      </w:r>
      <w:r>
        <w:rPr>
          <w:rtl/>
        </w:rPr>
        <w:t xml:space="preserve"> </w:t>
      </w:r>
      <w:r>
        <w:t>Commercialization</w:t>
      </w:r>
      <w:r>
        <w:rPr>
          <w:spacing w:val="-4"/>
        </w:rPr>
        <w:t xml:space="preserve"> </w:t>
      </w:r>
      <w:r>
        <w:t>of</w:t>
      </w:r>
      <w:r>
        <w:rPr>
          <w:spacing w:val="-4"/>
        </w:rPr>
        <w:t xml:space="preserve"> </w:t>
      </w:r>
      <w:r>
        <w:t>Technology</w:t>
      </w:r>
    </w:p>
  </w:footnote>
  <w:footnote w:id="243">
    <w:p w14:paraId="3F77F496" w14:textId="755DF6DD" w:rsidR="00637A04" w:rsidRDefault="00637A04" w:rsidP="00693974">
      <w:pPr>
        <w:pStyle w:val="Footnote"/>
        <w:bidi/>
      </w:pPr>
      <w:r>
        <w:rPr>
          <w:rStyle w:val="FootnoteReference"/>
        </w:rPr>
        <w:footnoteRef/>
      </w:r>
      <w:r>
        <w:rPr>
          <w:rtl/>
        </w:rPr>
        <w:t xml:space="preserve"> </w:t>
      </w:r>
      <w:r>
        <w:t>Qatar</w:t>
      </w:r>
      <w:r>
        <w:rPr>
          <w:spacing w:val="9"/>
        </w:rPr>
        <w:t xml:space="preserve"> </w:t>
      </w:r>
      <w:r>
        <w:t>Foundation</w:t>
      </w:r>
    </w:p>
  </w:footnote>
  <w:footnote w:id="244">
    <w:p w14:paraId="77D5A235" w14:textId="4B85B751" w:rsidR="00637A04" w:rsidRPr="00E51DDD" w:rsidRDefault="00637A04" w:rsidP="00E51DDD">
      <w:pPr>
        <w:pStyle w:val="Footnote"/>
        <w:bidi/>
        <w:rPr>
          <w:rFonts w:asciiTheme="minorHAnsi" w:hAnsiTheme="minorHAnsi"/>
        </w:rPr>
      </w:pPr>
      <w:r>
        <w:rPr>
          <w:rStyle w:val="FootnoteReference"/>
        </w:rPr>
        <w:footnoteRef/>
      </w:r>
      <w:r>
        <w:rPr>
          <w:rtl/>
        </w:rPr>
        <w:t xml:space="preserve"> </w:t>
      </w:r>
      <w:r>
        <w:t>Abduljawad</w:t>
      </w:r>
    </w:p>
  </w:footnote>
  <w:footnote w:id="245">
    <w:p w14:paraId="3F7DBC0D" w14:textId="14DE0C7C" w:rsidR="00637A04" w:rsidRPr="00E51DDD" w:rsidRDefault="00637A04" w:rsidP="00E51DDD">
      <w:pPr>
        <w:pStyle w:val="Footnote"/>
        <w:bidi/>
        <w:rPr>
          <w:rFonts w:asciiTheme="minorHAnsi" w:hAnsiTheme="minorHAnsi"/>
        </w:rPr>
      </w:pPr>
      <w:r>
        <w:rPr>
          <w:rStyle w:val="FootnoteReference"/>
        </w:rPr>
        <w:footnoteRef/>
      </w:r>
      <w:r>
        <w:rPr>
          <w:rtl/>
        </w:rPr>
        <w:t xml:space="preserve"> </w:t>
      </w:r>
      <w:r>
        <w:t>Elsheshtawy</w:t>
      </w:r>
    </w:p>
  </w:footnote>
  <w:footnote w:id="246">
    <w:p w14:paraId="3C4B955F" w14:textId="5942586D" w:rsidR="00637A04" w:rsidRDefault="00637A04" w:rsidP="00A05C7B">
      <w:pPr>
        <w:pStyle w:val="Footnote"/>
        <w:bidi/>
      </w:pPr>
      <w:r>
        <w:rPr>
          <w:rStyle w:val="FootnoteReference"/>
        </w:rPr>
        <w:footnoteRef/>
      </w:r>
      <w:r>
        <w:rPr>
          <w:rtl/>
        </w:rPr>
        <w:t xml:space="preserve"> </w:t>
      </w:r>
      <w:r>
        <w:t>Gulf</w:t>
      </w:r>
      <w:r>
        <w:rPr>
          <w:spacing w:val="9"/>
        </w:rPr>
        <w:t xml:space="preserve"> </w:t>
      </w:r>
      <w:r>
        <w:t>Cooperation</w:t>
      </w:r>
      <w:r>
        <w:rPr>
          <w:spacing w:val="8"/>
        </w:rPr>
        <w:t xml:space="preserve"> </w:t>
      </w:r>
      <w:r>
        <w:t>Council</w:t>
      </w:r>
    </w:p>
  </w:footnote>
  <w:footnote w:id="247">
    <w:p w14:paraId="6F331B9C" w14:textId="4CCD7670" w:rsidR="00637A04" w:rsidRDefault="00637A04" w:rsidP="00A05C7B">
      <w:pPr>
        <w:pStyle w:val="Footnote"/>
        <w:bidi/>
      </w:pPr>
      <w:r>
        <w:rPr>
          <w:rStyle w:val="FootnoteReference"/>
        </w:rPr>
        <w:footnoteRef/>
      </w:r>
      <w:r>
        <w:rPr>
          <w:rtl/>
        </w:rPr>
        <w:t xml:space="preserve"> </w:t>
      </w:r>
      <w:r>
        <w:t>Sheikh</w:t>
      </w:r>
      <w:r w:rsidRPr="00A05C7B">
        <w:t xml:space="preserve"> </w:t>
      </w:r>
      <w:r>
        <w:t>Hamad bin Khalifa Al Thani</w:t>
      </w:r>
    </w:p>
  </w:footnote>
  <w:footnote w:id="248">
    <w:p w14:paraId="2ACAD6E8" w14:textId="60B0AD1C" w:rsidR="00637A04" w:rsidRDefault="00637A04" w:rsidP="00A05C7B">
      <w:pPr>
        <w:pStyle w:val="Footnote"/>
        <w:bidi/>
      </w:pPr>
      <w:r>
        <w:rPr>
          <w:rStyle w:val="FootnoteReference"/>
        </w:rPr>
        <w:footnoteRef/>
      </w:r>
      <w:r>
        <w:rPr>
          <w:rtl/>
        </w:rPr>
        <w:t xml:space="preserve"> </w:t>
      </w:r>
      <w:r>
        <w:t>Sheikha Moza bint Nasser</w:t>
      </w:r>
    </w:p>
  </w:footnote>
  <w:footnote w:id="249">
    <w:p w14:paraId="39144BE6" w14:textId="77DF417E" w:rsidR="00637A04" w:rsidRDefault="00637A04" w:rsidP="00A05C7B">
      <w:pPr>
        <w:pStyle w:val="Footnote"/>
        <w:bidi/>
      </w:pPr>
      <w:r>
        <w:rPr>
          <w:rStyle w:val="FootnoteReference"/>
        </w:rPr>
        <w:footnoteRef/>
      </w:r>
      <w:r>
        <w:rPr>
          <w:rtl/>
        </w:rPr>
        <w:t xml:space="preserve"> </w:t>
      </w:r>
      <w:r>
        <w:t>Qatar National Vision</w:t>
      </w:r>
    </w:p>
  </w:footnote>
  <w:footnote w:id="250">
    <w:p w14:paraId="7658D0E3" w14:textId="1CD897B2" w:rsidR="00637A04" w:rsidRDefault="00637A04" w:rsidP="00F54B42">
      <w:pPr>
        <w:pStyle w:val="Footnote"/>
        <w:bidi/>
      </w:pPr>
      <w:r>
        <w:rPr>
          <w:rStyle w:val="FootnoteReference"/>
        </w:rPr>
        <w:footnoteRef/>
      </w:r>
      <w:r>
        <w:rPr>
          <w:rtl/>
        </w:rPr>
        <w:t xml:space="preserve"> </w:t>
      </w:r>
      <w:r>
        <w:t>Qatar</w:t>
      </w:r>
      <w:r>
        <w:rPr>
          <w:spacing w:val="2"/>
        </w:rPr>
        <w:t xml:space="preserve"> </w:t>
      </w:r>
      <w:r>
        <w:t>National Research</w:t>
      </w:r>
      <w:r>
        <w:rPr>
          <w:spacing w:val="1"/>
        </w:rPr>
        <w:t xml:space="preserve"> </w:t>
      </w:r>
      <w:r>
        <w:t>Strategy</w:t>
      </w:r>
    </w:p>
  </w:footnote>
  <w:footnote w:id="251">
    <w:p w14:paraId="0908CB2D" w14:textId="436CFE8A" w:rsidR="00637A04" w:rsidRDefault="00637A04" w:rsidP="00F54B42">
      <w:pPr>
        <w:pStyle w:val="Footnote"/>
        <w:bidi/>
      </w:pPr>
      <w:r>
        <w:rPr>
          <w:rStyle w:val="FootnoteReference"/>
        </w:rPr>
        <w:footnoteRef/>
      </w:r>
      <w:r>
        <w:rPr>
          <w:rtl/>
        </w:rPr>
        <w:t xml:space="preserve"> </w:t>
      </w:r>
      <w:r>
        <w:t>Qatar</w:t>
      </w:r>
      <w:r>
        <w:rPr>
          <w:spacing w:val="15"/>
        </w:rPr>
        <w:t xml:space="preserve"> </w:t>
      </w:r>
      <w:r>
        <w:t>Science</w:t>
      </w:r>
      <w:r>
        <w:rPr>
          <w:spacing w:val="16"/>
        </w:rPr>
        <w:t xml:space="preserve"> </w:t>
      </w:r>
      <w:r>
        <w:t>and</w:t>
      </w:r>
      <w:r>
        <w:rPr>
          <w:spacing w:val="13"/>
        </w:rPr>
        <w:t xml:space="preserve"> </w:t>
      </w:r>
      <w:r>
        <w:t>Technology</w:t>
      </w:r>
      <w:r>
        <w:rPr>
          <w:spacing w:val="15"/>
        </w:rPr>
        <w:t xml:space="preserve"> </w:t>
      </w:r>
      <w:r>
        <w:t>Park</w:t>
      </w:r>
    </w:p>
  </w:footnote>
  <w:footnote w:id="252">
    <w:p w14:paraId="460ACBCD" w14:textId="5BE8C181" w:rsidR="00637A04" w:rsidRDefault="00637A04" w:rsidP="00F54B42">
      <w:pPr>
        <w:pStyle w:val="Footnote"/>
        <w:bidi/>
      </w:pPr>
      <w:r>
        <w:rPr>
          <w:rStyle w:val="FootnoteReference"/>
        </w:rPr>
        <w:footnoteRef/>
      </w:r>
      <w:r>
        <w:rPr>
          <w:rtl/>
        </w:rPr>
        <w:t xml:space="preserve"> </w:t>
      </w:r>
      <w:r>
        <w:t>Merekhi</w:t>
      </w:r>
    </w:p>
  </w:footnote>
  <w:footnote w:id="253">
    <w:p w14:paraId="2EF9867F" w14:textId="6D0987F2" w:rsidR="00637A04" w:rsidRDefault="00637A04" w:rsidP="001E1D69">
      <w:pPr>
        <w:pStyle w:val="Footnote"/>
        <w:bidi/>
      </w:pPr>
      <w:r>
        <w:rPr>
          <w:rStyle w:val="FootnoteReference"/>
        </w:rPr>
        <w:footnoteRef/>
      </w:r>
      <w:r>
        <w:rPr>
          <w:rtl/>
        </w:rPr>
        <w:t xml:space="preserve"> </w:t>
      </w:r>
      <w:r>
        <w:t>Qatar</w:t>
      </w:r>
      <w:r>
        <w:rPr>
          <w:spacing w:val="7"/>
        </w:rPr>
        <w:t xml:space="preserve"> </w:t>
      </w:r>
      <w:r>
        <w:t>University</w:t>
      </w:r>
    </w:p>
  </w:footnote>
  <w:footnote w:id="254">
    <w:p w14:paraId="2A82A03B" w14:textId="50EF6CB5" w:rsidR="00637A04" w:rsidRDefault="00637A04" w:rsidP="001E1D69">
      <w:pPr>
        <w:pStyle w:val="Footnote"/>
        <w:bidi/>
      </w:pPr>
      <w:r>
        <w:rPr>
          <w:rStyle w:val="FootnoteReference"/>
        </w:rPr>
        <w:footnoteRef/>
      </w:r>
      <w:r>
        <w:rPr>
          <w:rtl/>
        </w:rPr>
        <w:t xml:space="preserve"> </w:t>
      </w:r>
      <w:r>
        <w:t>Texas A&amp;M College of</w:t>
      </w:r>
      <w:r>
        <w:rPr>
          <w:spacing w:val="1"/>
        </w:rPr>
        <w:t xml:space="preserve"> </w:t>
      </w:r>
      <w:r>
        <w:t>Engineering</w:t>
      </w:r>
    </w:p>
  </w:footnote>
  <w:footnote w:id="255">
    <w:p w14:paraId="0E2CDF10" w14:textId="4899B435" w:rsidR="00637A04" w:rsidRDefault="00637A04" w:rsidP="001E1D69">
      <w:pPr>
        <w:pStyle w:val="Footnote"/>
        <w:bidi/>
      </w:pPr>
      <w:r>
        <w:rPr>
          <w:rStyle w:val="FootnoteReference"/>
        </w:rPr>
        <w:footnoteRef/>
      </w:r>
      <w:r>
        <w:rPr>
          <w:rtl/>
        </w:rPr>
        <w:t xml:space="preserve"> </w:t>
      </w:r>
      <w:r>
        <w:t>Georgetown School of Foreign Services</w:t>
      </w:r>
    </w:p>
  </w:footnote>
  <w:footnote w:id="256">
    <w:p w14:paraId="30BF70D7" w14:textId="74C59ABB" w:rsidR="00637A04" w:rsidRDefault="00637A04" w:rsidP="001E1D69">
      <w:pPr>
        <w:pStyle w:val="Footnote"/>
        <w:bidi/>
      </w:pPr>
      <w:r>
        <w:rPr>
          <w:rStyle w:val="FootnoteReference"/>
        </w:rPr>
        <w:footnoteRef/>
      </w:r>
      <w:r>
        <w:rPr>
          <w:rtl/>
        </w:rPr>
        <w:t xml:space="preserve"> </w:t>
      </w:r>
      <w:r>
        <w:t>Carnegie Mellon Business</w:t>
      </w:r>
      <w:r>
        <w:rPr>
          <w:spacing w:val="1"/>
        </w:rPr>
        <w:t xml:space="preserve"> </w:t>
      </w:r>
      <w:r>
        <w:rPr>
          <w:w w:val="95"/>
        </w:rPr>
        <w:t>School</w:t>
      </w:r>
    </w:p>
  </w:footnote>
  <w:footnote w:id="257">
    <w:p w14:paraId="25E845F3" w14:textId="6AE7154C" w:rsidR="00637A04" w:rsidRDefault="00637A04" w:rsidP="00233A7F">
      <w:pPr>
        <w:pStyle w:val="Footnote"/>
        <w:bidi/>
      </w:pPr>
      <w:r>
        <w:rPr>
          <w:rStyle w:val="FootnoteReference"/>
        </w:rPr>
        <w:footnoteRef/>
      </w:r>
      <w:r>
        <w:rPr>
          <w:rtl/>
        </w:rPr>
        <w:t xml:space="preserve"> </w:t>
      </w:r>
      <w:r>
        <w:rPr>
          <w:w w:val="95"/>
        </w:rPr>
        <w:t>Computer and Biological Sciences,</w:t>
      </w:r>
    </w:p>
  </w:footnote>
  <w:footnote w:id="258">
    <w:p w14:paraId="25A6B759" w14:textId="02C2F2D3" w:rsidR="00637A04" w:rsidRDefault="00637A04" w:rsidP="00233A7F">
      <w:pPr>
        <w:pStyle w:val="Footnote"/>
        <w:bidi/>
      </w:pPr>
      <w:r>
        <w:rPr>
          <w:rStyle w:val="FootnoteReference"/>
        </w:rPr>
        <w:footnoteRef/>
      </w:r>
      <w:r>
        <w:rPr>
          <w:rtl/>
        </w:rPr>
        <w:t xml:space="preserve"> </w:t>
      </w:r>
      <w:r>
        <w:rPr>
          <w:w w:val="95"/>
        </w:rPr>
        <w:t>Weill Cornell Medical School</w:t>
      </w:r>
    </w:p>
  </w:footnote>
  <w:footnote w:id="259">
    <w:p w14:paraId="1841E35F" w14:textId="32181F72" w:rsidR="00637A04" w:rsidRDefault="00637A04" w:rsidP="00233A7F">
      <w:pPr>
        <w:pStyle w:val="Footnote"/>
        <w:bidi/>
      </w:pPr>
      <w:r>
        <w:rPr>
          <w:rStyle w:val="FootnoteReference"/>
        </w:rPr>
        <w:footnoteRef/>
      </w:r>
      <w:r>
        <w:rPr>
          <w:rtl/>
        </w:rPr>
        <w:t xml:space="preserve"> </w:t>
      </w:r>
      <w:r>
        <w:t>Virginia</w:t>
      </w:r>
      <w:r>
        <w:rPr>
          <w:spacing w:val="6"/>
        </w:rPr>
        <w:t xml:space="preserve"> </w:t>
      </w:r>
      <w:r>
        <w:t>Commonwealth</w:t>
      </w:r>
      <w:r>
        <w:rPr>
          <w:spacing w:val="8"/>
        </w:rPr>
        <w:t xml:space="preserve"> </w:t>
      </w:r>
      <w:r>
        <w:t>University</w:t>
      </w:r>
      <w:r>
        <w:rPr>
          <w:spacing w:val="8"/>
        </w:rPr>
        <w:t xml:space="preserve"> </w:t>
      </w:r>
      <w:r>
        <w:t>School</w:t>
      </w:r>
      <w:r>
        <w:rPr>
          <w:spacing w:val="8"/>
        </w:rPr>
        <w:t xml:space="preserve"> </w:t>
      </w:r>
      <w:r>
        <w:t>of</w:t>
      </w:r>
      <w:r>
        <w:rPr>
          <w:spacing w:val="7"/>
        </w:rPr>
        <w:t xml:space="preserve"> </w:t>
      </w:r>
      <w:r>
        <w:t>the</w:t>
      </w:r>
      <w:r>
        <w:rPr>
          <w:spacing w:val="7"/>
        </w:rPr>
        <w:t xml:space="preserve"> </w:t>
      </w:r>
      <w:r>
        <w:t>Arts</w:t>
      </w:r>
      <w:r>
        <w:rPr>
          <w:spacing w:val="9"/>
        </w:rPr>
        <w:t xml:space="preserve"> </w:t>
      </w:r>
      <w:r>
        <w:t>in</w:t>
      </w:r>
      <w:r>
        <w:rPr>
          <w:spacing w:val="7"/>
        </w:rPr>
        <w:t xml:space="preserve"> </w:t>
      </w:r>
      <w:r>
        <w:t>Qatar</w:t>
      </w:r>
      <w:r>
        <w:rPr>
          <w:spacing w:val="-47"/>
        </w:rPr>
        <w:t xml:space="preserve"> </w:t>
      </w:r>
      <w:r>
        <w:t>VRI</w:t>
      </w:r>
    </w:p>
  </w:footnote>
  <w:footnote w:id="260">
    <w:p w14:paraId="0E754FE8" w14:textId="5F9C1F37" w:rsidR="00637A04" w:rsidRDefault="00637A04" w:rsidP="00233A7F">
      <w:pPr>
        <w:pStyle w:val="Footnote"/>
        <w:bidi/>
      </w:pPr>
      <w:r>
        <w:rPr>
          <w:rStyle w:val="FootnoteReference"/>
        </w:rPr>
        <w:footnoteRef/>
      </w:r>
      <w:r>
        <w:rPr>
          <w:rtl/>
        </w:rPr>
        <w:t xml:space="preserve"> </w:t>
      </w:r>
      <w:r>
        <w:t>Northwestern Journalism and Communication School</w:t>
      </w:r>
    </w:p>
  </w:footnote>
  <w:footnote w:id="261">
    <w:p w14:paraId="75B60721" w14:textId="2FEE28DE" w:rsidR="00637A04" w:rsidRDefault="00637A04" w:rsidP="00233A7F">
      <w:pPr>
        <w:pStyle w:val="Footnote"/>
        <w:bidi/>
      </w:pPr>
      <w:r>
        <w:rPr>
          <w:rStyle w:val="FootnoteReference"/>
        </w:rPr>
        <w:footnoteRef/>
      </w:r>
      <w:r>
        <w:rPr>
          <w:rtl/>
        </w:rPr>
        <w:t xml:space="preserve"> </w:t>
      </w:r>
      <w:r>
        <w:rPr>
          <w:w w:val="95"/>
        </w:rPr>
        <w:t>Hamad bin Khalifa University (HBKU)</w:t>
      </w:r>
    </w:p>
  </w:footnote>
  <w:footnote w:id="262">
    <w:p w14:paraId="18D76519" w14:textId="2909656B" w:rsidR="00637A04" w:rsidRDefault="00637A04" w:rsidP="00233A7F">
      <w:pPr>
        <w:pStyle w:val="Footnote"/>
        <w:bidi/>
      </w:pPr>
      <w:r>
        <w:rPr>
          <w:rStyle w:val="FootnoteReference"/>
        </w:rPr>
        <w:footnoteRef/>
      </w:r>
      <w:r>
        <w:rPr>
          <w:rtl/>
        </w:rPr>
        <w:t xml:space="preserve"> </w:t>
      </w:r>
      <w:r>
        <w:t>Qatar</w:t>
      </w:r>
      <w:r>
        <w:rPr>
          <w:spacing w:val="13"/>
        </w:rPr>
        <w:t xml:space="preserve"> </w:t>
      </w:r>
      <w:r>
        <w:t>Research</w:t>
      </w:r>
      <w:r>
        <w:rPr>
          <w:spacing w:val="13"/>
        </w:rPr>
        <w:t xml:space="preserve"> </w:t>
      </w:r>
      <w:r>
        <w:t>Development</w:t>
      </w:r>
      <w:r>
        <w:rPr>
          <w:spacing w:val="11"/>
        </w:rPr>
        <w:t xml:space="preserve"> </w:t>
      </w:r>
      <w:r>
        <w:t>Innovation</w:t>
      </w:r>
    </w:p>
  </w:footnote>
  <w:footnote w:id="263">
    <w:p w14:paraId="60A1563F" w14:textId="4CBE8580" w:rsidR="00637A04" w:rsidRDefault="00637A04" w:rsidP="00446ACC">
      <w:pPr>
        <w:pStyle w:val="Footnote"/>
        <w:bidi/>
      </w:pPr>
      <w:r>
        <w:rPr>
          <w:rStyle w:val="FootnoteReference"/>
        </w:rPr>
        <w:footnoteRef/>
      </w:r>
      <w:r>
        <w:rPr>
          <w:rtl/>
        </w:rPr>
        <w:t xml:space="preserve"> </w:t>
      </w:r>
      <w:r>
        <w:t>Qatar</w:t>
      </w:r>
      <w:r>
        <w:rPr>
          <w:spacing w:val="16"/>
        </w:rPr>
        <w:t xml:space="preserve"> </w:t>
      </w:r>
      <w:r>
        <w:t>Petroleum</w:t>
      </w:r>
    </w:p>
  </w:footnote>
  <w:footnote w:id="264">
    <w:p w14:paraId="1D569336" w14:textId="4EFAA772" w:rsidR="00637A04" w:rsidRDefault="00637A04" w:rsidP="00F2191C">
      <w:pPr>
        <w:pStyle w:val="Footnote"/>
        <w:bidi/>
      </w:pPr>
      <w:r>
        <w:rPr>
          <w:rStyle w:val="FootnoteReference"/>
        </w:rPr>
        <w:footnoteRef/>
      </w:r>
      <w:r>
        <w:rPr>
          <w:rtl/>
        </w:rPr>
        <w:t xml:space="preserve"> </w:t>
      </w:r>
      <w:r w:rsidRPr="00FC02D1">
        <w:t>ExxonMobil</w:t>
      </w:r>
    </w:p>
  </w:footnote>
  <w:footnote w:id="265">
    <w:p w14:paraId="63251BC3" w14:textId="6C54596F" w:rsidR="00637A04" w:rsidRDefault="00637A04" w:rsidP="00F2191C">
      <w:pPr>
        <w:pStyle w:val="Footnote"/>
        <w:bidi/>
      </w:pPr>
      <w:r>
        <w:rPr>
          <w:rStyle w:val="FootnoteReference"/>
        </w:rPr>
        <w:footnoteRef/>
      </w:r>
      <w:r>
        <w:rPr>
          <w:rtl/>
        </w:rPr>
        <w:t xml:space="preserve"> </w:t>
      </w:r>
      <w:r>
        <w:t>Qatar</w:t>
      </w:r>
      <w:r>
        <w:rPr>
          <w:spacing w:val="7"/>
        </w:rPr>
        <w:t xml:space="preserve"> </w:t>
      </w:r>
      <w:r>
        <w:t>Carbonates</w:t>
      </w:r>
      <w:r>
        <w:rPr>
          <w:spacing w:val="5"/>
        </w:rPr>
        <w:t xml:space="preserve"> </w:t>
      </w:r>
      <w:r>
        <w:t>and</w:t>
      </w:r>
      <w:r>
        <w:rPr>
          <w:spacing w:val="5"/>
        </w:rPr>
        <w:t xml:space="preserve"> </w:t>
      </w:r>
      <w:r>
        <w:t>Carbon</w:t>
      </w:r>
      <w:r>
        <w:rPr>
          <w:spacing w:val="7"/>
        </w:rPr>
        <w:t xml:space="preserve"> </w:t>
      </w:r>
      <w:r>
        <w:t>Storage</w:t>
      </w:r>
      <w:r>
        <w:rPr>
          <w:spacing w:val="6"/>
        </w:rPr>
        <w:t xml:space="preserve"> </w:t>
      </w:r>
      <w:r>
        <w:t>Research</w:t>
      </w:r>
      <w:r>
        <w:rPr>
          <w:spacing w:val="6"/>
        </w:rPr>
        <w:t xml:space="preserve"> </w:t>
      </w:r>
      <w:r>
        <w:t>Centre</w:t>
      </w:r>
    </w:p>
  </w:footnote>
  <w:footnote w:id="266">
    <w:p w14:paraId="4B49AED3" w14:textId="299F202C" w:rsidR="00637A04" w:rsidRDefault="00637A04" w:rsidP="009D21E1">
      <w:pPr>
        <w:pStyle w:val="Footnote"/>
        <w:bidi/>
      </w:pPr>
      <w:r>
        <w:rPr>
          <w:rStyle w:val="FootnoteReference"/>
        </w:rPr>
        <w:footnoteRef/>
      </w:r>
      <w:r>
        <w:rPr>
          <w:rtl/>
        </w:rPr>
        <w:t xml:space="preserve"> </w:t>
      </w:r>
      <w:r>
        <w:t>Ministry</w:t>
      </w:r>
      <w:r>
        <w:rPr>
          <w:spacing w:val="13"/>
        </w:rPr>
        <w:t xml:space="preserve"> </w:t>
      </w:r>
      <w:r>
        <w:t>of</w:t>
      </w:r>
      <w:r>
        <w:rPr>
          <w:spacing w:val="14"/>
        </w:rPr>
        <w:t xml:space="preserve"> </w:t>
      </w:r>
      <w:r>
        <w:t>Economy</w:t>
      </w:r>
      <w:r>
        <w:rPr>
          <w:spacing w:val="16"/>
        </w:rPr>
        <w:t xml:space="preserve"> </w:t>
      </w:r>
      <w:r>
        <w:t>and</w:t>
      </w:r>
      <w:r>
        <w:rPr>
          <w:spacing w:val="14"/>
        </w:rPr>
        <w:t xml:space="preserve"> </w:t>
      </w:r>
      <w:r>
        <w:t>Commerce,</w:t>
      </w:r>
      <w:r>
        <w:rPr>
          <w:spacing w:val="15"/>
        </w:rPr>
        <w:t xml:space="preserve"> </w:t>
      </w:r>
      <w:r>
        <w:t>Qatar</w:t>
      </w:r>
    </w:p>
  </w:footnote>
  <w:footnote w:id="267">
    <w:p w14:paraId="593318DF" w14:textId="2FC2680E" w:rsidR="00637A04" w:rsidRDefault="00637A04" w:rsidP="009D21E1">
      <w:pPr>
        <w:pStyle w:val="Footnote"/>
        <w:bidi/>
      </w:pPr>
      <w:r>
        <w:rPr>
          <w:rStyle w:val="FootnoteReference"/>
        </w:rPr>
        <w:footnoteRef/>
      </w:r>
      <w:r>
        <w:rPr>
          <w:rtl/>
        </w:rPr>
        <w:t xml:space="preserve"> </w:t>
      </w:r>
      <w:r>
        <w:t>Qatar</w:t>
      </w:r>
      <w:r>
        <w:rPr>
          <w:spacing w:val="16"/>
        </w:rPr>
        <w:t xml:space="preserve"> </w:t>
      </w:r>
      <w:r>
        <w:t>Computing</w:t>
      </w:r>
      <w:r>
        <w:rPr>
          <w:spacing w:val="14"/>
        </w:rPr>
        <w:t xml:space="preserve"> </w:t>
      </w:r>
      <w:r>
        <w:t>Research</w:t>
      </w:r>
      <w:r>
        <w:rPr>
          <w:spacing w:val="17"/>
        </w:rPr>
        <w:t xml:space="preserve"> </w:t>
      </w:r>
      <w:r>
        <w:t>Institute</w:t>
      </w:r>
    </w:p>
  </w:footnote>
  <w:footnote w:id="268">
    <w:p w14:paraId="079A13BF" w14:textId="791039B0" w:rsidR="00637A04" w:rsidRDefault="00637A04" w:rsidP="009D21E1">
      <w:pPr>
        <w:pStyle w:val="Footnote"/>
        <w:bidi/>
      </w:pPr>
      <w:r>
        <w:rPr>
          <w:rStyle w:val="FootnoteReference"/>
        </w:rPr>
        <w:footnoteRef/>
      </w:r>
      <w:r>
        <w:rPr>
          <w:rtl/>
        </w:rPr>
        <w:t xml:space="preserve"> </w:t>
      </w:r>
      <w:r>
        <w:t>Qatar</w:t>
      </w:r>
      <w:r>
        <w:rPr>
          <w:spacing w:val="4"/>
        </w:rPr>
        <w:t xml:space="preserve"> </w:t>
      </w:r>
      <w:r>
        <w:t>Environmental</w:t>
      </w:r>
      <w:r>
        <w:rPr>
          <w:spacing w:val="5"/>
        </w:rPr>
        <w:t xml:space="preserve"> </w:t>
      </w:r>
      <w:r>
        <w:t>&amp;</w:t>
      </w:r>
      <w:r>
        <w:rPr>
          <w:spacing w:val="3"/>
        </w:rPr>
        <w:t xml:space="preserve"> </w:t>
      </w:r>
      <w:r>
        <w:t>Energy</w:t>
      </w:r>
      <w:r>
        <w:rPr>
          <w:spacing w:val="4"/>
        </w:rPr>
        <w:t xml:space="preserve"> </w:t>
      </w:r>
      <w:r>
        <w:t>Research</w:t>
      </w:r>
      <w:r>
        <w:rPr>
          <w:spacing w:val="4"/>
        </w:rPr>
        <w:t xml:space="preserve"> </w:t>
      </w:r>
      <w:r>
        <w:t>Institute</w:t>
      </w:r>
    </w:p>
  </w:footnote>
  <w:footnote w:id="269">
    <w:p w14:paraId="1B25A1E2" w14:textId="39E1BB7F" w:rsidR="00637A04" w:rsidRDefault="00637A04" w:rsidP="009D21E1">
      <w:pPr>
        <w:pStyle w:val="Footnote"/>
        <w:bidi/>
      </w:pPr>
      <w:r>
        <w:rPr>
          <w:rStyle w:val="FootnoteReference"/>
        </w:rPr>
        <w:footnoteRef/>
      </w:r>
      <w:r>
        <w:rPr>
          <w:rtl/>
        </w:rPr>
        <w:t xml:space="preserve"> </w:t>
      </w:r>
      <w:r>
        <w:t>Qatar</w:t>
      </w:r>
      <w:r>
        <w:rPr>
          <w:spacing w:val="5"/>
        </w:rPr>
        <w:t xml:space="preserve"> </w:t>
      </w:r>
      <w:r>
        <w:t>Biomedical</w:t>
      </w:r>
      <w:r>
        <w:rPr>
          <w:spacing w:val="5"/>
        </w:rPr>
        <w:t xml:space="preserve"> </w:t>
      </w:r>
      <w:r>
        <w:t>Research</w:t>
      </w:r>
      <w:r>
        <w:rPr>
          <w:spacing w:val="5"/>
        </w:rPr>
        <w:t xml:space="preserve"> </w:t>
      </w:r>
      <w:r>
        <w:t>Institute</w:t>
      </w:r>
    </w:p>
  </w:footnote>
  <w:footnote w:id="270">
    <w:p w14:paraId="59D4CDCF" w14:textId="41A581FF" w:rsidR="00637A04" w:rsidRDefault="00637A04" w:rsidP="009D21E1">
      <w:pPr>
        <w:pStyle w:val="Footnote"/>
        <w:bidi/>
      </w:pPr>
      <w:r>
        <w:rPr>
          <w:rStyle w:val="FootnoteReference"/>
        </w:rPr>
        <w:footnoteRef/>
      </w:r>
      <w:r>
        <w:rPr>
          <w:rtl/>
        </w:rPr>
        <w:t xml:space="preserve"> </w:t>
      </w:r>
      <w:r>
        <w:t>Hamad</w:t>
      </w:r>
      <w:r>
        <w:rPr>
          <w:spacing w:val="6"/>
        </w:rPr>
        <w:t xml:space="preserve"> </w:t>
      </w:r>
      <w:r>
        <w:t>Medical</w:t>
      </w:r>
      <w:r>
        <w:rPr>
          <w:spacing w:val="8"/>
        </w:rPr>
        <w:t xml:space="preserve"> </w:t>
      </w:r>
      <w:r>
        <w:t>Corporation,</w:t>
      </w:r>
      <w:r>
        <w:rPr>
          <w:spacing w:val="7"/>
        </w:rPr>
        <w:t xml:space="preserve"> </w:t>
      </w:r>
      <w:r>
        <w:t>Qatar</w:t>
      </w:r>
    </w:p>
  </w:footnote>
  <w:footnote w:id="271">
    <w:p w14:paraId="4DFAB70E" w14:textId="01CC32D2" w:rsidR="00637A04" w:rsidRDefault="00637A04" w:rsidP="00F72D1B">
      <w:pPr>
        <w:pStyle w:val="Footnote"/>
        <w:bidi/>
      </w:pPr>
      <w:r>
        <w:rPr>
          <w:rStyle w:val="FootnoteReference"/>
        </w:rPr>
        <w:footnoteRef/>
      </w:r>
      <w:r>
        <w:rPr>
          <w:rtl/>
        </w:rPr>
        <w:t xml:space="preserve"> </w:t>
      </w:r>
      <w:r>
        <w:t>Qatar</w:t>
      </w:r>
      <w:r>
        <w:rPr>
          <w:spacing w:val="13"/>
        </w:rPr>
        <w:t xml:space="preserve"> </w:t>
      </w:r>
      <w:r>
        <w:t>Mobility</w:t>
      </w:r>
      <w:r>
        <w:rPr>
          <w:spacing w:val="12"/>
        </w:rPr>
        <w:t xml:space="preserve"> </w:t>
      </w:r>
      <w:r>
        <w:t>Innovation</w:t>
      </w:r>
      <w:r>
        <w:rPr>
          <w:spacing w:val="11"/>
        </w:rPr>
        <w:t xml:space="preserve"> </w:t>
      </w:r>
      <w:r>
        <w:t>Center</w:t>
      </w:r>
    </w:p>
  </w:footnote>
  <w:footnote w:id="272">
    <w:p w14:paraId="4478D8E0" w14:textId="77D29E4A" w:rsidR="00637A04" w:rsidRDefault="00637A04" w:rsidP="00CA7C9C">
      <w:pPr>
        <w:pStyle w:val="Footnote"/>
        <w:bidi/>
      </w:pPr>
      <w:r>
        <w:rPr>
          <w:rStyle w:val="FootnoteReference"/>
        </w:rPr>
        <w:footnoteRef/>
      </w:r>
      <w:r>
        <w:rPr>
          <w:rtl/>
        </w:rPr>
        <w:t xml:space="preserve"> </w:t>
      </w:r>
      <w:r>
        <w:t>Interim Translational</w:t>
      </w:r>
      <w:r>
        <w:rPr>
          <w:spacing w:val="-1"/>
        </w:rPr>
        <w:t xml:space="preserve"> </w:t>
      </w:r>
      <w:r>
        <w:t>Research Institute,</w:t>
      </w:r>
      <w:r>
        <w:rPr>
          <w:spacing w:val="-1"/>
        </w:rPr>
        <w:t xml:space="preserve"> </w:t>
      </w:r>
      <w:r>
        <w:t>Qatar</w:t>
      </w:r>
    </w:p>
  </w:footnote>
  <w:footnote w:id="273">
    <w:p w14:paraId="30ACEB7A" w14:textId="6D391D2D" w:rsidR="00637A04" w:rsidRDefault="00637A04" w:rsidP="00CA7C9C">
      <w:pPr>
        <w:pStyle w:val="Footnote"/>
        <w:bidi/>
      </w:pPr>
      <w:r>
        <w:rPr>
          <w:rStyle w:val="FootnoteReference"/>
        </w:rPr>
        <w:footnoteRef/>
      </w:r>
      <w:r>
        <w:rPr>
          <w:rtl/>
        </w:rPr>
        <w:t xml:space="preserve"> </w:t>
      </w:r>
      <w:r>
        <w:t>Sidra</w:t>
      </w:r>
      <w:r>
        <w:rPr>
          <w:spacing w:val="6"/>
        </w:rPr>
        <w:t xml:space="preserve"> </w:t>
      </w:r>
      <w:r>
        <w:t>Medical</w:t>
      </w:r>
      <w:r>
        <w:rPr>
          <w:spacing w:val="6"/>
        </w:rPr>
        <w:t xml:space="preserve"> </w:t>
      </w:r>
      <w:r>
        <w:t>and</w:t>
      </w:r>
      <w:r>
        <w:rPr>
          <w:spacing w:val="5"/>
        </w:rPr>
        <w:t xml:space="preserve"> </w:t>
      </w:r>
      <w:r>
        <w:t>Research</w:t>
      </w:r>
      <w:r>
        <w:rPr>
          <w:spacing w:val="4"/>
        </w:rPr>
        <w:t xml:space="preserve"> </w:t>
      </w:r>
      <w:r>
        <w:t>Center,</w:t>
      </w:r>
      <w:r>
        <w:rPr>
          <w:spacing w:val="6"/>
        </w:rPr>
        <w:t xml:space="preserve"> </w:t>
      </w:r>
      <w:r>
        <w:t>Qatar</w:t>
      </w:r>
    </w:p>
  </w:footnote>
  <w:footnote w:id="274">
    <w:p w14:paraId="117B1F92" w14:textId="52C0E76A" w:rsidR="00637A04" w:rsidRDefault="00637A04" w:rsidP="00CA7C9C">
      <w:pPr>
        <w:pStyle w:val="Footnote"/>
        <w:bidi/>
      </w:pPr>
      <w:r>
        <w:rPr>
          <w:rStyle w:val="FootnoteReference"/>
        </w:rPr>
        <w:footnoteRef/>
      </w:r>
      <w:r>
        <w:rPr>
          <w:rtl/>
        </w:rPr>
        <w:t xml:space="preserve"> </w:t>
      </w:r>
      <w:r>
        <w:t>Qatar</w:t>
      </w:r>
      <w:r>
        <w:rPr>
          <w:spacing w:val="13"/>
        </w:rPr>
        <w:t xml:space="preserve"> </w:t>
      </w:r>
      <w:r>
        <w:t>National</w:t>
      </w:r>
      <w:r>
        <w:rPr>
          <w:spacing w:val="11"/>
        </w:rPr>
        <w:t xml:space="preserve"> </w:t>
      </w:r>
      <w:r>
        <w:t>Research</w:t>
      </w:r>
      <w:r>
        <w:rPr>
          <w:spacing w:val="12"/>
        </w:rPr>
        <w:t xml:space="preserve"> </w:t>
      </w:r>
      <w:r>
        <w:t>Fund</w:t>
      </w:r>
    </w:p>
  </w:footnote>
  <w:footnote w:id="275">
    <w:p w14:paraId="087EF9B4" w14:textId="03E45705" w:rsidR="00637A04" w:rsidRDefault="00637A04" w:rsidP="00CA7C9C">
      <w:pPr>
        <w:pStyle w:val="Footnote"/>
        <w:bidi/>
      </w:pPr>
      <w:r>
        <w:rPr>
          <w:rStyle w:val="FootnoteReference"/>
        </w:rPr>
        <w:footnoteRef/>
      </w:r>
      <w:r>
        <w:rPr>
          <w:rtl/>
        </w:rPr>
        <w:t xml:space="preserve"> </w:t>
      </w:r>
      <w:r>
        <w:t>Marincola</w:t>
      </w:r>
      <w:r>
        <w:rPr>
          <w:spacing w:val="-9"/>
        </w:rPr>
        <w:t xml:space="preserve"> </w:t>
      </w:r>
      <w:r>
        <w:t>and</w:t>
      </w:r>
      <w:r>
        <w:rPr>
          <w:spacing w:val="-8"/>
        </w:rPr>
        <w:t xml:space="preserve"> </w:t>
      </w:r>
      <w:r>
        <w:t>Lander</w:t>
      </w:r>
    </w:p>
  </w:footnote>
  <w:footnote w:id="276">
    <w:p w14:paraId="65D30652" w14:textId="6C2E35DC" w:rsidR="00637A04" w:rsidRDefault="00637A04" w:rsidP="002F6707">
      <w:pPr>
        <w:pStyle w:val="Footnote"/>
        <w:bidi/>
      </w:pPr>
      <w:r>
        <w:rPr>
          <w:rStyle w:val="FootnoteReference"/>
        </w:rPr>
        <w:footnoteRef/>
      </w:r>
      <w:r>
        <w:rPr>
          <w:rtl/>
        </w:rPr>
        <w:t xml:space="preserve"> </w:t>
      </w:r>
      <w:r>
        <w:t>Qatar</w:t>
      </w:r>
      <w:r>
        <w:rPr>
          <w:spacing w:val="2"/>
        </w:rPr>
        <w:t xml:space="preserve"> </w:t>
      </w:r>
      <w:r>
        <w:t>University</w:t>
      </w:r>
      <w:r>
        <w:rPr>
          <w:spacing w:val="2"/>
        </w:rPr>
        <w:t xml:space="preserve"> </w:t>
      </w:r>
      <w:r>
        <w:t>Wireless</w:t>
      </w:r>
      <w:r>
        <w:rPr>
          <w:spacing w:val="2"/>
        </w:rPr>
        <w:t xml:space="preserve"> </w:t>
      </w:r>
      <w:r>
        <w:t>Innovation</w:t>
      </w:r>
      <w:r>
        <w:rPr>
          <w:spacing w:val="2"/>
        </w:rPr>
        <w:t xml:space="preserve"> </w:t>
      </w:r>
      <w:r>
        <w:t>Centre</w:t>
      </w:r>
    </w:p>
  </w:footnote>
  <w:footnote w:id="277">
    <w:p w14:paraId="3F45AC7E" w14:textId="2B300E7F" w:rsidR="00637A04" w:rsidRDefault="00637A04" w:rsidP="002F6707">
      <w:pPr>
        <w:pStyle w:val="Footnote"/>
        <w:bidi/>
      </w:pPr>
      <w:r>
        <w:rPr>
          <w:rStyle w:val="FootnoteReference"/>
        </w:rPr>
        <w:footnoteRef/>
      </w:r>
      <w:r>
        <w:rPr>
          <w:rtl/>
        </w:rPr>
        <w:t xml:space="preserve"> </w:t>
      </w:r>
      <w:r>
        <w:t>Hariha</w:t>
      </w:r>
      <w:r>
        <w:rPr>
          <w:spacing w:val="1"/>
        </w:rPr>
        <w:t xml:space="preserve"> </w:t>
      </w:r>
      <w:r>
        <w:t>ran</w:t>
      </w:r>
    </w:p>
  </w:footnote>
  <w:footnote w:id="278">
    <w:p w14:paraId="1CC682E2" w14:textId="72DCF4F9" w:rsidR="00637A04" w:rsidRDefault="00637A04" w:rsidP="002F6707">
      <w:pPr>
        <w:pStyle w:val="Footnote"/>
        <w:bidi/>
      </w:pPr>
      <w:r>
        <w:rPr>
          <w:rStyle w:val="FootnoteReference"/>
        </w:rPr>
        <w:footnoteRef/>
      </w:r>
      <w:r>
        <w:rPr>
          <w:rtl/>
        </w:rPr>
        <w:t xml:space="preserve"> </w:t>
      </w:r>
      <w:r>
        <w:t>Ministry</w:t>
      </w:r>
      <w:r>
        <w:rPr>
          <w:spacing w:val="4"/>
        </w:rPr>
        <w:t xml:space="preserve"> </w:t>
      </w:r>
      <w:r>
        <w:t>of</w:t>
      </w:r>
      <w:r>
        <w:rPr>
          <w:spacing w:val="4"/>
        </w:rPr>
        <w:t xml:space="preserve"> </w:t>
      </w:r>
      <w:r>
        <w:t>Municipality</w:t>
      </w:r>
      <w:r>
        <w:rPr>
          <w:spacing w:val="6"/>
        </w:rPr>
        <w:t xml:space="preserve"> </w:t>
      </w:r>
      <w:r>
        <w:t>and</w:t>
      </w:r>
      <w:r>
        <w:rPr>
          <w:spacing w:val="5"/>
        </w:rPr>
        <w:t xml:space="preserve"> </w:t>
      </w:r>
      <w:r>
        <w:t>Environment,</w:t>
      </w:r>
      <w:r>
        <w:rPr>
          <w:spacing w:val="5"/>
        </w:rPr>
        <w:t xml:space="preserve"> </w:t>
      </w:r>
      <w:r>
        <w:t>Qatar</w:t>
      </w:r>
    </w:p>
  </w:footnote>
  <w:footnote w:id="279">
    <w:p w14:paraId="540E60C6" w14:textId="1BB5F90A" w:rsidR="00637A04" w:rsidRDefault="00637A04" w:rsidP="00124271">
      <w:pPr>
        <w:pStyle w:val="Footnote"/>
        <w:bidi/>
      </w:pPr>
      <w:r>
        <w:rPr>
          <w:rStyle w:val="FootnoteReference"/>
        </w:rPr>
        <w:footnoteRef/>
      </w:r>
      <w:r>
        <w:rPr>
          <w:rtl/>
        </w:rPr>
        <w:t xml:space="preserve"> </w:t>
      </w:r>
      <w:r>
        <w:t>National</w:t>
      </w:r>
      <w:r>
        <w:rPr>
          <w:spacing w:val="12"/>
        </w:rPr>
        <w:t xml:space="preserve"> </w:t>
      </w:r>
      <w:r>
        <w:t>Priorities</w:t>
      </w:r>
      <w:r>
        <w:rPr>
          <w:spacing w:val="14"/>
        </w:rPr>
        <w:t xml:space="preserve"> </w:t>
      </w:r>
      <w:r>
        <w:t>Research</w:t>
      </w:r>
      <w:r>
        <w:rPr>
          <w:spacing w:val="13"/>
        </w:rPr>
        <w:t xml:space="preserve"> </w:t>
      </w:r>
      <w:r>
        <w:t>Program,</w:t>
      </w:r>
      <w:r>
        <w:rPr>
          <w:spacing w:val="14"/>
        </w:rPr>
        <w:t xml:space="preserve"> </w:t>
      </w:r>
      <w:r>
        <w:t>Qatar</w:t>
      </w:r>
    </w:p>
  </w:footnote>
  <w:footnote w:id="280">
    <w:p w14:paraId="5001CCE4" w14:textId="24C18255" w:rsidR="00637A04" w:rsidRDefault="00637A04" w:rsidP="00124271">
      <w:pPr>
        <w:pStyle w:val="Footnote"/>
        <w:bidi/>
      </w:pPr>
      <w:r>
        <w:rPr>
          <w:rStyle w:val="FootnoteReference"/>
        </w:rPr>
        <w:footnoteRef/>
      </w:r>
      <w:r>
        <w:rPr>
          <w:rtl/>
        </w:rPr>
        <w:t xml:space="preserve"> </w:t>
      </w:r>
      <w:r>
        <w:t>Qatar</w:t>
      </w:r>
      <w:r>
        <w:rPr>
          <w:spacing w:val="12"/>
        </w:rPr>
        <w:t xml:space="preserve"> </w:t>
      </w:r>
      <w:r>
        <w:t>Bio</w:t>
      </w:r>
      <w:r>
        <w:rPr>
          <w:spacing w:val="12"/>
        </w:rPr>
        <w:t xml:space="preserve"> </w:t>
      </w:r>
      <w:r>
        <w:t>Bank</w:t>
      </w:r>
    </w:p>
  </w:footnote>
  <w:footnote w:id="281">
    <w:p w14:paraId="14DC08E5" w14:textId="00D6538F" w:rsidR="00637A04" w:rsidRDefault="00637A04" w:rsidP="00124271">
      <w:pPr>
        <w:pStyle w:val="Footnote"/>
        <w:bidi/>
      </w:pPr>
      <w:r>
        <w:rPr>
          <w:rStyle w:val="FootnoteReference"/>
        </w:rPr>
        <w:footnoteRef/>
      </w:r>
      <w:r>
        <w:rPr>
          <w:rtl/>
        </w:rPr>
        <w:t xml:space="preserve"> </w:t>
      </w:r>
      <w:r>
        <w:t>Qatar</w:t>
      </w:r>
      <w:r>
        <w:rPr>
          <w:spacing w:val="15"/>
        </w:rPr>
        <w:t xml:space="preserve"> </w:t>
      </w:r>
      <w:r>
        <w:t>Innovation</w:t>
      </w:r>
      <w:r>
        <w:rPr>
          <w:spacing w:val="14"/>
        </w:rPr>
        <w:t xml:space="preserve"> </w:t>
      </w:r>
      <w:r>
        <w:t>Community</w:t>
      </w:r>
    </w:p>
  </w:footnote>
  <w:footnote w:id="282">
    <w:p w14:paraId="5576E5E7" w14:textId="18C6FF94" w:rsidR="00637A04" w:rsidRDefault="00637A04" w:rsidP="00C36E49">
      <w:pPr>
        <w:pStyle w:val="Footnote"/>
        <w:bidi/>
      </w:pPr>
      <w:r>
        <w:rPr>
          <w:rStyle w:val="FootnoteReference"/>
        </w:rPr>
        <w:footnoteRef/>
      </w:r>
      <w:r>
        <w:rPr>
          <w:rtl/>
        </w:rPr>
        <w:t xml:space="preserve"> </w:t>
      </w:r>
      <w:r>
        <w:t>Khodr</w:t>
      </w:r>
    </w:p>
  </w:footnote>
  <w:footnote w:id="283">
    <w:p w14:paraId="6EA04D5E" w14:textId="09D17A5D" w:rsidR="00637A04" w:rsidRDefault="00637A04" w:rsidP="00C36E49">
      <w:pPr>
        <w:pStyle w:val="Footnote"/>
        <w:bidi/>
      </w:pPr>
      <w:r>
        <w:rPr>
          <w:rStyle w:val="FootnoteReference"/>
        </w:rPr>
        <w:footnoteRef/>
      </w:r>
      <w:r>
        <w:rPr>
          <w:rtl/>
        </w:rPr>
        <w:t xml:space="preserve"> </w:t>
      </w:r>
      <w:r>
        <w:t>Barnawi</w:t>
      </w:r>
    </w:p>
  </w:footnote>
  <w:footnote w:id="284">
    <w:p w14:paraId="1BE30BF3" w14:textId="480064EF" w:rsidR="00637A04" w:rsidRDefault="00637A04" w:rsidP="002D644E">
      <w:pPr>
        <w:pStyle w:val="Footnote"/>
        <w:bidi/>
      </w:pPr>
      <w:r>
        <w:rPr>
          <w:rStyle w:val="FootnoteReference"/>
        </w:rPr>
        <w:footnoteRef/>
      </w:r>
      <w:r>
        <w:rPr>
          <w:rtl/>
        </w:rPr>
        <w:t xml:space="preserve"> </w:t>
      </w:r>
      <w:r w:rsidRPr="00FC02D1">
        <w:t>Manateq</w:t>
      </w:r>
    </w:p>
  </w:footnote>
  <w:footnote w:id="285">
    <w:p w14:paraId="6D023BD5" w14:textId="047B852A" w:rsidR="00637A04" w:rsidRDefault="00637A04" w:rsidP="002D644E">
      <w:pPr>
        <w:pStyle w:val="Footnote"/>
        <w:bidi/>
      </w:pPr>
      <w:r>
        <w:rPr>
          <w:rStyle w:val="FootnoteReference"/>
        </w:rPr>
        <w:footnoteRef/>
      </w:r>
      <w:r>
        <w:rPr>
          <w:rtl/>
        </w:rPr>
        <w:t xml:space="preserve"> </w:t>
      </w:r>
      <w:r>
        <w:t>Weill</w:t>
      </w:r>
      <w:r>
        <w:rPr>
          <w:spacing w:val="7"/>
        </w:rPr>
        <w:t xml:space="preserve"> </w:t>
      </w:r>
      <w:r>
        <w:t>Cornell</w:t>
      </w:r>
      <w:r>
        <w:rPr>
          <w:spacing w:val="7"/>
        </w:rPr>
        <w:t xml:space="preserve"> </w:t>
      </w:r>
      <w:r>
        <w:t>Medical</w:t>
      </w:r>
      <w:r>
        <w:rPr>
          <w:spacing w:val="7"/>
        </w:rPr>
        <w:t xml:space="preserve"> </w:t>
      </w:r>
      <w:r>
        <w:t>College</w:t>
      </w:r>
      <w:r>
        <w:rPr>
          <w:spacing w:val="8"/>
        </w:rPr>
        <w:t xml:space="preserve"> </w:t>
      </w:r>
      <w:r>
        <w:t>in</w:t>
      </w:r>
      <w:r>
        <w:rPr>
          <w:spacing w:val="7"/>
        </w:rPr>
        <w:t xml:space="preserve"> </w:t>
      </w:r>
      <w:r>
        <w:t>Qatar</w:t>
      </w:r>
    </w:p>
  </w:footnote>
  <w:footnote w:id="286">
    <w:p w14:paraId="2083A63C" w14:textId="71FD0ADD" w:rsidR="00637A04" w:rsidRDefault="00637A04" w:rsidP="00DB0238">
      <w:pPr>
        <w:pStyle w:val="Footnote"/>
        <w:bidi/>
      </w:pPr>
      <w:r>
        <w:rPr>
          <w:rStyle w:val="FootnoteReference"/>
        </w:rPr>
        <w:footnoteRef/>
      </w:r>
      <w:r>
        <w:rPr>
          <w:rtl/>
        </w:rPr>
        <w:t xml:space="preserve"> </w:t>
      </w:r>
      <w:r>
        <w:rPr>
          <w:w w:val="95"/>
        </w:rPr>
        <w:t xml:space="preserve">Carnegie Mellon University in </w:t>
      </w:r>
      <w:r w:rsidRPr="00DB0238">
        <w:t>Qatar</w:t>
      </w:r>
      <w:r>
        <w:rPr>
          <w:w w:val="95"/>
        </w:rPr>
        <w:t xml:space="preserve"> </w:t>
      </w:r>
    </w:p>
  </w:footnote>
  <w:footnote w:id="287">
    <w:p w14:paraId="3FFDB795" w14:textId="38A2E24F" w:rsidR="00637A04" w:rsidRDefault="00637A04" w:rsidP="00DB0238">
      <w:pPr>
        <w:pStyle w:val="Footnote"/>
        <w:bidi/>
      </w:pPr>
      <w:r>
        <w:rPr>
          <w:rStyle w:val="FootnoteReference"/>
        </w:rPr>
        <w:footnoteRef/>
      </w:r>
      <w:r>
        <w:rPr>
          <w:rtl/>
        </w:rPr>
        <w:t xml:space="preserve"> </w:t>
      </w:r>
      <w:r>
        <w:t>Georgetown</w:t>
      </w:r>
      <w:r>
        <w:rPr>
          <w:spacing w:val="16"/>
        </w:rPr>
        <w:t xml:space="preserve"> </w:t>
      </w:r>
      <w:r>
        <w:t>University</w:t>
      </w:r>
      <w:r>
        <w:rPr>
          <w:spacing w:val="15"/>
        </w:rPr>
        <w:t xml:space="preserve"> </w:t>
      </w:r>
      <w:r>
        <w:t>in</w:t>
      </w:r>
      <w:r>
        <w:rPr>
          <w:spacing w:val="15"/>
        </w:rPr>
        <w:t xml:space="preserve"> </w:t>
      </w:r>
      <w:r>
        <w:t>Qatar</w:t>
      </w:r>
    </w:p>
  </w:footnote>
  <w:footnote w:id="288">
    <w:p w14:paraId="00298673" w14:textId="6BB5B58A" w:rsidR="00637A04" w:rsidRDefault="00637A04" w:rsidP="00112CAD">
      <w:pPr>
        <w:pStyle w:val="Footnote"/>
        <w:bidi/>
      </w:pPr>
      <w:r>
        <w:rPr>
          <w:rStyle w:val="FootnoteReference"/>
        </w:rPr>
        <w:footnoteRef/>
      </w:r>
      <w:r>
        <w:rPr>
          <w:rtl/>
        </w:rPr>
        <w:t xml:space="preserve"> </w:t>
      </w:r>
      <w:r>
        <w:t>University</w:t>
      </w:r>
      <w:r>
        <w:rPr>
          <w:spacing w:val="15"/>
        </w:rPr>
        <w:t xml:space="preserve"> </w:t>
      </w:r>
      <w:r>
        <w:t>College</w:t>
      </w:r>
      <w:r>
        <w:rPr>
          <w:spacing w:val="16"/>
        </w:rPr>
        <w:t xml:space="preserve"> </w:t>
      </w:r>
      <w:r>
        <w:t>London,</w:t>
      </w:r>
      <w:r>
        <w:rPr>
          <w:spacing w:val="16"/>
        </w:rPr>
        <w:t xml:space="preserve"> </w:t>
      </w:r>
      <w:r>
        <w:t>Qatar</w:t>
      </w:r>
    </w:p>
  </w:footnote>
  <w:footnote w:id="289">
    <w:p w14:paraId="3DCE6852" w14:textId="2878B40C" w:rsidR="00637A04" w:rsidRDefault="00637A04" w:rsidP="00965C80">
      <w:pPr>
        <w:pStyle w:val="Footnote"/>
        <w:bidi/>
      </w:pPr>
      <w:r>
        <w:rPr>
          <w:rStyle w:val="FootnoteReference"/>
        </w:rPr>
        <w:footnoteRef/>
      </w:r>
      <w:r>
        <w:rPr>
          <w:rtl/>
        </w:rPr>
        <w:t xml:space="preserve"> </w:t>
      </w:r>
      <w:r>
        <w:t>International</w:t>
      </w:r>
      <w:r>
        <w:rPr>
          <w:spacing w:val="7"/>
        </w:rPr>
        <w:t xml:space="preserve"> </w:t>
      </w:r>
      <w:r>
        <w:t>Branch</w:t>
      </w:r>
      <w:r>
        <w:rPr>
          <w:spacing w:val="7"/>
        </w:rPr>
        <w:t xml:space="preserve"> </w:t>
      </w:r>
      <w:r>
        <w:t>Campuses</w:t>
      </w:r>
    </w:p>
  </w:footnote>
  <w:footnote w:id="290">
    <w:p w14:paraId="5307B87D" w14:textId="28D59012" w:rsidR="00637A04" w:rsidRDefault="00637A04" w:rsidP="00640F30">
      <w:pPr>
        <w:pStyle w:val="Footnote"/>
        <w:bidi/>
      </w:pPr>
      <w:r>
        <w:rPr>
          <w:rStyle w:val="FootnoteReference"/>
        </w:rPr>
        <w:footnoteRef/>
      </w:r>
      <w:r>
        <w:rPr>
          <w:rtl/>
        </w:rPr>
        <w:t xml:space="preserve"> </w:t>
      </w:r>
      <w:r>
        <w:t>Research</w:t>
      </w:r>
      <w:r>
        <w:rPr>
          <w:spacing w:val="3"/>
        </w:rPr>
        <w:t xml:space="preserve"> </w:t>
      </w:r>
      <w:r>
        <w:t>Strategy</w:t>
      </w:r>
      <w:r>
        <w:rPr>
          <w:spacing w:val="4"/>
        </w:rPr>
        <w:t xml:space="preserve"> </w:t>
      </w:r>
      <w:r>
        <w:t>and</w:t>
      </w:r>
      <w:r>
        <w:rPr>
          <w:spacing w:val="4"/>
        </w:rPr>
        <w:t xml:space="preserve"> </w:t>
      </w:r>
      <w:r>
        <w:t>Impact</w:t>
      </w:r>
      <w:r>
        <w:rPr>
          <w:spacing w:val="5"/>
        </w:rPr>
        <w:t xml:space="preserve"> </w:t>
      </w:r>
      <w:r>
        <w:t>Management,</w:t>
      </w:r>
      <w:r>
        <w:rPr>
          <w:spacing w:val="5"/>
        </w:rPr>
        <w:t xml:space="preserve"> </w:t>
      </w:r>
      <w:r>
        <w:t>Qatar</w:t>
      </w:r>
    </w:p>
  </w:footnote>
  <w:footnote w:id="291">
    <w:p w14:paraId="4470C664" w14:textId="76B48A1E" w:rsidR="00637A04" w:rsidRDefault="00637A04" w:rsidP="00640F30">
      <w:pPr>
        <w:pStyle w:val="Footnote"/>
        <w:bidi/>
      </w:pPr>
      <w:r>
        <w:rPr>
          <w:rStyle w:val="FootnoteReference"/>
        </w:rPr>
        <w:footnoteRef/>
      </w:r>
      <w:r>
        <w:rPr>
          <w:rtl/>
        </w:rPr>
        <w:t xml:space="preserve"> </w:t>
      </w:r>
      <w:r w:rsidRPr="00FC02D1">
        <w:t>Al-Khabeer</w:t>
      </w:r>
    </w:p>
  </w:footnote>
  <w:footnote w:id="292">
    <w:p w14:paraId="4D8B6671" w14:textId="62F4B394" w:rsidR="00637A04" w:rsidRDefault="00637A04" w:rsidP="00640F30">
      <w:pPr>
        <w:pStyle w:val="Footnote"/>
        <w:bidi/>
      </w:pPr>
      <w:r>
        <w:rPr>
          <w:rStyle w:val="FootnoteReference"/>
        </w:rPr>
        <w:footnoteRef/>
      </w:r>
      <w:r>
        <w:rPr>
          <w:rtl/>
        </w:rPr>
        <w:t xml:space="preserve"> </w:t>
      </w:r>
      <w:r w:rsidRPr="00FC02D1">
        <w:t>NAMA</w:t>
      </w:r>
    </w:p>
  </w:footnote>
  <w:footnote w:id="293">
    <w:p w14:paraId="0B3EF8B8" w14:textId="293F4F1E" w:rsidR="00637A04" w:rsidRDefault="00637A04" w:rsidP="002C1151">
      <w:pPr>
        <w:pStyle w:val="Footnote"/>
        <w:bidi/>
      </w:pPr>
      <w:r>
        <w:rPr>
          <w:rStyle w:val="FootnoteReference"/>
        </w:rPr>
        <w:footnoteRef/>
      </w:r>
      <w:r>
        <w:rPr>
          <w:rtl/>
        </w:rPr>
        <w:t xml:space="preserve"> </w:t>
      </w:r>
      <w:r>
        <w:t>Qatar</w:t>
      </w:r>
      <w:r>
        <w:rPr>
          <w:spacing w:val="12"/>
        </w:rPr>
        <w:t xml:space="preserve"> </w:t>
      </w:r>
      <w:r>
        <w:t>Business</w:t>
      </w:r>
      <w:r>
        <w:rPr>
          <w:spacing w:val="12"/>
        </w:rPr>
        <w:t xml:space="preserve"> </w:t>
      </w:r>
      <w:r>
        <w:t>Incubation</w:t>
      </w:r>
      <w:r>
        <w:rPr>
          <w:spacing w:val="11"/>
        </w:rPr>
        <w:t xml:space="preserve"> </w:t>
      </w:r>
      <w:r>
        <w:t>Center</w:t>
      </w:r>
    </w:p>
  </w:footnote>
  <w:footnote w:id="294">
    <w:p w14:paraId="6823B2BC" w14:textId="1265191C" w:rsidR="00637A04" w:rsidRDefault="00637A04" w:rsidP="002C1151">
      <w:pPr>
        <w:pStyle w:val="Footnote"/>
        <w:bidi/>
      </w:pPr>
      <w:r>
        <w:rPr>
          <w:rStyle w:val="FootnoteReference"/>
        </w:rPr>
        <w:footnoteRef/>
      </w:r>
      <w:r>
        <w:rPr>
          <w:rtl/>
        </w:rPr>
        <w:t xml:space="preserve"> </w:t>
      </w:r>
      <w:r>
        <w:t>Digital</w:t>
      </w:r>
      <w:r>
        <w:rPr>
          <w:spacing w:val="15"/>
        </w:rPr>
        <w:t xml:space="preserve"> </w:t>
      </w:r>
      <w:r>
        <w:t>Incubation</w:t>
      </w:r>
      <w:r>
        <w:rPr>
          <w:spacing w:val="15"/>
        </w:rPr>
        <w:t xml:space="preserve"> </w:t>
      </w:r>
      <w:r>
        <w:t>Center,</w:t>
      </w:r>
      <w:r>
        <w:rPr>
          <w:spacing w:val="16"/>
        </w:rPr>
        <w:t xml:space="preserve"> </w:t>
      </w:r>
      <w:r>
        <w:t>Qatar</w:t>
      </w:r>
    </w:p>
  </w:footnote>
  <w:footnote w:id="295">
    <w:p w14:paraId="67ABAA43" w14:textId="1FFE1F6C" w:rsidR="00637A04" w:rsidRDefault="00637A04" w:rsidP="00D80B91">
      <w:pPr>
        <w:pStyle w:val="Footnote"/>
        <w:bidi/>
      </w:pPr>
      <w:r>
        <w:rPr>
          <w:rStyle w:val="FootnoteReference"/>
        </w:rPr>
        <w:footnoteRef/>
      </w:r>
      <w:r>
        <w:rPr>
          <w:rtl/>
        </w:rPr>
        <w:t xml:space="preserve"> </w:t>
      </w:r>
      <w:r w:rsidRPr="00FC02D1">
        <w:t>BusinessPulse</w:t>
      </w:r>
    </w:p>
  </w:footnote>
  <w:footnote w:id="296">
    <w:p w14:paraId="1BFD89B1" w14:textId="6549E2C6" w:rsidR="00637A04" w:rsidRDefault="00637A04" w:rsidP="00EA74F7">
      <w:pPr>
        <w:pStyle w:val="Footnote"/>
        <w:bidi/>
      </w:pPr>
      <w:r>
        <w:rPr>
          <w:rStyle w:val="FootnoteReference"/>
        </w:rPr>
        <w:footnoteRef/>
      </w:r>
      <w:r>
        <w:rPr>
          <w:rtl/>
        </w:rPr>
        <w:t xml:space="preserve"> </w:t>
      </w:r>
      <w:r w:rsidRPr="00FC02D1">
        <w:t>JAHIZ</w:t>
      </w:r>
    </w:p>
  </w:footnote>
  <w:footnote w:id="297">
    <w:p w14:paraId="643AE2B9" w14:textId="6EF19759" w:rsidR="00637A04" w:rsidRDefault="00637A04" w:rsidP="00EA74F7">
      <w:pPr>
        <w:pStyle w:val="Footnote"/>
        <w:bidi/>
      </w:pPr>
      <w:r>
        <w:rPr>
          <w:rStyle w:val="FootnoteReference"/>
        </w:rPr>
        <w:footnoteRef/>
      </w:r>
      <w:r>
        <w:rPr>
          <w:rtl/>
        </w:rPr>
        <w:t xml:space="preserve"> </w:t>
      </w:r>
      <w:r w:rsidRPr="00FC02D1">
        <w:t>TASDEER</w:t>
      </w:r>
    </w:p>
  </w:footnote>
  <w:footnote w:id="298">
    <w:p w14:paraId="7A616954" w14:textId="64C47CC8" w:rsidR="00637A04" w:rsidRDefault="00637A04" w:rsidP="00EA74F7">
      <w:pPr>
        <w:pStyle w:val="Footnote"/>
        <w:bidi/>
      </w:pPr>
      <w:r>
        <w:rPr>
          <w:rStyle w:val="FootnoteReference"/>
        </w:rPr>
        <w:footnoteRef/>
      </w:r>
      <w:r>
        <w:rPr>
          <w:rtl/>
        </w:rPr>
        <w:t xml:space="preserve"> </w:t>
      </w:r>
      <w:r w:rsidRPr="00FC02D1">
        <w:t>Injaz</w:t>
      </w:r>
    </w:p>
  </w:footnote>
  <w:footnote w:id="299">
    <w:p w14:paraId="29362A31" w14:textId="4D13A9E2" w:rsidR="00637A04" w:rsidRDefault="00637A04" w:rsidP="00EA74F7">
      <w:pPr>
        <w:pStyle w:val="Footnote"/>
        <w:bidi/>
      </w:pPr>
      <w:r>
        <w:rPr>
          <w:rStyle w:val="FootnoteReference"/>
        </w:rPr>
        <w:footnoteRef/>
      </w:r>
      <w:r>
        <w:rPr>
          <w:rtl/>
        </w:rPr>
        <w:t xml:space="preserve"> </w:t>
      </w:r>
      <w:r w:rsidRPr="00FC02D1">
        <w:t>Silatech</w:t>
      </w:r>
    </w:p>
  </w:footnote>
  <w:footnote w:id="300">
    <w:p w14:paraId="3DC3CBBA" w14:textId="155AA26B" w:rsidR="00637A04" w:rsidRDefault="00637A04" w:rsidP="00EA74F7">
      <w:pPr>
        <w:pStyle w:val="Footnote"/>
        <w:bidi/>
      </w:pPr>
      <w:r>
        <w:rPr>
          <w:rStyle w:val="FootnoteReference"/>
        </w:rPr>
        <w:footnoteRef/>
      </w:r>
      <w:r>
        <w:rPr>
          <w:rtl/>
        </w:rPr>
        <w:t xml:space="preserve"> </w:t>
      </w:r>
      <w:r w:rsidRPr="00FC02D1">
        <w:t>Bedaya</w:t>
      </w:r>
    </w:p>
  </w:footnote>
  <w:footnote w:id="301">
    <w:p w14:paraId="055A42BF" w14:textId="0B5B015B" w:rsidR="00637A04" w:rsidRPr="00EA74F7" w:rsidRDefault="00637A04" w:rsidP="00EA74F7">
      <w:pPr>
        <w:pStyle w:val="Footnote"/>
        <w:bidi/>
      </w:pPr>
      <w:r>
        <w:rPr>
          <w:rStyle w:val="FootnoteReference"/>
        </w:rPr>
        <w:footnoteRef/>
      </w:r>
      <w:r>
        <w:rPr>
          <w:rtl/>
        </w:rPr>
        <w:t xml:space="preserve"> </w:t>
      </w:r>
      <w:r>
        <w:t>Rodha</w:t>
      </w:r>
    </w:p>
  </w:footnote>
  <w:footnote w:id="302">
    <w:p w14:paraId="3F3A6F1B" w14:textId="4F267F3A" w:rsidR="00637A04" w:rsidRDefault="00637A04" w:rsidP="000E3902">
      <w:pPr>
        <w:pStyle w:val="Footnote"/>
        <w:bidi/>
      </w:pPr>
      <w:r>
        <w:rPr>
          <w:rStyle w:val="FootnoteReference"/>
        </w:rPr>
        <w:footnoteRef/>
      </w:r>
      <w:r>
        <w:rPr>
          <w:rtl/>
        </w:rPr>
        <w:t xml:space="preserve"> </w:t>
      </w:r>
      <w:r>
        <w:t>Research</w:t>
      </w:r>
      <w:r>
        <w:rPr>
          <w:spacing w:val="7"/>
        </w:rPr>
        <w:t xml:space="preserve"> </w:t>
      </w:r>
      <w:r>
        <w:t>Outcome</w:t>
      </w:r>
      <w:r>
        <w:rPr>
          <w:spacing w:val="8"/>
        </w:rPr>
        <w:t xml:space="preserve"> </w:t>
      </w:r>
      <w:r>
        <w:t>Center</w:t>
      </w:r>
      <w:r>
        <w:rPr>
          <w:spacing w:val="8"/>
        </w:rPr>
        <w:t xml:space="preserve"> </w:t>
      </w:r>
      <w:r>
        <w:t>Search,</w:t>
      </w:r>
      <w:r>
        <w:rPr>
          <w:spacing w:val="7"/>
        </w:rPr>
        <w:t xml:space="preserve"> </w:t>
      </w:r>
      <w:r>
        <w:t>Qatar</w:t>
      </w:r>
    </w:p>
  </w:footnote>
  <w:footnote w:id="303">
    <w:p w14:paraId="6822208B" w14:textId="1EA1B403" w:rsidR="00637A04" w:rsidRDefault="00637A04" w:rsidP="000E3902">
      <w:pPr>
        <w:pStyle w:val="Footnote"/>
        <w:bidi/>
      </w:pPr>
      <w:r>
        <w:rPr>
          <w:rStyle w:val="FootnoteReference"/>
        </w:rPr>
        <w:footnoteRef/>
      </w:r>
      <w:r>
        <w:rPr>
          <w:rtl/>
        </w:rPr>
        <w:t xml:space="preserve"> </w:t>
      </w:r>
      <w:r>
        <w:t>Qatar</w:t>
      </w:r>
      <w:r>
        <w:rPr>
          <w:spacing w:val="16"/>
        </w:rPr>
        <w:t xml:space="preserve"> </w:t>
      </w:r>
      <w:r>
        <w:t>National</w:t>
      </w:r>
      <w:r>
        <w:rPr>
          <w:spacing w:val="15"/>
        </w:rPr>
        <w:t xml:space="preserve"> </w:t>
      </w:r>
      <w:r>
        <w:t>Library</w:t>
      </w:r>
    </w:p>
  </w:footnote>
  <w:footnote w:id="304">
    <w:p w14:paraId="7339828C" w14:textId="35BED077" w:rsidR="00637A04" w:rsidRPr="0051277B" w:rsidRDefault="00637A04" w:rsidP="0051277B">
      <w:pPr>
        <w:pStyle w:val="Footnote"/>
        <w:bidi/>
      </w:pPr>
      <w:r>
        <w:rPr>
          <w:rStyle w:val="FootnoteReference"/>
        </w:rPr>
        <w:footnoteRef/>
      </w:r>
      <w:r>
        <w:rPr>
          <w:rtl/>
        </w:rPr>
        <w:t xml:space="preserve"> </w:t>
      </w:r>
      <w:r>
        <w:t>Academic</w:t>
      </w:r>
      <w:r>
        <w:rPr>
          <w:spacing w:val="15"/>
        </w:rPr>
        <w:t xml:space="preserve"> </w:t>
      </w:r>
      <w:r>
        <w:t>Health</w:t>
      </w:r>
      <w:r>
        <w:rPr>
          <w:spacing w:val="16"/>
        </w:rPr>
        <w:t xml:space="preserve"> </w:t>
      </w:r>
      <w:r>
        <w:t>System,</w:t>
      </w:r>
      <w:r>
        <w:rPr>
          <w:spacing w:val="16"/>
        </w:rPr>
        <w:t xml:space="preserve"> </w:t>
      </w:r>
      <w:r>
        <w:t>Qatar</w:t>
      </w:r>
    </w:p>
  </w:footnote>
  <w:footnote w:id="305">
    <w:p w14:paraId="04E252E9" w14:textId="5B326E4B" w:rsidR="00637A04" w:rsidRDefault="00637A04" w:rsidP="009E34C7">
      <w:pPr>
        <w:pStyle w:val="Footnote"/>
        <w:bidi/>
      </w:pPr>
      <w:r>
        <w:rPr>
          <w:rStyle w:val="FootnoteReference"/>
        </w:rPr>
        <w:footnoteRef/>
      </w:r>
      <w:r>
        <w:rPr>
          <w:rtl/>
        </w:rPr>
        <w:t xml:space="preserve"> </w:t>
      </w:r>
      <w:r>
        <w:t>Qatar</w:t>
      </w:r>
      <w:r>
        <w:rPr>
          <w:spacing w:val="10"/>
        </w:rPr>
        <w:t xml:space="preserve"> </w:t>
      </w:r>
      <w:r>
        <w:t>Development</w:t>
      </w:r>
      <w:r>
        <w:rPr>
          <w:spacing w:val="9"/>
        </w:rPr>
        <w:t xml:space="preserve"> </w:t>
      </w:r>
      <w:r>
        <w:t>Bank</w:t>
      </w:r>
    </w:p>
  </w:footnote>
  <w:footnote w:id="306">
    <w:p w14:paraId="5AA763D3" w14:textId="57610133" w:rsidR="00637A04" w:rsidRDefault="00637A04" w:rsidP="009E34C7">
      <w:pPr>
        <w:pStyle w:val="Footnote"/>
        <w:bidi/>
      </w:pPr>
      <w:r>
        <w:rPr>
          <w:rStyle w:val="FootnoteReference"/>
        </w:rPr>
        <w:footnoteRef/>
      </w:r>
      <w:r>
        <w:rPr>
          <w:rtl/>
        </w:rPr>
        <w:t xml:space="preserve"> </w:t>
      </w:r>
      <w:r>
        <w:t>Enterprise</w:t>
      </w:r>
      <w:r>
        <w:rPr>
          <w:spacing w:val="6"/>
        </w:rPr>
        <w:t xml:space="preserve"> </w:t>
      </w:r>
      <w:r>
        <w:t>Qatar</w:t>
      </w:r>
    </w:p>
  </w:footnote>
  <w:footnote w:id="307">
    <w:p w14:paraId="5F6FF410" w14:textId="607D6F3A" w:rsidR="00637A04" w:rsidRDefault="00637A04" w:rsidP="009E34C7">
      <w:pPr>
        <w:pStyle w:val="Footnote"/>
        <w:bidi/>
      </w:pPr>
      <w:r>
        <w:rPr>
          <w:rStyle w:val="FootnoteReference"/>
        </w:rPr>
        <w:footnoteRef/>
      </w:r>
      <w:r>
        <w:rPr>
          <w:rtl/>
        </w:rPr>
        <w:t xml:space="preserve"> </w:t>
      </w:r>
      <w:r>
        <w:t>Massachusetts</w:t>
      </w:r>
      <w:r>
        <w:rPr>
          <w:spacing w:val="6"/>
        </w:rPr>
        <w:t xml:space="preserve"> </w:t>
      </w:r>
      <w:r>
        <w:t>Institute</w:t>
      </w:r>
      <w:r>
        <w:rPr>
          <w:spacing w:val="9"/>
        </w:rPr>
        <w:t xml:space="preserve"> </w:t>
      </w:r>
      <w:r>
        <w:t>of</w:t>
      </w:r>
      <w:r>
        <w:rPr>
          <w:spacing w:val="7"/>
        </w:rPr>
        <w:t xml:space="preserve"> </w:t>
      </w:r>
      <w:r>
        <w:t>Technology</w:t>
      </w:r>
    </w:p>
  </w:footnote>
  <w:footnote w:id="308">
    <w:p w14:paraId="346764BB" w14:textId="439D5081" w:rsidR="00637A04" w:rsidRDefault="00637A04" w:rsidP="001E7FC6">
      <w:pPr>
        <w:pStyle w:val="Footnote"/>
        <w:bidi/>
      </w:pPr>
      <w:r>
        <w:rPr>
          <w:rStyle w:val="FootnoteReference"/>
        </w:rPr>
        <w:footnoteRef/>
      </w:r>
      <w:r>
        <w:rPr>
          <w:rtl/>
        </w:rPr>
        <w:t xml:space="preserve"> </w:t>
      </w:r>
      <w:r w:rsidRPr="00FC02D1">
        <w:t>Bechtel</w:t>
      </w:r>
    </w:p>
  </w:footnote>
  <w:footnote w:id="309">
    <w:p w14:paraId="55A2E438" w14:textId="5D295A7E" w:rsidR="00637A04" w:rsidRDefault="00637A04" w:rsidP="003C28CF">
      <w:pPr>
        <w:pStyle w:val="Footnote"/>
        <w:bidi/>
      </w:pPr>
      <w:r>
        <w:rPr>
          <w:rStyle w:val="FootnoteReference"/>
        </w:rPr>
        <w:footnoteRef/>
      </w:r>
      <w:r>
        <w:rPr>
          <w:rtl/>
        </w:rPr>
        <w:t xml:space="preserve"> </w:t>
      </w:r>
      <w:r>
        <w:t>European</w:t>
      </w:r>
      <w:r>
        <w:rPr>
          <w:spacing w:val="7"/>
        </w:rPr>
        <w:t xml:space="preserve"> </w:t>
      </w:r>
      <w:r>
        <w:t>Innovation</w:t>
      </w:r>
      <w:r>
        <w:rPr>
          <w:spacing w:val="8"/>
        </w:rPr>
        <w:t xml:space="preserve"> </w:t>
      </w:r>
      <w:r>
        <w:t>Academy</w:t>
      </w:r>
    </w:p>
  </w:footnote>
  <w:footnote w:id="310">
    <w:p w14:paraId="55AB4DE3" w14:textId="7A21FE8B" w:rsidR="00637A04" w:rsidRDefault="00637A04" w:rsidP="00CD76C0">
      <w:pPr>
        <w:pStyle w:val="Footnote"/>
        <w:bidi/>
      </w:pPr>
      <w:r>
        <w:rPr>
          <w:rStyle w:val="FootnoteReference"/>
        </w:rPr>
        <w:footnoteRef/>
      </w:r>
      <w:r>
        <w:rPr>
          <w:rtl/>
        </w:rPr>
        <w:t xml:space="preserve"> </w:t>
      </w:r>
      <w:r>
        <w:t>Gross</w:t>
      </w:r>
      <w:r>
        <w:rPr>
          <w:spacing w:val="4"/>
        </w:rPr>
        <w:t xml:space="preserve"> </w:t>
      </w:r>
      <w:r>
        <w:t>Expenditure</w:t>
      </w:r>
      <w:r>
        <w:rPr>
          <w:spacing w:val="5"/>
        </w:rPr>
        <w:t xml:space="preserve"> </w:t>
      </w:r>
      <w:r>
        <w:t>on</w:t>
      </w:r>
      <w:r>
        <w:rPr>
          <w:spacing w:val="6"/>
        </w:rPr>
        <w:t xml:space="preserve"> </w:t>
      </w:r>
      <w:r>
        <w:t>R&amp;D</w:t>
      </w:r>
    </w:p>
  </w:footnote>
  <w:footnote w:id="311">
    <w:p w14:paraId="2207688C" w14:textId="064924AE" w:rsidR="00637A04" w:rsidRDefault="00637A04" w:rsidP="004446B0">
      <w:pPr>
        <w:pStyle w:val="Footnote"/>
        <w:bidi/>
      </w:pPr>
      <w:r>
        <w:rPr>
          <w:rStyle w:val="FootnoteReference"/>
        </w:rPr>
        <w:footnoteRef/>
      </w:r>
      <w:r>
        <w:rPr>
          <w:rtl/>
        </w:rPr>
        <w:t xml:space="preserve"> </w:t>
      </w:r>
      <w:r>
        <w:t>Lin</w:t>
      </w:r>
      <w:r>
        <w:rPr>
          <w:spacing w:val="-6"/>
        </w:rPr>
        <w:t xml:space="preserve"> </w:t>
      </w:r>
      <w:r>
        <w:t>and</w:t>
      </w:r>
      <w:r>
        <w:rPr>
          <w:spacing w:val="-6"/>
        </w:rPr>
        <w:t xml:space="preserve"> </w:t>
      </w:r>
      <w:r>
        <w:t>Ewing-Chow</w:t>
      </w:r>
    </w:p>
  </w:footnote>
  <w:footnote w:id="312">
    <w:p w14:paraId="62F53C7F" w14:textId="3453C6E6" w:rsidR="00637A04" w:rsidRDefault="00637A04" w:rsidP="00AD2552">
      <w:pPr>
        <w:pStyle w:val="Footnote"/>
        <w:bidi/>
      </w:pPr>
      <w:r>
        <w:rPr>
          <w:rStyle w:val="FootnoteReference"/>
        </w:rPr>
        <w:footnoteRef/>
      </w:r>
      <w:r>
        <w:rPr>
          <w:rtl/>
        </w:rPr>
        <w:t xml:space="preserve"> </w:t>
      </w:r>
      <w:r>
        <w:rPr>
          <w:w w:val="95"/>
        </w:rPr>
        <w:t>Kaklauskas</w:t>
      </w:r>
      <w:r>
        <w:rPr>
          <w:spacing w:val="6"/>
          <w:w w:val="95"/>
        </w:rPr>
        <w:t xml:space="preserve"> </w:t>
      </w:r>
      <w:r>
        <w:rPr>
          <w:w w:val="95"/>
        </w:rPr>
        <w:t>et</w:t>
      </w:r>
      <w:r>
        <w:rPr>
          <w:spacing w:val="5"/>
          <w:w w:val="95"/>
        </w:rPr>
        <w:t xml:space="preserve"> </w:t>
      </w:r>
      <w:r>
        <w:rPr>
          <w:w w:val="95"/>
        </w:rPr>
        <w:t>al.</w:t>
      </w:r>
    </w:p>
  </w:footnote>
  <w:footnote w:id="313">
    <w:p w14:paraId="0BEF7933" w14:textId="220375CC" w:rsidR="00637A04" w:rsidRDefault="00637A04" w:rsidP="00AD2552">
      <w:pPr>
        <w:pStyle w:val="Footnote"/>
        <w:bidi/>
      </w:pPr>
      <w:r>
        <w:rPr>
          <w:rStyle w:val="FootnoteReference"/>
        </w:rPr>
        <w:footnoteRef/>
      </w:r>
      <w:r>
        <w:rPr>
          <w:rtl/>
        </w:rPr>
        <w:t xml:space="preserve"> </w:t>
      </w:r>
      <w:r>
        <w:t>Gremm</w:t>
      </w:r>
      <w:r>
        <w:rPr>
          <w:spacing w:val="-8"/>
        </w:rPr>
        <w:t xml:space="preserve"> </w:t>
      </w:r>
      <w:r>
        <w:t>et</w:t>
      </w:r>
      <w:r>
        <w:rPr>
          <w:spacing w:val="-7"/>
        </w:rPr>
        <w:t xml:space="preserve"> </w:t>
      </w:r>
      <w:r>
        <w:t>al</w:t>
      </w:r>
    </w:p>
  </w:footnote>
  <w:footnote w:id="314">
    <w:p w14:paraId="6E8C63F7" w14:textId="4975EB31" w:rsidR="00637A04" w:rsidRDefault="00637A04" w:rsidP="00CE1190">
      <w:pPr>
        <w:pStyle w:val="Footnote"/>
        <w:bidi/>
      </w:pPr>
      <w:r>
        <w:rPr>
          <w:rStyle w:val="FootnoteReference"/>
        </w:rPr>
        <w:footnoteRef/>
      </w:r>
      <w:r>
        <w:rPr>
          <w:rtl/>
        </w:rPr>
        <w:t xml:space="preserve"> </w:t>
      </w:r>
      <w:r>
        <w:t>Ahmed</w:t>
      </w:r>
    </w:p>
  </w:footnote>
  <w:footnote w:id="315">
    <w:p w14:paraId="0E05C53D" w14:textId="44701209" w:rsidR="00637A04" w:rsidRDefault="00637A04" w:rsidP="00CE1190">
      <w:pPr>
        <w:pStyle w:val="Footnote"/>
        <w:bidi/>
      </w:pPr>
      <w:r>
        <w:rPr>
          <w:rStyle w:val="FootnoteReference"/>
        </w:rPr>
        <w:footnoteRef/>
      </w:r>
      <w:r>
        <w:rPr>
          <w:rtl/>
        </w:rPr>
        <w:t xml:space="preserve"> </w:t>
      </w:r>
      <w:r>
        <w:t>Conventz</w:t>
      </w:r>
      <w:r>
        <w:rPr>
          <w:spacing w:val="-11"/>
        </w:rPr>
        <w:t xml:space="preserve"> </w:t>
      </w:r>
      <w:r>
        <w:t>et</w:t>
      </w:r>
      <w:r>
        <w:rPr>
          <w:spacing w:val="-10"/>
        </w:rPr>
        <w:t xml:space="preserve"> </w:t>
      </w:r>
      <w:r>
        <w:t>al.</w:t>
      </w:r>
    </w:p>
  </w:footnote>
  <w:footnote w:id="316">
    <w:p w14:paraId="54AA17B6" w14:textId="1A4EFB13" w:rsidR="00637A04" w:rsidRDefault="00637A04" w:rsidP="00CE1190">
      <w:pPr>
        <w:pStyle w:val="Footnote"/>
        <w:bidi/>
      </w:pPr>
      <w:r>
        <w:rPr>
          <w:rStyle w:val="FootnoteReference"/>
        </w:rPr>
        <w:footnoteRef/>
      </w:r>
      <w:r>
        <w:rPr>
          <w:rtl/>
        </w:rPr>
        <w:t xml:space="preserve"> </w:t>
      </w:r>
      <w:r>
        <w:t>Weber</w:t>
      </w:r>
    </w:p>
  </w:footnote>
  <w:footnote w:id="317">
    <w:p w14:paraId="584C1FB0" w14:textId="1E43C6C2" w:rsidR="00637A04" w:rsidRDefault="00637A04" w:rsidP="00CE1190">
      <w:pPr>
        <w:pStyle w:val="Footnote"/>
        <w:bidi/>
      </w:pPr>
      <w:r>
        <w:rPr>
          <w:rStyle w:val="FootnoteReference"/>
        </w:rPr>
        <w:footnoteRef/>
      </w:r>
      <w:r>
        <w:rPr>
          <w:rtl/>
        </w:rPr>
        <w:t xml:space="preserve"> </w:t>
      </w:r>
      <w:r>
        <w:t>Biernacki and Waldorf</w:t>
      </w:r>
    </w:p>
  </w:footnote>
  <w:footnote w:id="318">
    <w:p w14:paraId="64D62B74" w14:textId="77777777" w:rsidR="00637A04" w:rsidRDefault="00637A04"/>
    <w:p w14:paraId="3882C59E" w14:textId="1EBFEEB0" w:rsidR="00637A04" w:rsidRDefault="00637A04">
      <w:pPr>
        <w:pStyle w:val="FootnoteText"/>
      </w:pPr>
    </w:p>
  </w:footnote>
  <w:footnote w:id="319">
    <w:p w14:paraId="544E5FC2" w14:textId="6C80888D" w:rsidR="00637A04" w:rsidRDefault="00637A04" w:rsidP="008829AA">
      <w:pPr>
        <w:pStyle w:val="Footnote"/>
        <w:bidi/>
      </w:pPr>
      <w:r>
        <w:rPr>
          <w:rStyle w:val="FootnoteReference"/>
        </w:rPr>
        <w:footnoteRef/>
      </w:r>
      <w:r>
        <w:rPr>
          <w:rtl/>
        </w:rPr>
        <w:t xml:space="preserve"> </w:t>
      </w:r>
      <w:r>
        <w:rPr>
          <w:w w:val="95"/>
        </w:rPr>
        <w:t>Vohra</w:t>
      </w:r>
    </w:p>
  </w:footnote>
  <w:footnote w:id="320">
    <w:p w14:paraId="4768B3A0" w14:textId="264D207C" w:rsidR="00637A04" w:rsidRDefault="00637A04" w:rsidP="008829AA">
      <w:pPr>
        <w:pStyle w:val="Footnote"/>
        <w:bidi/>
      </w:pPr>
      <w:r>
        <w:rPr>
          <w:rStyle w:val="FootnoteReference"/>
        </w:rPr>
        <w:footnoteRef/>
      </w:r>
      <w:r>
        <w:rPr>
          <w:rtl/>
        </w:rPr>
        <w:t xml:space="preserve"> </w:t>
      </w:r>
      <w:r>
        <w:rPr>
          <w:w w:val="95"/>
        </w:rPr>
        <w:t>Lamine</w:t>
      </w:r>
    </w:p>
  </w:footnote>
  <w:footnote w:id="321">
    <w:p w14:paraId="1EA2E884" w14:textId="19C9AC94" w:rsidR="00637A04" w:rsidRDefault="00637A04" w:rsidP="00EB4CD6">
      <w:pPr>
        <w:pStyle w:val="Footnote"/>
        <w:bidi/>
      </w:pPr>
      <w:r>
        <w:rPr>
          <w:rStyle w:val="FootnoteReference"/>
        </w:rPr>
        <w:footnoteRef/>
      </w:r>
      <w:r>
        <w:rPr>
          <w:rtl/>
        </w:rPr>
        <w:t xml:space="preserve"> </w:t>
      </w:r>
      <w:r>
        <w:t>Fryer et al</w:t>
      </w:r>
    </w:p>
  </w:footnote>
  <w:footnote w:id="322">
    <w:p w14:paraId="6DF50CFA" w14:textId="46ED7AE4" w:rsidR="00637A04" w:rsidRDefault="00637A04" w:rsidP="00EB4CD6">
      <w:pPr>
        <w:pStyle w:val="Footnote"/>
        <w:bidi/>
      </w:pPr>
      <w:r>
        <w:rPr>
          <w:rStyle w:val="FootnoteReference"/>
        </w:rPr>
        <w:footnoteRef/>
      </w:r>
      <w:r>
        <w:rPr>
          <w:rtl/>
        </w:rPr>
        <w:t xml:space="preserve"> </w:t>
      </w:r>
      <w:r>
        <w:t>Al-Mana</w:t>
      </w:r>
    </w:p>
  </w:footnote>
  <w:footnote w:id="323">
    <w:p w14:paraId="6436B002" w14:textId="55C92B72" w:rsidR="00637A04" w:rsidRDefault="00637A04" w:rsidP="00EB4CD6">
      <w:pPr>
        <w:pStyle w:val="Footnote"/>
        <w:bidi/>
      </w:pPr>
      <w:r>
        <w:rPr>
          <w:rStyle w:val="FootnoteReference"/>
        </w:rPr>
        <w:footnoteRef/>
      </w:r>
      <w:r>
        <w:rPr>
          <w:rtl/>
        </w:rPr>
        <w:t xml:space="preserve"> </w:t>
      </w:r>
      <w:r>
        <w:t>Tuten</w:t>
      </w:r>
      <w:r>
        <w:rPr>
          <w:spacing w:val="-3"/>
        </w:rPr>
        <w:t xml:space="preserve"> </w:t>
      </w:r>
      <w:r>
        <w:t>and</w:t>
      </w:r>
      <w:r>
        <w:rPr>
          <w:spacing w:val="-4"/>
        </w:rPr>
        <w:t xml:space="preserve"> </w:t>
      </w:r>
      <w:r>
        <w:t>Urban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440"/>
    <w:multiLevelType w:val="hybridMultilevel"/>
    <w:tmpl w:val="9882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2930"/>
    <w:multiLevelType w:val="hybridMultilevel"/>
    <w:tmpl w:val="E63A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21BAC"/>
    <w:multiLevelType w:val="hybridMultilevel"/>
    <w:tmpl w:val="B094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35975"/>
    <w:multiLevelType w:val="hybridMultilevel"/>
    <w:tmpl w:val="416C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5E2A"/>
    <w:multiLevelType w:val="hybridMultilevel"/>
    <w:tmpl w:val="8F066D02"/>
    <w:lvl w:ilvl="0" w:tplc="4782B50C">
      <w:start w:val="1"/>
      <w:numFmt w:val="bullet"/>
      <w:lvlText w:val=""/>
      <w:lvlJc w:val="left"/>
      <w:pPr>
        <w:tabs>
          <w:tab w:val="num" w:pos="720"/>
        </w:tabs>
        <w:ind w:left="720" w:hanging="360"/>
      </w:pPr>
      <w:rPr>
        <w:rFonts w:ascii="Wingdings" w:hAnsi="Wingdings" w:hint="default"/>
      </w:rPr>
    </w:lvl>
    <w:lvl w:ilvl="1" w:tplc="26F8432A">
      <w:start w:val="1"/>
      <w:numFmt w:val="bullet"/>
      <w:lvlText w:val=""/>
      <w:lvlJc w:val="left"/>
      <w:pPr>
        <w:tabs>
          <w:tab w:val="num" w:pos="1440"/>
        </w:tabs>
        <w:ind w:left="1440" w:hanging="360"/>
      </w:pPr>
      <w:rPr>
        <w:rFonts w:ascii="Wingdings" w:hAnsi="Wingdings" w:hint="default"/>
      </w:rPr>
    </w:lvl>
    <w:lvl w:ilvl="2" w:tplc="1C8A53F2">
      <w:start w:val="1"/>
      <w:numFmt w:val="bullet"/>
      <w:lvlText w:val=""/>
      <w:lvlJc w:val="left"/>
      <w:pPr>
        <w:tabs>
          <w:tab w:val="num" w:pos="2160"/>
        </w:tabs>
        <w:ind w:left="2160" w:hanging="360"/>
      </w:pPr>
      <w:rPr>
        <w:rFonts w:ascii="Wingdings" w:hAnsi="Wingdings" w:hint="default"/>
      </w:rPr>
    </w:lvl>
    <w:lvl w:ilvl="3" w:tplc="E092CC0A">
      <w:start w:val="1"/>
      <w:numFmt w:val="bullet"/>
      <w:lvlText w:val=""/>
      <w:lvlJc w:val="left"/>
      <w:pPr>
        <w:tabs>
          <w:tab w:val="num" w:pos="2880"/>
        </w:tabs>
        <w:ind w:left="2880" w:hanging="360"/>
      </w:pPr>
      <w:rPr>
        <w:rFonts w:ascii="Wingdings" w:hAnsi="Wingdings" w:hint="default"/>
      </w:rPr>
    </w:lvl>
    <w:lvl w:ilvl="4" w:tplc="1D00DE0E">
      <w:start w:val="1"/>
      <w:numFmt w:val="bullet"/>
      <w:lvlText w:val=""/>
      <w:lvlJc w:val="left"/>
      <w:pPr>
        <w:tabs>
          <w:tab w:val="num" w:pos="3600"/>
        </w:tabs>
        <w:ind w:left="3600" w:hanging="360"/>
      </w:pPr>
      <w:rPr>
        <w:rFonts w:ascii="Wingdings" w:hAnsi="Wingdings" w:hint="default"/>
      </w:rPr>
    </w:lvl>
    <w:lvl w:ilvl="5" w:tplc="75E2DE06">
      <w:start w:val="1"/>
      <w:numFmt w:val="bullet"/>
      <w:lvlText w:val=""/>
      <w:lvlJc w:val="left"/>
      <w:pPr>
        <w:tabs>
          <w:tab w:val="num" w:pos="4320"/>
        </w:tabs>
        <w:ind w:left="4320" w:hanging="360"/>
      </w:pPr>
      <w:rPr>
        <w:rFonts w:ascii="Wingdings" w:hAnsi="Wingdings" w:hint="default"/>
      </w:rPr>
    </w:lvl>
    <w:lvl w:ilvl="6" w:tplc="2E000DA6">
      <w:start w:val="1"/>
      <w:numFmt w:val="bullet"/>
      <w:lvlText w:val=""/>
      <w:lvlJc w:val="left"/>
      <w:pPr>
        <w:tabs>
          <w:tab w:val="num" w:pos="5040"/>
        </w:tabs>
        <w:ind w:left="5040" w:hanging="360"/>
      </w:pPr>
      <w:rPr>
        <w:rFonts w:ascii="Wingdings" w:hAnsi="Wingdings" w:hint="default"/>
      </w:rPr>
    </w:lvl>
    <w:lvl w:ilvl="7" w:tplc="05DAFC42">
      <w:start w:val="1"/>
      <w:numFmt w:val="bullet"/>
      <w:lvlText w:val=""/>
      <w:lvlJc w:val="left"/>
      <w:pPr>
        <w:tabs>
          <w:tab w:val="num" w:pos="5760"/>
        </w:tabs>
        <w:ind w:left="5760" w:hanging="360"/>
      </w:pPr>
      <w:rPr>
        <w:rFonts w:ascii="Wingdings" w:hAnsi="Wingdings" w:hint="default"/>
      </w:rPr>
    </w:lvl>
    <w:lvl w:ilvl="8" w:tplc="FB6E4FEC">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27B37"/>
    <w:multiLevelType w:val="hybridMultilevel"/>
    <w:tmpl w:val="976ED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C0A6E"/>
    <w:multiLevelType w:val="hybridMultilevel"/>
    <w:tmpl w:val="93F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53231"/>
    <w:multiLevelType w:val="hybridMultilevel"/>
    <w:tmpl w:val="9276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40BD7"/>
    <w:multiLevelType w:val="multilevel"/>
    <w:tmpl w:val="D2C201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496ED7"/>
    <w:multiLevelType w:val="hybridMultilevel"/>
    <w:tmpl w:val="DBF6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5715A"/>
    <w:multiLevelType w:val="hybridMultilevel"/>
    <w:tmpl w:val="A344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23C4F"/>
    <w:multiLevelType w:val="hybridMultilevel"/>
    <w:tmpl w:val="AC3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26982"/>
    <w:multiLevelType w:val="hybridMultilevel"/>
    <w:tmpl w:val="D1066676"/>
    <w:lvl w:ilvl="0" w:tplc="4894B184">
      <w:start w:val="1"/>
      <w:numFmt w:val="bullet"/>
      <w:lvlText w:val=""/>
      <w:lvlJc w:val="left"/>
      <w:pPr>
        <w:tabs>
          <w:tab w:val="num" w:pos="720"/>
        </w:tabs>
        <w:ind w:left="720" w:hanging="360"/>
      </w:pPr>
      <w:rPr>
        <w:rFonts w:ascii="Wingdings" w:hAnsi="Wingdings" w:hint="default"/>
      </w:rPr>
    </w:lvl>
    <w:lvl w:ilvl="1" w:tplc="CC4066C8">
      <w:start w:val="1"/>
      <w:numFmt w:val="bullet"/>
      <w:lvlText w:val=""/>
      <w:lvlJc w:val="left"/>
      <w:pPr>
        <w:tabs>
          <w:tab w:val="num" w:pos="1440"/>
        </w:tabs>
        <w:ind w:left="1440" w:hanging="360"/>
      </w:pPr>
      <w:rPr>
        <w:rFonts w:ascii="Wingdings" w:hAnsi="Wingdings" w:hint="default"/>
      </w:rPr>
    </w:lvl>
    <w:lvl w:ilvl="2" w:tplc="9392CF14">
      <w:start w:val="1"/>
      <w:numFmt w:val="bullet"/>
      <w:lvlText w:val=""/>
      <w:lvlJc w:val="left"/>
      <w:pPr>
        <w:tabs>
          <w:tab w:val="num" w:pos="2160"/>
        </w:tabs>
        <w:ind w:left="2160" w:hanging="360"/>
      </w:pPr>
      <w:rPr>
        <w:rFonts w:ascii="Wingdings" w:hAnsi="Wingdings" w:hint="default"/>
      </w:rPr>
    </w:lvl>
    <w:lvl w:ilvl="3" w:tplc="D4507A24">
      <w:start w:val="1"/>
      <w:numFmt w:val="bullet"/>
      <w:lvlText w:val=""/>
      <w:lvlJc w:val="left"/>
      <w:pPr>
        <w:tabs>
          <w:tab w:val="num" w:pos="2880"/>
        </w:tabs>
        <w:ind w:left="2880" w:hanging="360"/>
      </w:pPr>
      <w:rPr>
        <w:rFonts w:ascii="Wingdings" w:hAnsi="Wingdings" w:hint="default"/>
      </w:rPr>
    </w:lvl>
    <w:lvl w:ilvl="4" w:tplc="1F58BE48">
      <w:start w:val="1"/>
      <w:numFmt w:val="bullet"/>
      <w:lvlText w:val=""/>
      <w:lvlJc w:val="left"/>
      <w:pPr>
        <w:tabs>
          <w:tab w:val="num" w:pos="3600"/>
        </w:tabs>
        <w:ind w:left="3600" w:hanging="360"/>
      </w:pPr>
      <w:rPr>
        <w:rFonts w:ascii="Wingdings" w:hAnsi="Wingdings" w:hint="default"/>
      </w:rPr>
    </w:lvl>
    <w:lvl w:ilvl="5" w:tplc="4AE6B55A">
      <w:start w:val="1"/>
      <w:numFmt w:val="bullet"/>
      <w:lvlText w:val=""/>
      <w:lvlJc w:val="left"/>
      <w:pPr>
        <w:tabs>
          <w:tab w:val="num" w:pos="4320"/>
        </w:tabs>
        <w:ind w:left="4320" w:hanging="360"/>
      </w:pPr>
      <w:rPr>
        <w:rFonts w:ascii="Wingdings" w:hAnsi="Wingdings" w:hint="default"/>
      </w:rPr>
    </w:lvl>
    <w:lvl w:ilvl="6" w:tplc="D722EBEC">
      <w:start w:val="1"/>
      <w:numFmt w:val="bullet"/>
      <w:lvlText w:val=""/>
      <w:lvlJc w:val="left"/>
      <w:pPr>
        <w:tabs>
          <w:tab w:val="num" w:pos="5040"/>
        </w:tabs>
        <w:ind w:left="5040" w:hanging="360"/>
      </w:pPr>
      <w:rPr>
        <w:rFonts w:ascii="Wingdings" w:hAnsi="Wingdings" w:hint="default"/>
      </w:rPr>
    </w:lvl>
    <w:lvl w:ilvl="7" w:tplc="67A0DD82">
      <w:start w:val="1"/>
      <w:numFmt w:val="bullet"/>
      <w:lvlText w:val=""/>
      <w:lvlJc w:val="left"/>
      <w:pPr>
        <w:tabs>
          <w:tab w:val="num" w:pos="5760"/>
        </w:tabs>
        <w:ind w:left="5760" w:hanging="360"/>
      </w:pPr>
      <w:rPr>
        <w:rFonts w:ascii="Wingdings" w:hAnsi="Wingdings" w:hint="default"/>
      </w:rPr>
    </w:lvl>
    <w:lvl w:ilvl="8" w:tplc="7E202BBE">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F30B2A"/>
    <w:multiLevelType w:val="hybridMultilevel"/>
    <w:tmpl w:val="77BA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114981"/>
    <w:multiLevelType w:val="hybridMultilevel"/>
    <w:tmpl w:val="2848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743"/>
    <w:multiLevelType w:val="hybridMultilevel"/>
    <w:tmpl w:val="9C20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B70F2"/>
    <w:multiLevelType w:val="hybridMultilevel"/>
    <w:tmpl w:val="6768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13E10"/>
    <w:multiLevelType w:val="hybridMultilevel"/>
    <w:tmpl w:val="6BF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B7640"/>
    <w:multiLevelType w:val="hybridMultilevel"/>
    <w:tmpl w:val="89A62790"/>
    <w:lvl w:ilvl="0" w:tplc="6598F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C6DCF"/>
    <w:multiLevelType w:val="hybridMultilevel"/>
    <w:tmpl w:val="D1F6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229B9"/>
    <w:multiLevelType w:val="hybridMultilevel"/>
    <w:tmpl w:val="D0E0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939D6"/>
    <w:multiLevelType w:val="hybridMultilevel"/>
    <w:tmpl w:val="107CC610"/>
    <w:lvl w:ilvl="0" w:tplc="F7449F46">
      <w:start w:val="1"/>
      <w:numFmt w:val="bullet"/>
      <w:lvlText w:val=""/>
      <w:lvlJc w:val="left"/>
      <w:pPr>
        <w:tabs>
          <w:tab w:val="num" w:pos="720"/>
        </w:tabs>
        <w:ind w:left="720" w:hanging="360"/>
      </w:pPr>
      <w:rPr>
        <w:rFonts w:ascii="Wingdings" w:hAnsi="Wingdings" w:hint="default"/>
      </w:rPr>
    </w:lvl>
    <w:lvl w:ilvl="1" w:tplc="EC32EB84">
      <w:start w:val="1"/>
      <w:numFmt w:val="bullet"/>
      <w:lvlText w:val=""/>
      <w:lvlJc w:val="left"/>
      <w:pPr>
        <w:tabs>
          <w:tab w:val="num" w:pos="1440"/>
        </w:tabs>
        <w:ind w:left="1440" w:hanging="360"/>
      </w:pPr>
      <w:rPr>
        <w:rFonts w:ascii="Wingdings" w:hAnsi="Wingdings" w:hint="default"/>
      </w:rPr>
    </w:lvl>
    <w:lvl w:ilvl="2" w:tplc="D9B20EA4">
      <w:start w:val="1"/>
      <w:numFmt w:val="bullet"/>
      <w:lvlText w:val=""/>
      <w:lvlJc w:val="left"/>
      <w:pPr>
        <w:tabs>
          <w:tab w:val="num" w:pos="2160"/>
        </w:tabs>
        <w:ind w:left="2160" w:hanging="360"/>
      </w:pPr>
      <w:rPr>
        <w:rFonts w:ascii="Wingdings" w:hAnsi="Wingdings" w:hint="default"/>
      </w:rPr>
    </w:lvl>
    <w:lvl w:ilvl="3" w:tplc="0FFA431C">
      <w:start w:val="1"/>
      <w:numFmt w:val="bullet"/>
      <w:lvlText w:val=""/>
      <w:lvlJc w:val="left"/>
      <w:pPr>
        <w:tabs>
          <w:tab w:val="num" w:pos="2880"/>
        </w:tabs>
        <w:ind w:left="2880" w:hanging="360"/>
      </w:pPr>
      <w:rPr>
        <w:rFonts w:ascii="Wingdings" w:hAnsi="Wingdings" w:hint="default"/>
      </w:rPr>
    </w:lvl>
    <w:lvl w:ilvl="4" w:tplc="1CBA7B68">
      <w:start w:val="1"/>
      <w:numFmt w:val="bullet"/>
      <w:lvlText w:val=""/>
      <w:lvlJc w:val="left"/>
      <w:pPr>
        <w:tabs>
          <w:tab w:val="num" w:pos="3600"/>
        </w:tabs>
        <w:ind w:left="3600" w:hanging="360"/>
      </w:pPr>
      <w:rPr>
        <w:rFonts w:ascii="Wingdings" w:hAnsi="Wingdings" w:hint="default"/>
      </w:rPr>
    </w:lvl>
    <w:lvl w:ilvl="5" w:tplc="D78EFC3C">
      <w:start w:val="1"/>
      <w:numFmt w:val="bullet"/>
      <w:lvlText w:val=""/>
      <w:lvlJc w:val="left"/>
      <w:pPr>
        <w:tabs>
          <w:tab w:val="num" w:pos="4320"/>
        </w:tabs>
        <w:ind w:left="4320" w:hanging="360"/>
      </w:pPr>
      <w:rPr>
        <w:rFonts w:ascii="Wingdings" w:hAnsi="Wingdings" w:hint="default"/>
      </w:rPr>
    </w:lvl>
    <w:lvl w:ilvl="6" w:tplc="3BF22796">
      <w:start w:val="1"/>
      <w:numFmt w:val="bullet"/>
      <w:lvlText w:val=""/>
      <w:lvlJc w:val="left"/>
      <w:pPr>
        <w:tabs>
          <w:tab w:val="num" w:pos="5040"/>
        </w:tabs>
        <w:ind w:left="5040" w:hanging="360"/>
      </w:pPr>
      <w:rPr>
        <w:rFonts w:ascii="Wingdings" w:hAnsi="Wingdings" w:hint="default"/>
      </w:rPr>
    </w:lvl>
    <w:lvl w:ilvl="7" w:tplc="F696825C">
      <w:start w:val="1"/>
      <w:numFmt w:val="bullet"/>
      <w:lvlText w:val=""/>
      <w:lvlJc w:val="left"/>
      <w:pPr>
        <w:tabs>
          <w:tab w:val="num" w:pos="5760"/>
        </w:tabs>
        <w:ind w:left="5760" w:hanging="360"/>
      </w:pPr>
      <w:rPr>
        <w:rFonts w:ascii="Wingdings" w:hAnsi="Wingdings" w:hint="default"/>
      </w:rPr>
    </w:lvl>
    <w:lvl w:ilvl="8" w:tplc="9EC45E0A">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DC7098"/>
    <w:multiLevelType w:val="hybridMultilevel"/>
    <w:tmpl w:val="6D66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B3074"/>
    <w:multiLevelType w:val="hybridMultilevel"/>
    <w:tmpl w:val="22FE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A1064"/>
    <w:multiLevelType w:val="hybridMultilevel"/>
    <w:tmpl w:val="11AC45B6"/>
    <w:lvl w:ilvl="0" w:tplc="6598F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
  </w:num>
  <w:num w:numId="4">
    <w:abstractNumId w:val="10"/>
  </w:num>
  <w:num w:numId="5">
    <w:abstractNumId w:val="1"/>
  </w:num>
  <w:num w:numId="6">
    <w:abstractNumId w:val="2"/>
  </w:num>
  <w:num w:numId="7">
    <w:abstractNumId w:val="23"/>
  </w:num>
  <w:num w:numId="8">
    <w:abstractNumId w:val="16"/>
  </w:num>
  <w:num w:numId="9">
    <w:abstractNumId w:val="14"/>
  </w:num>
  <w:num w:numId="10">
    <w:abstractNumId w:val="17"/>
  </w:num>
  <w:num w:numId="11">
    <w:abstractNumId w:val="20"/>
  </w:num>
  <w:num w:numId="12">
    <w:abstractNumId w:val="6"/>
  </w:num>
  <w:num w:numId="13">
    <w:abstractNumId w:val="9"/>
  </w:num>
  <w:num w:numId="14">
    <w:abstractNumId w:val="22"/>
  </w:num>
  <w:num w:numId="15">
    <w:abstractNumId w:val="7"/>
  </w:num>
  <w:num w:numId="16">
    <w:abstractNumId w:val="13"/>
  </w:num>
  <w:num w:numId="17">
    <w:abstractNumId w:val="19"/>
  </w:num>
  <w:num w:numId="18">
    <w:abstractNumId w:val="11"/>
  </w:num>
  <w:num w:numId="19">
    <w:abstractNumId w:val="0"/>
  </w:num>
  <w:num w:numId="20">
    <w:abstractNumId w:val="21"/>
  </w:num>
  <w:num w:numId="21">
    <w:abstractNumId w:val="12"/>
  </w:num>
  <w:num w:numId="22">
    <w:abstractNumId w:val="4"/>
  </w:num>
  <w:num w:numId="23">
    <w:abstractNumId w:val="18"/>
  </w:num>
  <w:num w:numId="24">
    <w:abstractNumId w:val="24"/>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BE"/>
    <w:rsid w:val="00000092"/>
    <w:rsid w:val="00000244"/>
    <w:rsid w:val="00001848"/>
    <w:rsid w:val="00001BE2"/>
    <w:rsid w:val="00002380"/>
    <w:rsid w:val="00003200"/>
    <w:rsid w:val="00003390"/>
    <w:rsid w:val="000033EF"/>
    <w:rsid w:val="00003714"/>
    <w:rsid w:val="00004480"/>
    <w:rsid w:val="00004F6A"/>
    <w:rsid w:val="000066DD"/>
    <w:rsid w:val="00006FEA"/>
    <w:rsid w:val="00007291"/>
    <w:rsid w:val="0000743D"/>
    <w:rsid w:val="0000744B"/>
    <w:rsid w:val="00007EBB"/>
    <w:rsid w:val="000105E3"/>
    <w:rsid w:val="000110EE"/>
    <w:rsid w:val="00011366"/>
    <w:rsid w:val="0001195D"/>
    <w:rsid w:val="00012808"/>
    <w:rsid w:val="00012A47"/>
    <w:rsid w:val="00012C4D"/>
    <w:rsid w:val="000130BC"/>
    <w:rsid w:val="0001391D"/>
    <w:rsid w:val="00013DC5"/>
    <w:rsid w:val="000146E2"/>
    <w:rsid w:val="00014EFF"/>
    <w:rsid w:val="000157DB"/>
    <w:rsid w:val="000158C4"/>
    <w:rsid w:val="00015F45"/>
    <w:rsid w:val="000161D0"/>
    <w:rsid w:val="00016552"/>
    <w:rsid w:val="00016D17"/>
    <w:rsid w:val="0001733A"/>
    <w:rsid w:val="00017C14"/>
    <w:rsid w:val="0002124D"/>
    <w:rsid w:val="000216E1"/>
    <w:rsid w:val="00021C28"/>
    <w:rsid w:val="00023564"/>
    <w:rsid w:val="000235D3"/>
    <w:rsid w:val="00023EEC"/>
    <w:rsid w:val="00024005"/>
    <w:rsid w:val="000242E9"/>
    <w:rsid w:val="00024C01"/>
    <w:rsid w:val="00024ECA"/>
    <w:rsid w:val="00025605"/>
    <w:rsid w:val="000260B3"/>
    <w:rsid w:val="000262E6"/>
    <w:rsid w:val="000266E7"/>
    <w:rsid w:val="000268BC"/>
    <w:rsid w:val="000273BF"/>
    <w:rsid w:val="0003005E"/>
    <w:rsid w:val="00030548"/>
    <w:rsid w:val="00030C70"/>
    <w:rsid w:val="00030E56"/>
    <w:rsid w:val="00031148"/>
    <w:rsid w:val="0003116F"/>
    <w:rsid w:val="00031768"/>
    <w:rsid w:val="00031C56"/>
    <w:rsid w:val="000327B8"/>
    <w:rsid w:val="00034983"/>
    <w:rsid w:val="00035377"/>
    <w:rsid w:val="000354F0"/>
    <w:rsid w:val="00035C27"/>
    <w:rsid w:val="0003638D"/>
    <w:rsid w:val="00036E5B"/>
    <w:rsid w:val="00037ABC"/>
    <w:rsid w:val="00041880"/>
    <w:rsid w:val="00041986"/>
    <w:rsid w:val="00041F2C"/>
    <w:rsid w:val="000424B1"/>
    <w:rsid w:val="00042929"/>
    <w:rsid w:val="0004358C"/>
    <w:rsid w:val="00043921"/>
    <w:rsid w:val="00043AA2"/>
    <w:rsid w:val="00043F55"/>
    <w:rsid w:val="00044900"/>
    <w:rsid w:val="00045286"/>
    <w:rsid w:val="000454AE"/>
    <w:rsid w:val="00046D87"/>
    <w:rsid w:val="000474A4"/>
    <w:rsid w:val="00050B8D"/>
    <w:rsid w:val="00050CF5"/>
    <w:rsid w:val="00051042"/>
    <w:rsid w:val="0005143A"/>
    <w:rsid w:val="0005229D"/>
    <w:rsid w:val="00053930"/>
    <w:rsid w:val="0005456E"/>
    <w:rsid w:val="00055366"/>
    <w:rsid w:val="000562B8"/>
    <w:rsid w:val="000567EE"/>
    <w:rsid w:val="0005680E"/>
    <w:rsid w:val="000579E7"/>
    <w:rsid w:val="000608B3"/>
    <w:rsid w:val="00060972"/>
    <w:rsid w:val="00060C04"/>
    <w:rsid w:val="00060FE2"/>
    <w:rsid w:val="000614C4"/>
    <w:rsid w:val="00062B80"/>
    <w:rsid w:val="00062E28"/>
    <w:rsid w:val="00064085"/>
    <w:rsid w:val="000642BF"/>
    <w:rsid w:val="00065517"/>
    <w:rsid w:val="000659A8"/>
    <w:rsid w:val="000665A0"/>
    <w:rsid w:val="0006687B"/>
    <w:rsid w:val="00067493"/>
    <w:rsid w:val="0006798D"/>
    <w:rsid w:val="00071786"/>
    <w:rsid w:val="00071824"/>
    <w:rsid w:val="00072092"/>
    <w:rsid w:val="000726CE"/>
    <w:rsid w:val="00073806"/>
    <w:rsid w:val="00073E74"/>
    <w:rsid w:val="00074509"/>
    <w:rsid w:val="000752E3"/>
    <w:rsid w:val="0007564C"/>
    <w:rsid w:val="00075669"/>
    <w:rsid w:val="00076CD5"/>
    <w:rsid w:val="00077915"/>
    <w:rsid w:val="00080509"/>
    <w:rsid w:val="000807A5"/>
    <w:rsid w:val="000809A8"/>
    <w:rsid w:val="00081D6B"/>
    <w:rsid w:val="000824EA"/>
    <w:rsid w:val="00083D00"/>
    <w:rsid w:val="000848E7"/>
    <w:rsid w:val="00084F46"/>
    <w:rsid w:val="00085D15"/>
    <w:rsid w:val="000861FA"/>
    <w:rsid w:val="000902F1"/>
    <w:rsid w:val="00090588"/>
    <w:rsid w:val="00090BD2"/>
    <w:rsid w:val="00091BBB"/>
    <w:rsid w:val="00091C5E"/>
    <w:rsid w:val="00091E26"/>
    <w:rsid w:val="00092CF0"/>
    <w:rsid w:val="000937AA"/>
    <w:rsid w:val="000939A4"/>
    <w:rsid w:val="00093D8A"/>
    <w:rsid w:val="000941E7"/>
    <w:rsid w:val="00094B12"/>
    <w:rsid w:val="00094CEE"/>
    <w:rsid w:val="000955E5"/>
    <w:rsid w:val="00095A5F"/>
    <w:rsid w:val="000964EB"/>
    <w:rsid w:val="00096FB8"/>
    <w:rsid w:val="00097107"/>
    <w:rsid w:val="0009710D"/>
    <w:rsid w:val="00097E92"/>
    <w:rsid w:val="000A0405"/>
    <w:rsid w:val="000A097C"/>
    <w:rsid w:val="000A1B8A"/>
    <w:rsid w:val="000A285E"/>
    <w:rsid w:val="000A3CBF"/>
    <w:rsid w:val="000A5478"/>
    <w:rsid w:val="000A7107"/>
    <w:rsid w:val="000A7197"/>
    <w:rsid w:val="000B0AFF"/>
    <w:rsid w:val="000B0EF7"/>
    <w:rsid w:val="000B10A4"/>
    <w:rsid w:val="000B17B9"/>
    <w:rsid w:val="000B1FC5"/>
    <w:rsid w:val="000B2A10"/>
    <w:rsid w:val="000B4CD3"/>
    <w:rsid w:val="000B5561"/>
    <w:rsid w:val="000B5F67"/>
    <w:rsid w:val="000B6DBE"/>
    <w:rsid w:val="000B7428"/>
    <w:rsid w:val="000B74E1"/>
    <w:rsid w:val="000C02A2"/>
    <w:rsid w:val="000C22CE"/>
    <w:rsid w:val="000C343D"/>
    <w:rsid w:val="000C38DC"/>
    <w:rsid w:val="000C4638"/>
    <w:rsid w:val="000C5577"/>
    <w:rsid w:val="000C5C37"/>
    <w:rsid w:val="000C68BB"/>
    <w:rsid w:val="000C789A"/>
    <w:rsid w:val="000D1321"/>
    <w:rsid w:val="000D1E7E"/>
    <w:rsid w:val="000D1F3C"/>
    <w:rsid w:val="000D2050"/>
    <w:rsid w:val="000D23E6"/>
    <w:rsid w:val="000D38DB"/>
    <w:rsid w:val="000D5A8B"/>
    <w:rsid w:val="000D5B83"/>
    <w:rsid w:val="000D6506"/>
    <w:rsid w:val="000D68F1"/>
    <w:rsid w:val="000D76CF"/>
    <w:rsid w:val="000D7F0C"/>
    <w:rsid w:val="000E0870"/>
    <w:rsid w:val="000E24D8"/>
    <w:rsid w:val="000E2DEF"/>
    <w:rsid w:val="000E3902"/>
    <w:rsid w:val="000E40EB"/>
    <w:rsid w:val="000E4C20"/>
    <w:rsid w:val="000E556B"/>
    <w:rsid w:val="000E58B6"/>
    <w:rsid w:val="000E63FC"/>
    <w:rsid w:val="000E654D"/>
    <w:rsid w:val="000E68AB"/>
    <w:rsid w:val="000E72AA"/>
    <w:rsid w:val="000E72C6"/>
    <w:rsid w:val="000E7CB6"/>
    <w:rsid w:val="000E7D8A"/>
    <w:rsid w:val="000F0DF1"/>
    <w:rsid w:val="000F1213"/>
    <w:rsid w:val="000F1EA5"/>
    <w:rsid w:val="000F1F2D"/>
    <w:rsid w:val="000F37A9"/>
    <w:rsid w:val="000F426E"/>
    <w:rsid w:val="000F4624"/>
    <w:rsid w:val="000F4C0B"/>
    <w:rsid w:val="000F592B"/>
    <w:rsid w:val="000F6575"/>
    <w:rsid w:val="000F798F"/>
    <w:rsid w:val="000F7F2D"/>
    <w:rsid w:val="001007E6"/>
    <w:rsid w:val="0010130E"/>
    <w:rsid w:val="001015FF"/>
    <w:rsid w:val="00101844"/>
    <w:rsid w:val="00101D5A"/>
    <w:rsid w:val="00101F6B"/>
    <w:rsid w:val="001026C1"/>
    <w:rsid w:val="00102D89"/>
    <w:rsid w:val="0010478D"/>
    <w:rsid w:val="00105901"/>
    <w:rsid w:val="00105F7A"/>
    <w:rsid w:val="00106299"/>
    <w:rsid w:val="00106376"/>
    <w:rsid w:val="0010649D"/>
    <w:rsid w:val="00106EE3"/>
    <w:rsid w:val="00107B2D"/>
    <w:rsid w:val="00111E6A"/>
    <w:rsid w:val="001128EA"/>
    <w:rsid w:val="00112CAD"/>
    <w:rsid w:val="00113239"/>
    <w:rsid w:val="00113AC7"/>
    <w:rsid w:val="0011524E"/>
    <w:rsid w:val="00115E22"/>
    <w:rsid w:val="00115FC2"/>
    <w:rsid w:val="0011607C"/>
    <w:rsid w:val="00116208"/>
    <w:rsid w:val="00116606"/>
    <w:rsid w:val="00117858"/>
    <w:rsid w:val="00120C95"/>
    <w:rsid w:val="00121B0B"/>
    <w:rsid w:val="00121EC9"/>
    <w:rsid w:val="001225FB"/>
    <w:rsid w:val="0012269F"/>
    <w:rsid w:val="00122CE1"/>
    <w:rsid w:val="001230A4"/>
    <w:rsid w:val="00124271"/>
    <w:rsid w:val="0012497D"/>
    <w:rsid w:val="00125340"/>
    <w:rsid w:val="001261AD"/>
    <w:rsid w:val="001264BF"/>
    <w:rsid w:val="00126D58"/>
    <w:rsid w:val="00130264"/>
    <w:rsid w:val="001305E2"/>
    <w:rsid w:val="00131E9B"/>
    <w:rsid w:val="00132666"/>
    <w:rsid w:val="00132BDE"/>
    <w:rsid w:val="00132C13"/>
    <w:rsid w:val="00133622"/>
    <w:rsid w:val="001339F2"/>
    <w:rsid w:val="00135F20"/>
    <w:rsid w:val="0013635F"/>
    <w:rsid w:val="00136C79"/>
    <w:rsid w:val="00136FED"/>
    <w:rsid w:val="0014013D"/>
    <w:rsid w:val="001407F1"/>
    <w:rsid w:val="00140864"/>
    <w:rsid w:val="001419F1"/>
    <w:rsid w:val="00141B00"/>
    <w:rsid w:val="00142D03"/>
    <w:rsid w:val="001431E5"/>
    <w:rsid w:val="00143F77"/>
    <w:rsid w:val="001444F1"/>
    <w:rsid w:val="0014453A"/>
    <w:rsid w:val="00145345"/>
    <w:rsid w:val="00145396"/>
    <w:rsid w:val="001456A3"/>
    <w:rsid w:val="00145815"/>
    <w:rsid w:val="001467A0"/>
    <w:rsid w:val="00146AEA"/>
    <w:rsid w:val="00146FAC"/>
    <w:rsid w:val="0014700B"/>
    <w:rsid w:val="0014751A"/>
    <w:rsid w:val="00147777"/>
    <w:rsid w:val="00147F62"/>
    <w:rsid w:val="0015090E"/>
    <w:rsid w:val="00150920"/>
    <w:rsid w:val="001515C5"/>
    <w:rsid w:val="001516CF"/>
    <w:rsid w:val="0015279C"/>
    <w:rsid w:val="00152961"/>
    <w:rsid w:val="00152B54"/>
    <w:rsid w:val="00152C17"/>
    <w:rsid w:val="00152F23"/>
    <w:rsid w:val="0015352B"/>
    <w:rsid w:val="001536B1"/>
    <w:rsid w:val="00153D21"/>
    <w:rsid w:val="00156A98"/>
    <w:rsid w:val="00156CE2"/>
    <w:rsid w:val="00156D14"/>
    <w:rsid w:val="00157127"/>
    <w:rsid w:val="00157D77"/>
    <w:rsid w:val="001606ED"/>
    <w:rsid w:val="00160AB5"/>
    <w:rsid w:val="00161871"/>
    <w:rsid w:val="00161D85"/>
    <w:rsid w:val="00162052"/>
    <w:rsid w:val="001620DB"/>
    <w:rsid w:val="001622A4"/>
    <w:rsid w:val="0016302E"/>
    <w:rsid w:val="001636A0"/>
    <w:rsid w:val="00163914"/>
    <w:rsid w:val="001652F1"/>
    <w:rsid w:val="00165306"/>
    <w:rsid w:val="00165483"/>
    <w:rsid w:val="00166D83"/>
    <w:rsid w:val="001704F4"/>
    <w:rsid w:val="001712BA"/>
    <w:rsid w:val="00171ECD"/>
    <w:rsid w:val="00171FF3"/>
    <w:rsid w:val="00172391"/>
    <w:rsid w:val="001723A0"/>
    <w:rsid w:val="00172860"/>
    <w:rsid w:val="001739B8"/>
    <w:rsid w:val="001742F9"/>
    <w:rsid w:val="001748A7"/>
    <w:rsid w:val="00176F70"/>
    <w:rsid w:val="00177061"/>
    <w:rsid w:val="00177195"/>
    <w:rsid w:val="00177C20"/>
    <w:rsid w:val="0018020B"/>
    <w:rsid w:val="001802A8"/>
    <w:rsid w:val="001804BC"/>
    <w:rsid w:val="0018157B"/>
    <w:rsid w:val="00181A56"/>
    <w:rsid w:val="00181A95"/>
    <w:rsid w:val="0018216C"/>
    <w:rsid w:val="00182A89"/>
    <w:rsid w:val="00182D17"/>
    <w:rsid w:val="0018335B"/>
    <w:rsid w:val="00183961"/>
    <w:rsid w:val="00184618"/>
    <w:rsid w:val="001846B9"/>
    <w:rsid w:val="00186791"/>
    <w:rsid w:val="00186AC9"/>
    <w:rsid w:val="0018715D"/>
    <w:rsid w:val="001876FA"/>
    <w:rsid w:val="001879AB"/>
    <w:rsid w:val="00191037"/>
    <w:rsid w:val="00192CE7"/>
    <w:rsid w:val="001933A8"/>
    <w:rsid w:val="00193A16"/>
    <w:rsid w:val="001941BC"/>
    <w:rsid w:val="001949BC"/>
    <w:rsid w:val="00195121"/>
    <w:rsid w:val="00195490"/>
    <w:rsid w:val="00196F7C"/>
    <w:rsid w:val="00197EAA"/>
    <w:rsid w:val="001A29CF"/>
    <w:rsid w:val="001A2C57"/>
    <w:rsid w:val="001A2FF0"/>
    <w:rsid w:val="001A33E9"/>
    <w:rsid w:val="001A3F15"/>
    <w:rsid w:val="001A43C5"/>
    <w:rsid w:val="001A4851"/>
    <w:rsid w:val="001A4AC9"/>
    <w:rsid w:val="001A4BB4"/>
    <w:rsid w:val="001A5AE6"/>
    <w:rsid w:val="001A63C5"/>
    <w:rsid w:val="001A6A46"/>
    <w:rsid w:val="001A738C"/>
    <w:rsid w:val="001A7C53"/>
    <w:rsid w:val="001B119B"/>
    <w:rsid w:val="001B12D0"/>
    <w:rsid w:val="001B140B"/>
    <w:rsid w:val="001B1923"/>
    <w:rsid w:val="001B1D8C"/>
    <w:rsid w:val="001B2254"/>
    <w:rsid w:val="001B2D5E"/>
    <w:rsid w:val="001B2E49"/>
    <w:rsid w:val="001B40FC"/>
    <w:rsid w:val="001B4B03"/>
    <w:rsid w:val="001B5204"/>
    <w:rsid w:val="001B5FE4"/>
    <w:rsid w:val="001B601D"/>
    <w:rsid w:val="001B7182"/>
    <w:rsid w:val="001B71E3"/>
    <w:rsid w:val="001B75FE"/>
    <w:rsid w:val="001C0514"/>
    <w:rsid w:val="001C1032"/>
    <w:rsid w:val="001C1482"/>
    <w:rsid w:val="001C1D0A"/>
    <w:rsid w:val="001C22BF"/>
    <w:rsid w:val="001C2DE0"/>
    <w:rsid w:val="001C3160"/>
    <w:rsid w:val="001C34D1"/>
    <w:rsid w:val="001C38E1"/>
    <w:rsid w:val="001C5BDA"/>
    <w:rsid w:val="001C6AD6"/>
    <w:rsid w:val="001C7855"/>
    <w:rsid w:val="001C7B2C"/>
    <w:rsid w:val="001D013B"/>
    <w:rsid w:val="001D0339"/>
    <w:rsid w:val="001D0D2C"/>
    <w:rsid w:val="001D1C4A"/>
    <w:rsid w:val="001D2260"/>
    <w:rsid w:val="001D267A"/>
    <w:rsid w:val="001D3018"/>
    <w:rsid w:val="001D312B"/>
    <w:rsid w:val="001D3A1D"/>
    <w:rsid w:val="001D3B05"/>
    <w:rsid w:val="001D3F51"/>
    <w:rsid w:val="001D4155"/>
    <w:rsid w:val="001D44EA"/>
    <w:rsid w:val="001D70D0"/>
    <w:rsid w:val="001D7B3B"/>
    <w:rsid w:val="001D7E5D"/>
    <w:rsid w:val="001E091A"/>
    <w:rsid w:val="001E1D69"/>
    <w:rsid w:val="001E242D"/>
    <w:rsid w:val="001E384A"/>
    <w:rsid w:val="001E3EAD"/>
    <w:rsid w:val="001E3EC3"/>
    <w:rsid w:val="001E44C2"/>
    <w:rsid w:val="001E4B41"/>
    <w:rsid w:val="001E4DD1"/>
    <w:rsid w:val="001E5506"/>
    <w:rsid w:val="001E6E5B"/>
    <w:rsid w:val="001E7823"/>
    <w:rsid w:val="001E7B36"/>
    <w:rsid w:val="001E7FC6"/>
    <w:rsid w:val="001F12CA"/>
    <w:rsid w:val="001F1325"/>
    <w:rsid w:val="001F1F82"/>
    <w:rsid w:val="001F2125"/>
    <w:rsid w:val="001F224D"/>
    <w:rsid w:val="001F2A9F"/>
    <w:rsid w:val="001F2CF9"/>
    <w:rsid w:val="001F2D74"/>
    <w:rsid w:val="001F3906"/>
    <w:rsid w:val="001F41E5"/>
    <w:rsid w:val="001F48C2"/>
    <w:rsid w:val="001F50FE"/>
    <w:rsid w:val="001F6076"/>
    <w:rsid w:val="001F7365"/>
    <w:rsid w:val="001F7702"/>
    <w:rsid w:val="001F7E7C"/>
    <w:rsid w:val="00200EAA"/>
    <w:rsid w:val="002016F3"/>
    <w:rsid w:val="00201A66"/>
    <w:rsid w:val="00202821"/>
    <w:rsid w:val="00203D3A"/>
    <w:rsid w:val="0020431C"/>
    <w:rsid w:val="0020451E"/>
    <w:rsid w:val="00204532"/>
    <w:rsid w:val="0020455B"/>
    <w:rsid w:val="002050B2"/>
    <w:rsid w:val="00205E37"/>
    <w:rsid w:val="00205F99"/>
    <w:rsid w:val="00207788"/>
    <w:rsid w:val="00210460"/>
    <w:rsid w:val="00210723"/>
    <w:rsid w:val="00211982"/>
    <w:rsid w:val="00212934"/>
    <w:rsid w:val="00212D9C"/>
    <w:rsid w:val="002142CB"/>
    <w:rsid w:val="00214D57"/>
    <w:rsid w:val="00214D58"/>
    <w:rsid w:val="002150E5"/>
    <w:rsid w:val="0021525B"/>
    <w:rsid w:val="002154C2"/>
    <w:rsid w:val="00216856"/>
    <w:rsid w:val="00216EDC"/>
    <w:rsid w:val="002200F8"/>
    <w:rsid w:val="0022069E"/>
    <w:rsid w:val="00220DE4"/>
    <w:rsid w:val="00220F85"/>
    <w:rsid w:val="002215A3"/>
    <w:rsid w:val="00221DE7"/>
    <w:rsid w:val="0022209F"/>
    <w:rsid w:val="002221DE"/>
    <w:rsid w:val="00222A7A"/>
    <w:rsid w:val="00222D0C"/>
    <w:rsid w:val="00223DCA"/>
    <w:rsid w:val="00224283"/>
    <w:rsid w:val="002245DE"/>
    <w:rsid w:val="00224FC8"/>
    <w:rsid w:val="00226B8E"/>
    <w:rsid w:val="00227117"/>
    <w:rsid w:val="002271FA"/>
    <w:rsid w:val="002273E7"/>
    <w:rsid w:val="00227E2C"/>
    <w:rsid w:val="00230073"/>
    <w:rsid w:val="00230251"/>
    <w:rsid w:val="002307B8"/>
    <w:rsid w:val="00231E3B"/>
    <w:rsid w:val="0023238A"/>
    <w:rsid w:val="00233106"/>
    <w:rsid w:val="002334D2"/>
    <w:rsid w:val="00233A7F"/>
    <w:rsid w:val="00234D5B"/>
    <w:rsid w:val="00234FC2"/>
    <w:rsid w:val="00234FD9"/>
    <w:rsid w:val="00235106"/>
    <w:rsid w:val="0023534F"/>
    <w:rsid w:val="00235360"/>
    <w:rsid w:val="00235DC3"/>
    <w:rsid w:val="00236A56"/>
    <w:rsid w:val="00236A7D"/>
    <w:rsid w:val="00236D6A"/>
    <w:rsid w:val="002408C7"/>
    <w:rsid w:val="0024090B"/>
    <w:rsid w:val="00240B41"/>
    <w:rsid w:val="00240C4E"/>
    <w:rsid w:val="00241912"/>
    <w:rsid w:val="00242324"/>
    <w:rsid w:val="00242330"/>
    <w:rsid w:val="002429BD"/>
    <w:rsid w:val="00243222"/>
    <w:rsid w:val="0024334E"/>
    <w:rsid w:val="00244101"/>
    <w:rsid w:val="00244634"/>
    <w:rsid w:val="00244B97"/>
    <w:rsid w:val="00244FEE"/>
    <w:rsid w:val="002453F0"/>
    <w:rsid w:val="0024619A"/>
    <w:rsid w:val="00247212"/>
    <w:rsid w:val="002479B0"/>
    <w:rsid w:val="00247CA2"/>
    <w:rsid w:val="00250191"/>
    <w:rsid w:val="0025044B"/>
    <w:rsid w:val="00250457"/>
    <w:rsid w:val="002506F0"/>
    <w:rsid w:val="00250B85"/>
    <w:rsid w:val="00250BDD"/>
    <w:rsid w:val="00250CD7"/>
    <w:rsid w:val="00251E1D"/>
    <w:rsid w:val="00252D92"/>
    <w:rsid w:val="002534F6"/>
    <w:rsid w:val="0025448D"/>
    <w:rsid w:val="00255C38"/>
    <w:rsid w:val="00255E15"/>
    <w:rsid w:val="00256782"/>
    <w:rsid w:val="00257FB4"/>
    <w:rsid w:val="0026017D"/>
    <w:rsid w:val="00261D7B"/>
    <w:rsid w:val="002622E7"/>
    <w:rsid w:val="00262BA1"/>
    <w:rsid w:val="002656E2"/>
    <w:rsid w:val="002658D7"/>
    <w:rsid w:val="00265C0D"/>
    <w:rsid w:val="00266B16"/>
    <w:rsid w:val="002715A9"/>
    <w:rsid w:val="00271D74"/>
    <w:rsid w:val="002722A6"/>
    <w:rsid w:val="002726C7"/>
    <w:rsid w:val="00272F2E"/>
    <w:rsid w:val="0027395D"/>
    <w:rsid w:val="00273B50"/>
    <w:rsid w:val="00274399"/>
    <w:rsid w:val="00274807"/>
    <w:rsid w:val="00275574"/>
    <w:rsid w:val="00275651"/>
    <w:rsid w:val="00275FE2"/>
    <w:rsid w:val="002765FB"/>
    <w:rsid w:val="00276DAB"/>
    <w:rsid w:val="00276DF4"/>
    <w:rsid w:val="002779EC"/>
    <w:rsid w:val="00277AC0"/>
    <w:rsid w:val="00277BD9"/>
    <w:rsid w:val="00280C3B"/>
    <w:rsid w:val="0028131B"/>
    <w:rsid w:val="002815AE"/>
    <w:rsid w:val="00281CEF"/>
    <w:rsid w:val="0028299F"/>
    <w:rsid w:val="0028379A"/>
    <w:rsid w:val="00283A3B"/>
    <w:rsid w:val="00283FE5"/>
    <w:rsid w:val="00284375"/>
    <w:rsid w:val="0028461B"/>
    <w:rsid w:val="00285CB3"/>
    <w:rsid w:val="00285D3D"/>
    <w:rsid w:val="00286E59"/>
    <w:rsid w:val="002901AE"/>
    <w:rsid w:val="002902E2"/>
    <w:rsid w:val="0029139F"/>
    <w:rsid w:val="002914C0"/>
    <w:rsid w:val="00293A9C"/>
    <w:rsid w:val="00293E9A"/>
    <w:rsid w:val="002944CF"/>
    <w:rsid w:val="00294C1D"/>
    <w:rsid w:val="002957A0"/>
    <w:rsid w:val="00296822"/>
    <w:rsid w:val="00297068"/>
    <w:rsid w:val="002A044C"/>
    <w:rsid w:val="002A05CD"/>
    <w:rsid w:val="002A0B33"/>
    <w:rsid w:val="002A1AB0"/>
    <w:rsid w:val="002A25E0"/>
    <w:rsid w:val="002A2A13"/>
    <w:rsid w:val="002A2D96"/>
    <w:rsid w:val="002A35AE"/>
    <w:rsid w:val="002A3DBD"/>
    <w:rsid w:val="002A6A5E"/>
    <w:rsid w:val="002A6B29"/>
    <w:rsid w:val="002A6B59"/>
    <w:rsid w:val="002A79FF"/>
    <w:rsid w:val="002B03B1"/>
    <w:rsid w:val="002B08E7"/>
    <w:rsid w:val="002B438A"/>
    <w:rsid w:val="002B474A"/>
    <w:rsid w:val="002B4B50"/>
    <w:rsid w:val="002B54E6"/>
    <w:rsid w:val="002B7867"/>
    <w:rsid w:val="002B7D5C"/>
    <w:rsid w:val="002B7E6B"/>
    <w:rsid w:val="002C066E"/>
    <w:rsid w:val="002C0F38"/>
    <w:rsid w:val="002C0F94"/>
    <w:rsid w:val="002C1151"/>
    <w:rsid w:val="002C1BD3"/>
    <w:rsid w:val="002C1DA2"/>
    <w:rsid w:val="002C3241"/>
    <w:rsid w:val="002C33BD"/>
    <w:rsid w:val="002C4739"/>
    <w:rsid w:val="002C551F"/>
    <w:rsid w:val="002C56F1"/>
    <w:rsid w:val="002C5DEA"/>
    <w:rsid w:val="002C6972"/>
    <w:rsid w:val="002C74B7"/>
    <w:rsid w:val="002C772F"/>
    <w:rsid w:val="002C7C18"/>
    <w:rsid w:val="002D048F"/>
    <w:rsid w:val="002D084A"/>
    <w:rsid w:val="002D0DCF"/>
    <w:rsid w:val="002D0F6B"/>
    <w:rsid w:val="002D0FD0"/>
    <w:rsid w:val="002D176B"/>
    <w:rsid w:val="002D28BB"/>
    <w:rsid w:val="002D3C74"/>
    <w:rsid w:val="002D3F5D"/>
    <w:rsid w:val="002D412D"/>
    <w:rsid w:val="002D47E2"/>
    <w:rsid w:val="002D49C8"/>
    <w:rsid w:val="002D567D"/>
    <w:rsid w:val="002D644E"/>
    <w:rsid w:val="002D6653"/>
    <w:rsid w:val="002D6C78"/>
    <w:rsid w:val="002D7BDC"/>
    <w:rsid w:val="002D7C34"/>
    <w:rsid w:val="002D7EFA"/>
    <w:rsid w:val="002E01DD"/>
    <w:rsid w:val="002E0F3A"/>
    <w:rsid w:val="002E1DF8"/>
    <w:rsid w:val="002E1FCC"/>
    <w:rsid w:val="002E2CF7"/>
    <w:rsid w:val="002E2F17"/>
    <w:rsid w:val="002E3308"/>
    <w:rsid w:val="002E3B89"/>
    <w:rsid w:val="002E3BE6"/>
    <w:rsid w:val="002E5431"/>
    <w:rsid w:val="002E5537"/>
    <w:rsid w:val="002E696F"/>
    <w:rsid w:val="002E6C5A"/>
    <w:rsid w:val="002E7943"/>
    <w:rsid w:val="002E7C52"/>
    <w:rsid w:val="002E7FB7"/>
    <w:rsid w:val="002F0259"/>
    <w:rsid w:val="002F107B"/>
    <w:rsid w:val="002F13FC"/>
    <w:rsid w:val="002F2F2B"/>
    <w:rsid w:val="002F335C"/>
    <w:rsid w:val="002F4710"/>
    <w:rsid w:val="002F6707"/>
    <w:rsid w:val="002F723B"/>
    <w:rsid w:val="002F77F2"/>
    <w:rsid w:val="002F7C87"/>
    <w:rsid w:val="003003C5"/>
    <w:rsid w:val="00301B4A"/>
    <w:rsid w:val="00302E70"/>
    <w:rsid w:val="00303362"/>
    <w:rsid w:val="003047D8"/>
    <w:rsid w:val="00304947"/>
    <w:rsid w:val="003049D9"/>
    <w:rsid w:val="00305CBA"/>
    <w:rsid w:val="00306170"/>
    <w:rsid w:val="00306FA2"/>
    <w:rsid w:val="00307DF4"/>
    <w:rsid w:val="00310041"/>
    <w:rsid w:val="003109C5"/>
    <w:rsid w:val="00310EFD"/>
    <w:rsid w:val="003120B4"/>
    <w:rsid w:val="003122A1"/>
    <w:rsid w:val="003129AA"/>
    <w:rsid w:val="003135E6"/>
    <w:rsid w:val="00313DE4"/>
    <w:rsid w:val="00313EDC"/>
    <w:rsid w:val="003146FB"/>
    <w:rsid w:val="003155BD"/>
    <w:rsid w:val="00315F71"/>
    <w:rsid w:val="00317C62"/>
    <w:rsid w:val="0032176F"/>
    <w:rsid w:val="00321DB1"/>
    <w:rsid w:val="00321DBB"/>
    <w:rsid w:val="003231C1"/>
    <w:rsid w:val="00324D66"/>
    <w:rsid w:val="00324FC0"/>
    <w:rsid w:val="003250DF"/>
    <w:rsid w:val="003265AD"/>
    <w:rsid w:val="003267F7"/>
    <w:rsid w:val="00326924"/>
    <w:rsid w:val="00327B1D"/>
    <w:rsid w:val="00330708"/>
    <w:rsid w:val="00331B41"/>
    <w:rsid w:val="00332838"/>
    <w:rsid w:val="0033296D"/>
    <w:rsid w:val="00333953"/>
    <w:rsid w:val="0033648D"/>
    <w:rsid w:val="00336799"/>
    <w:rsid w:val="00336B6A"/>
    <w:rsid w:val="00336C74"/>
    <w:rsid w:val="00336D2F"/>
    <w:rsid w:val="0033744A"/>
    <w:rsid w:val="0033765B"/>
    <w:rsid w:val="003376FA"/>
    <w:rsid w:val="00337C1F"/>
    <w:rsid w:val="00340025"/>
    <w:rsid w:val="00340058"/>
    <w:rsid w:val="00340382"/>
    <w:rsid w:val="00340B36"/>
    <w:rsid w:val="003416C3"/>
    <w:rsid w:val="00341FA4"/>
    <w:rsid w:val="003423F4"/>
    <w:rsid w:val="00342618"/>
    <w:rsid w:val="00343334"/>
    <w:rsid w:val="00343E8A"/>
    <w:rsid w:val="00344376"/>
    <w:rsid w:val="0034439B"/>
    <w:rsid w:val="00346A42"/>
    <w:rsid w:val="00347FAC"/>
    <w:rsid w:val="00350801"/>
    <w:rsid w:val="00351A81"/>
    <w:rsid w:val="003523E0"/>
    <w:rsid w:val="00352B9F"/>
    <w:rsid w:val="003531DB"/>
    <w:rsid w:val="00353BC1"/>
    <w:rsid w:val="0035447C"/>
    <w:rsid w:val="003549A0"/>
    <w:rsid w:val="00354BC1"/>
    <w:rsid w:val="003552B6"/>
    <w:rsid w:val="00355481"/>
    <w:rsid w:val="003555C9"/>
    <w:rsid w:val="0035570D"/>
    <w:rsid w:val="003559ED"/>
    <w:rsid w:val="00356218"/>
    <w:rsid w:val="00356591"/>
    <w:rsid w:val="003570C4"/>
    <w:rsid w:val="00357472"/>
    <w:rsid w:val="0036095D"/>
    <w:rsid w:val="00360DE5"/>
    <w:rsid w:val="00360F4F"/>
    <w:rsid w:val="0036104B"/>
    <w:rsid w:val="00361301"/>
    <w:rsid w:val="003613CB"/>
    <w:rsid w:val="003615D0"/>
    <w:rsid w:val="00361ADA"/>
    <w:rsid w:val="00361BB6"/>
    <w:rsid w:val="00361EBA"/>
    <w:rsid w:val="003621FA"/>
    <w:rsid w:val="00362A63"/>
    <w:rsid w:val="00362C51"/>
    <w:rsid w:val="00362C8F"/>
    <w:rsid w:val="0036313C"/>
    <w:rsid w:val="003642C5"/>
    <w:rsid w:val="003659CA"/>
    <w:rsid w:val="003674D9"/>
    <w:rsid w:val="00367BB0"/>
    <w:rsid w:val="003703F9"/>
    <w:rsid w:val="00370458"/>
    <w:rsid w:val="00370892"/>
    <w:rsid w:val="00370C98"/>
    <w:rsid w:val="00371432"/>
    <w:rsid w:val="003716EE"/>
    <w:rsid w:val="00371EED"/>
    <w:rsid w:val="003726CF"/>
    <w:rsid w:val="00373B96"/>
    <w:rsid w:val="0037464A"/>
    <w:rsid w:val="00375939"/>
    <w:rsid w:val="00375A17"/>
    <w:rsid w:val="00375E3A"/>
    <w:rsid w:val="003770E6"/>
    <w:rsid w:val="00377433"/>
    <w:rsid w:val="00377645"/>
    <w:rsid w:val="003813AA"/>
    <w:rsid w:val="0038183E"/>
    <w:rsid w:val="00382E43"/>
    <w:rsid w:val="003832A6"/>
    <w:rsid w:val="003847B8"/>
    <w:rsid w:val="00384817"/>
    <w:rsid w:val="0038518E"/>
    <w:rsid w:val="00386AD3"/>
    <w:rsid w:val="00387667"/>
    <w:rsid w:val="003877F2"/>
    <w:rsid w:val="00387D40"/>
    <w:rsid w:val="00390341"/>
    <w:rsid w:val="00391706"/>
    <w:rsid w:val="00391EC4"/>
    <w:rsid w:val="003925F9"/>
    <w:rsid w:val="00392FC4"/>
    <w:rsid w:val="00393C3F"/>
    <w:rsid w:val="0039483B"/>
    <w:rsid w:val="00395394"/>
    <w:rsid w:val="00395397"/>
    <w:rsid w:val="00395E8F"/>
    <w:rsid w:val="0039624D"/>
    <w:rsid w:val="0039745D"/>
    <w:rsid w:val="0039786E"/>
    <w:rsid w:val="003A0293"/>
    <w:rsid w:val="003A1204"/>
    <w:rsid w:val="003A2787"/>
    <w:rsid w:val="003A2E74"/>
    <w:rsid w:val="003A3D9C"/>
    <w:rsid w:val="003A437B"/>
    <w:rsid w:val="003A4CE7"/>
    <w:rsid w:val="003A5251"/>
    <w:rsid w:val="003A54B4"/>
    <w:rsid w:val="003A681E"/>
    <w:rsid w:val="003A6D8D"/>
    <w:rsid w:val="003A7B73"/>
    <w:rsid w:val="003B0406"/>
    <w:rsid w:val="003B142D"/>
    <w:rsid w:val="003B1DD3"/>
    <w:rsid w:val="003B2FD8"/>
    <w:rsid w:val="003B4DF8"/>
    <w:rsid w:val="003B5496"/>
    <w:rsid w:val="003B591D"/>
    <w:rsid w:val="003B69E3"/>
    <w:rsid w:val="003B7121"/>
    <w:rsid w:val="003C0244"/>
    <w:rsid w:val="003C03B2"/>
    <w:rsid w:val="003C0AD2"/>
    <w:rsid w:val="003C1C34"/>
    <w:rsid w:val="003C202D"/>
    <w:rsid w:val="003C2065"/>
    <w:rsid w:val="003C28CF"/>
    <w:rsid w:val="003C3010"/>
    <w:rsid w:val="003C32F9"/>
    <w:rsid w:val="003C3396"/>
    <w:rsid w:val="003C3621"/>
    <w:rsid w:val="003C3B02"/>
    <w:rsid w:val="003C3E9F"/>
    <w:rsid w:val="003C4A17"/>
    <w:rsid w:val="003C64E1"/>
    <w:rsid w:val="003C6D39"/>
    <w:rsid w:val="003C7841"/>
    <w:rsid w:val="003D0656"/>
    <w:rsid w:val="003D08C2"/>
    <w:rsid w:val="003D0CF8"/>
    <w:rsid w:val="003D0DE1"/>
    <w:rsid w:val="003D0E9D"/>
    <w:rsid w:val="003D13CC"/>
    <w:rsid w:val="003D1EDC"/>
    <w:rsid w:val="003D3E49"/>
    <w:rsid w:val="003D4377"/>
    <w:rsid w:val="003D46C8"/>
    <w:rsid w:val="003D4B79"/>
    <w:rsid w:val="003D665E"/>
    <w:rsid w:val="003D6C4D"/>
    <w:rsid w:val="003D6FE3"/>
    <w:rsid w:val="003D7DAE"/>
    <w:rsid w:val="003E09B3"/>
    <w:rsid w:val="003E0DB9"/>
    <w:rsid w:val="003E167E"/>
    <w:rsid w:val="003E1991"/>
    <w:rsid w:val="003E1DBE"/>
    <w:rsid w:val="003E32CF"/>
    <w:rsid w:val="003E3859"/>
    <w:rsid w:val="003E4503"/>
    <w:rsid w:val="003E5A2C"/>
    <w:rsid w:val="003E5E01"/>
    <w:rsid w:val="003E60D9"/>
    <w:rsid w:val="003E6407"/>
    <w:rsid w:val="003E7605"/>
    <w:rsid w:val="003F060A"/>
    <w:rsid w:val="003F0A84"/>
    <w:rsid w:val="003F105D"/>
    <w:rsid w:val="003F2AB7"/>
    <w:rsid w:val="003F41CE"/>
    <w:rsid w:val="003F486F"/>
    <w:rsid w:val="003F4997"/>
    <w:rsid w:val="003F777C"/>
    <w:rsid w:val="00400258"/>
    <w:rsid w:val="00400E64"/>
    <w:rsid w:val="004021EA"/>
    <w:rsid w:val="00402547"/>
    <w:rsid w:val="0040370C"/>
    <w:rsid w:val="00403799"/>
    <w:rsid w:val="00404E8D"/>
    <w:rsid w:val="00405B24"/>
    <w:rsid w:val="00405EE2"/>
    <w:rsid w:val="0040601D"/>
    <w:rsid w:val="00407057"/>
    <w:rsid w:val="00407155"/>
    <w:rsid w:val="004073C2"/>
    <w:rsid w:val="00407654"/>
    <w:rsid w:val="004100D8"/>
    <w:rsid w:val="0041080B"/>
    <w:rsid w:val="00410BCC"/>
    <w:rsid w:val="00412120"/>
    <w:rsid w:val="004122E7"/>
    <w:rsid w:val="00412DEB"/>
    <w:rsid w:val="00412FC4"/>
    <w:rsid w:val="00413431"/>
    <w:rsid w:val="00413D76"/>
    <w:rsid w:val="00413F55"/>
    <w:rsid w:val="004147FF"/>
    <w:rsid w:val="004159E0"/>
    <w:rsid w:val="00415A37"/>
    <w:rsid w:val="00416242"/>
    <w:rsid w:val="004164EE"/>
    <w:rsid w:val="0041680F"/>
    <w:rsid w:val="00417839"/>
    <w:rsid w:val="00417C31"/>
    <w:rsid w:val="00417D7C"/>
    <w:rsid w:val="004200BC"/>
    <w:rsid w:val="00420885"/>
    <w:rsid w:val="004212D8"/>
    <w:rsid w:val="00421480"/>
    <w:rsid w:val="0042216C"/>
    <w:rsid w:val="00422A96"/>
    <w:rsid w:val="004236C8"/>
    <w:rsid w:val="00424597"/>
    <w:rsid w:val="0042493D"/>
    <w:rsid w:val="004250E1"/>
    <w:rsid w:val="00425A09"/>
    <w:rsid w:val="0042606B"/>
    <w:rsid w:val="004266F5"/>
    <w:rsid w:val="00426A6B"/>
    <w:rsid w:val="0043062E"/>
    <w:rsid w:val="00430A58"/>
    <w:rsid w:val="0043275A"/>
    <w:rsid w:val="004332D5"/>
    <w:rsid w:val="00434369"/>
    <w:rsid w:val="00436E68"/>
    <w:rsid w:val="00437133"/>
    <w:rsid w:val="004371F9"/>
    <w:rsid w:val="00437B6B"/>
    <w:rsid w:val="0044128E"/>
    <w:rsid w:val="00442267"/>
    <w:rsid w:val="00442C0B"/>
    <w:rsid w:val="004431FD"/>
    <w:rsid w:val="004435D9"/>
    <w:rsid w:val="004439E7"/>
    <w:rsid w:val="004446B0"/>
    <w:rsid w:val="00444DDF"/>
    <w:rsid w:val="0044555C"/>
    <w:rsid w:val="004460E5"/>
    <w:rsid w:val="004463B1"/>
    <w:rsid w:val="00446ACC"/>
    <w:rsid w:val="00450B9B"/>
    <w:rsid w:val="00450EDF"/>
    <w:rsid w:val="004518C0"/>
    <w:rsid w:val="00451C3B"/>
    <w:rsid w:val="004523CA"/>
    <w:rsid w:val="0045258B"/>
    <w:rsid w:val="004536CF"/>
    <w:rsid w:val="004545C5"/>
    <w:rsid w:val="0045505F"/>
    <w:rsid w:val="004569C8"/>
    <w:rsid w:val="00457CF5"/>
    <w:rsid w:val="00460228"/>
    <w:rsid w:val="00460FBB"/>
    <w:rsid w:val="00461287"/>
    <w:rsid w:val="00461586"/>
    <w:rsid w:val="00461E02"/>
    <w:rsid w:val="00462CF0"/>
    <w:rsid w:val="00462D9D"/>
    <w:rsid w:val="00462FE6"/>
    <w:rsid w:val="00463069"/>
    <w:rsid w:val="00463767"/>
    <w:rsid w:val="004638AA"/>
    <w:rsid w:val="00463F20"/>
    <w:rsid w:val="00465373"/>
    <w:rsid w:val="004656B0"/>
    <w:rsid w:val="00466081"/>
    <w:rsid w:val="00466BDB"/>
    <w:rsid w:val="004670FD"/>
    <w:rsid w:val="00467651"/>
    <w:rsid w:val="00467BA0"/>
    <w:rsid w:val="00470869"/>
    <w:rsid w:val="00473C40"/>
    <w:rsid w:val="00473EAF"/>
    <w:rsid w:val="0047502B"/>
    <w:rsid w:val="00476C28"/>
    <w:rsid w:val="00476C74"/>
    <w:rsid w:val="0047741D"/>
    <w:rsid w:val="00480A48"/>
    <w:rsid w:val="00480FE7"/>
    <w:rsid w:val="0048362D"/>
    <w:rsid w:val="00483A40"/>
    <w:rsid w:val="00483AC2"/>
    <w:rsid w:val="00483FAD"/>
    <w:rsid w:val="00484603"/>
    <w:rsid w:val="00484627"/>
    <w:rsid w:val="0048485E"/>
    <w:rsid w:val="004849A1"/>
    <w:rsid w:val="00484EF3"/>
    <w:rsid w:val="00485768"/>
    <w:rsid w:val="004874DE"/>
    <w:rsid w:val="00491F32"/>
    <w:rsid w:val="00492159"/>
    <w:rsid w:val="004923A7"/>
    <w:rsid w:val="004925A2"/>
    <w:rsid w:val="00492867"/>
    <w:rsid w:val="004928B6"/>
    <w:rsid w:val="00492E24"/>
    <w:rsid w:val="0049361C"/>
    <w:rsid w:val="00493742"/>
    <w:rsid w:val="00494F12"/>
    <w:rsid w:val="00496A65"/>
    <w:rsid w:val="00496C19"/>
    <w:rsid w:val="004974CB"/>
    <w:rsid w:val="00497ADE"/>
    <w:rsid w:val="004A0256"/>
    <w:rsid w:val="004A036D"/>
    <w:rsid w:val="004A083F"/>
    <w:rsid w:val="004A0C6F"/>
    <w:rsid w:val="004A1287"/>
    <w:rsid w:val="004A1D65"/>
    <w:rsid w:val="004A2024"/>
    <w:rsid w:val="004A2D8F"/>
    <w:rsid w:val="004A3283"/>
    <w:rsid w:val="004A4155"/>
    <w:rsid w:val="004A44E0"/>
    <w:rsid w:val="004A5137"/>
    <w:rsid w:val="004A561B"/>
    <w:rsid w:val="004A5F8C"/>
    <w:rsid w:val="004A62C1"/>
    <w:rsid w:val="004A71B5"/>
    <w:rsid w:val="004B05D6"/>
    <w:rsid w:val="004B095B"/>
    <w:rsid w:val="004B0FEE"/>
    <w:rsid w:val="004B1058"/>
    <w:rsid w:val="004B1491"/>
    <w:rsid w:val="004B1A2B"/>
    <w:rsid w:val="004B5A20"/>
    <w:rsid w:val="004B6114"/>
    <w:rsid w:val="004B6736"/>
    <w:rsid w:val="004B7B90"/>
    <w:rsid w:val="004C00B1"/>
    <w:rsid w:val="004C0ACF"/>
    <w:rsid w:val="004C0E0F"/>
    <w:rsid w:val="004C14CA"/>
    <w:rsid w:val="004C1961"/>
    <w:rsid w:val="004C1969"/>
    <w:rsid w:val="004C29F6"/>
    <w:rsid w:val="004C2AF6"/>
    <w:rsid w:val="004C2E18"/>
    <w:rsid w:val="004C39AC"/>
    <w:rsid w:val="004C3A0A"/>
    <w:rsid w:val="004C47BA"/>
    <w:rsid w:val="004C4CDC"/>
    <w:rsid w:val="004C5054"/>
    <w:rsid w:val="004C5974"/>
    <w:rsid w:val="004C6EC5"/>
    <w:rsid w:val="004C7878"/>
    <w:rsid w:val="004C7AD6"/>
    <w:rsid w:val="004C7EFB"/>
    <w:rsid w:val="004D026A"/>
    <w:rsid w:val="004D1488"/>
    <w:rsid w:val="004D2FA9"/>
    <w:rsid w:val="004D3422"/>
    <w:rsid w:val="004D5537"/>
    <w:rsid w:val="004D5B1A"/>
    <w:rsid w:val="004D5E19"/>
    <w:rsid w:val="004D7A66"/>
    <w:rsid w:val="004E0263"/>
    <w:rsid w:val="004E0560"/>
    <w:rsid w:val="004E108D"/>
    <w:rsid w:val="004E11DB"/>
    <w:rsid w:val="004E23D9"/>
    <w:rsid w:val="004E2DFE"/>
    <w:rsid w:val="004E34F3"/>
    <w:rsid w:val="004E3846"/>
    <w:rsid w:val="004E55E8"/>
    <w:rsid w:val="004E5C53"/>
    <w:rsid w:val="004E69B3"/>
    <w:rsid w:val="004E6B6A"/>
    <w:rsid w:val="004E742D"/>
    <w:rsid w:val="004F009A"/>
    <w:rsid w:val="004F0458"/>
    <w:rsid w:val="004F0A74"/>
    <w:rsid w:val="004F14CE"/>
    <w:rsid w:val="004F190C"/>
    <w:rsid w:val="004F30DB"/>
    <w:rsid w:val="004F3D0B"/>
    <w:rsid w:val="004F3E83"/>
    <w:rsid w:val="004F4305"/>
    <w:rsid w:val="004F48CF"/>
    <w:rsid w:val="004F492A"/>
    <w:rsid w:val="004F4F74"/>
    <w:rsid w:val="004F61E2"/>
    <w:rsid w:val="004F7065"/>
    <w:rsid w:val="004F743C"/>
    <w:rsid w:val="004F766E"/>
    <w:rsid w:val="004F7A3F"/>
    <w:rsid w:val="005000B3"/>
    <w:rsid w:val="005003AF"/>
    <w:rsid w:val="00500A83"/>
    <w:rsid w:val="00500C7A"/>
    <w:rsid w:val="00501AF1"/>
    <w:rsid w:val="0050258B"/>
    <w:rsid w:val="00502739"/>
    <w:rsid w:val="00502DAA"/>
    <w:rsid w:val="00502DDF"/>
    <w:rsid w:val="0050305B"/>
    <w:rsid w:val="005037A2"/>
    <w:rsid w:val="00504B68"/>
    <w:rsid w:val="00505B37"/>
    <w:rsid w:val="00505B6B"/>
    <w:rsid w:val="005069E9"/>
    <w:rsid w:val="00506A64"/>
    <w:rsid w:val="00506F11"/>
    <w:rsid w:val="00506F36"/>
    <w:rsid w:val="00507060"/>
    <w:rsid w:val="00511129"/>
    <w:rsid w:val="00511FEC"/>
    <w:rsid w:val="00512534"/>
    <w:rsid w:val="005125F3"/>
    <w:rsid w:val="0051277B"/>
    <w:rsid w:val="005144A0"/>
    <w:rsid w:val="00514694"/>
    <w:rsid w:val="00515AC1"/>
    <w:rsid w:val="005164D9"/>
    <w:rsid w:val="00516B9F"/>
    <w:rsid w:val="00516E68"/>
    <w:rsid w:val="005170E4"/>
    <w:rsid w:val="00517276"/>
    <w:rsid w:val="005174DC"/>
    <w:rsid w:val="005202D0"/>
    <w:rsid w:val="0052063A"/>
    <w:rsid w:val="00520870"/>
    <w:rsid w:val="00521047"/>
    <w:rsid w:val="00521111"/>
    <w:rsid w:val="00521491"/>
    <w:rsid w:val="00521644"/>
    <w:rsid w:val="00521D1B"/>
    <w:rsid w:val="005240B5"/>
    <w:rsid w:val="005247C7"/>
    <w:rsid w:val="00526078"/>
    <w:rsid w:val="0052665A"/>
    <w:rsid w:val="0052785A"/>
    <w:rsid w:val="005309C8"/>
    <w:rsid w:val="00531AE7"/>
    <w:rsid w:val="005323BA"/>
    <w:rsid w:val="00532907"/>
    <w:rsid w:val="005335A0"/>
    <w:rsid w:val="005335A7"/>
    <w:rsid w:val="00533D56"/>
    <w:rsid w:val="00533FF2"/>
    <w:rsid w:val="0053457A"/>
    <w:rsid w:val="0053468E"/>
    <w:rsid w:val="0053473B"/>
    <w:rsid w:val="00535331"/>
    <w:rsid w:val="005358B7"/>
    <w:rsid w:val="00536CBF"/>
    <w:rsid w:val="005370B9"/>
    <w:rsid w:val="00537ADB"/>
    <w:rsid w:val="0054161E"/>
    <w:rsid w:val="005417B7"/>
    <w:rsid w:val="00541854"/>
    <w:rsid w:val="00541953"/>
    <w:rsid w:val="00541DBD"/>
    <w:rsid w:val="005426E8"/>
    <w:rsid w:val="00542830"/>
    <w:rsid w:val="005443AC"/>
    <w:rsid w:val="00545BB6"/>
    <w:rsid w:val="00547242"/>
    <w:rsid w:val="00547C14"/>
    <w:rsid w:val="00550773"/>
    <w:rsid w:val="00550C74"/>
    <w:rsid w:val="005537F5"/>
    <w:rsid w:val="00553A51"/>
    <w:rsid w:val="00553FFC"/>
    <w:rsid w:val="0055448B"/>
    <w:rsid w:val="005547A8"/>
    <w:rsid w:val="005550E6"/>
    <w:rsid w:val="005555B6"/>
    <w:rsid w:val="00555CCE"/>
    <w:rsid w:val="0055625F"/>
    <w:rsid w:val="0055683A"/>
    <w:rsid w:val="00556CB2"/>
    <w:rsid w:val="005570F2"/>
    <w:rsid w:val="00560642"/>
    <w:rsid w:val="0056078A"/>
    <w:rsid w:val="00560849"/>
    <w:rsid w:val="005617D6"/>
    <w:rsid w:val="005618FA"/>
    <w:rsid w:val="00561C00"/>
    <w:rsid w:val="00562C4F"/>
    <w:rsid w:val="0056329D"/>
    <w:rsid w:val="00563660"/>
    <w:rsid w:val="00563BBD"/>
    <w:rsid w:val="005645F9"/>
    <w:rsid w:val="005649AE"/>
    <w:rsid w:val="00564A66"/>
    <w:rsid w:val="00564E7B"/>
    <w:rsid w:val="00565AA7"/>
    <w:rsid w:val="00565BC8"/>
    <w:rsid w:val="00565E58"/>
    <w:rsid w:val="005675F3"/>
    <w:rsid w:val="00567651"/>
    <w:rsid w:val="005676A9"/>
    <w:rsid w:val="00570A2F"/>
    <w:rsid w:val="00571874"/>
    <w:rsid w:val="00571FA8"/>
    <w:rsid w:val="005723E3"/>
    <w:rsid w:val="00572693"/>
    <w:rsid w:val="00572723"/>
    <w:rsid w:val="00572AF2"/>
    <w:rsid w:val="0057332F"/>
    <w:rsid w:val="00574C42"/>
    <w:rsid w:val="0057529D"/>
    <w:rsid w:val="0057584C"/>
    <w:rsid w:val="005761CE"/>
    <w:rsid w:val="005765DF"/>
    <w:rsid w:val="005768A8"/>
    <w:rsid w:val="00577EF0"/>
    <w:rsid w:val="005802A6"/>
    <w:rsid w:val="00580E5C"/>
    <w:rsid w:val="00581F37"/>
    <w:rsid w:val="0058238B"/>
    <w:rsid w:val="005828C3"/>
    <w:rsid w:val="00582D15"/>
    <w:rsid w:val="00584CC2"/>
    <w:rsid w:val="00585571"/>
    <w:rsid w:val="0058612D"/>
    <w:rsid w:val="00586634"/>
    <w:rsid w:val="00586EC9"/>
    <w:rsid w:val="00587C6A"/>
    <w:rsid w:val="0059048B"/>
    <w:rsid w:val="0059226B"/>
    <w:rsid w:val="00592C11"/>
    <w:rsid w:val="00592C2D"/>
    <w:rsid w:val="00594921"/>
    <w:rsid w:val="0059632E"/>
    <w:rsid w:val="00596F1F"/>
    <w:rsid w:val="00597034"/>
    <w:rsid w:val="00597564"/>
    <w:rsid w:val="005975B2"/>
    <w:rsid w:val="005A1F6D"/>
    <w:rsid w:val="005A29F1"/>
    <w:rsid w:val="005A4558"/>
    <w:rsid w:val="005A500B"/>
    <w:rsid w:val="005A6174"/>
    <w:rsid w:val="005A6710"/>
    <w:rsid w:val="005B09A5"/>
    <w:rsid w:val="005B2DA1"/>
    <w:rsid w:val="005B3641"/>
    <w:rsid w:val="005B4B8B"/>
    <w:rsid w:val="005B535B"/>
    <w:rsid w:val="005B6263"/>
    <w:rsid w:val="005B66A1"/>
    <w:rsid w:val="005B7E06"/>
    <w:rsid w:val="005C042F"/>
    <w:rsid w:val="005C1B96"/>
    <w:rsid w:val="005C1DCF"/>
    <w:rsid w:val="005C3953"/>
    <w:rsid w:val="005C643D"/>
    <w:rsid w:val="005C79BF"/>
    <w:rsid w:val="005D0777"/>
    <w:rsid w:val="005D145F"/>
    <w:rsid w:val="005D17C3"/>
    <w:rsid w:val="005D19F5"/>
    <w:rsid w:val="005D3E4F"/>
    <w:rsid w:val="005D48C0"/>
    <w:rsid w:val="005D5DF8"/>
    <w:rsid w:val="005D6A25"/>
    <w:rsid w:val="005E017D"/>
    <w:rsid w:val="005E11BF"/>
    <w:rsid w:val="005E1482"/>
    <w:rsid w:val="005E1A50"/>
    <w:rsid w:val="005E3D53"/>
    <w:rsid w:val="005E4558"/>
    <w:rsid w:val="005E5D28"/>
    <w:rsid w:val="005E7F1F"/>
    <w:rsid w:val="005F05AE"/>
    <w:rsid w:val="005F0FA7"/>
    <w:rsid w:val="005F1F81"/>
    <w:rsid w:val="005F2009"/>
    <w:rsid w:val="005F21DE"/>
    <w:rsid w:val="005F354B"/>
    <w:rsid w:val="005F35F3"/>
    <w:rsid w:val="005F3FD9"/>
    <w:rsid w:val="005F40AC"/>
    <w:rsid w:val="005F4B88"/>
    <w:rsid w:val="005F5612"/>
    <w:rsid w:val="005F5935"/>
    <w:rsid w:val="005F5A23"/>
    <w:rsid w:val="005F5B55"/>
    <w:rsid w:val="005F6122"/>
    <w:rsid w:val="005F73F4"/>
    <w:rsid w:val="005F7FF9"/>
    <w:rsid w:val="0060022D"/>
    <w:rsid w:val="006009D9"/>
    <w:rsid w:val="00600C1D"/>
    <w:rsid w:val="006023A0"/>
    <w:rsid w:val="00603335"/>
    <w:rsid w:val="00603E3D"/>
    <w:rsid w:val="00603EFE"/>
    <w:rsid w:val="006042AF"/>
    <w:rsid w:val="00604CBD"/>
    <w:rsid w:val="006056E7"/>
    <w:rsid w:val="00605727"/>
    <w:rsid w:val="00605A71"/>
    <w:rsid w:val="006069BA"/>
    <w:rsid w:val="00606B22"/>
    <w:rsid w:val="00610C29"/>
    <w:rsid w:val="00611310"/>
    <w:rsid w:val="00611718"/>
    <w:rsid w:val="00611F73"/>
    <w:rsid w:val="00612566"/>
    <w:rsid w:val="00612612"/>
    <w:rsid w:val="0061310F"/>
    <w:rsid w:val="00613773"/>
    <w:rsid w:val="006137A3"/>
    <w:rsid w:val="00613A1D"/>
    <w:rsid w:val="006145D4"/>
    <w:rsid w:val="006149E2"/>
    <w:rsid w:val="00615FB1"/>
    <w:rsid w:val="00616183"/>
    <w:rsid w:val="00616653"/>
    <w:rsid w:val="00617C46"/>
    <w:rsid w:val="00617CBE"/>
    <w:rsid w:val="00620ACD"/>
    <w:rsid w:val="0062130B"/>
    <w:rsid w:val="00621680"/>
    <w:rsid w:val="00621B41"/>
    <w:rsid w:val="00622972"/>
    <w:rsid w:val="00623254"/>
    <w:rsid w:val="0062365B"/>
    <w:rsid w:val="00623EFF"/>
    <w:rsid w:val="00624471"/>
    <w:rsid w:val="00624AD5"/>
    <w:rsid w:val="00626918"/>
    <w:rsid w:val="00626ADD"/>
    <w:rsid w:val="00627864"/>
    <w:rsid w:val="00627AEF"/>
    <w:rsid w:val="00627E00"/>
    <w:rsid w:val="00630436"/>
    <w:rsid w:val="00631F5B"/>
    <w:rsid w:val="00632600"/>
    <w:rsid w:val="00632B10"/>
    <w:rsid w:val="00632C77"/>
    <w:rsid w:val="00632FA7"/>
    <w:rsid w:val="00633C88"/>
    <w:rsid w:val="00634323"/>
    <w:rsid w:val="0063575C"/>
    <w:rsid w:val="0063673B"/>
    <w:rsid w:val="00636A6F"/>
    <w:rsid w:val="006373E6"/>
    <w:rsid w:val="0063788B"/>
    <w:rsid w:val="00637A04"/>
    <w:rsid w:val="00637FCF"/>
    <w:rsid w:val="00640072"/>
    <w:rsid w:val="006401F2"/>
    <w:rsid w:val="0064027B"/>
    <w:rsid w:val="0064070F"/>
    <w:rsid w:val="00640A90"/>
    <w:rsid w:val="00640F30"/>
    <w:rsid w:val="00642205"/>
    <w:rsid w:val="006429C4"/>
    <w:rsid w:val="0064331E"/>
    <w:rsid w:val="00643499"/>
    <w:rsid w:val="006441EA"/>
    <w:rsid w:val="006450D3"/>
    <w:rsid w:val="006463DE"/>
    <w:rsid w:val="00646781"/>
    <w:rsid w:val="00646B5C"/>
    <w:rsid w:val="006470FD"/>
    <w:rsid w:val="006471F5"/>
    <w:rsid w:val="006473D7"/>
    <w:rsid w:val="00651E6F"/>
    <w:rsid w:val="00651E79"/>
    <w:rsid w:val="00651FC4"/>
    <w:rsid w:val="0065306A"/>
    <w:rsid w:val="006532C5"/>
    <w:rsid w:val="00653735"/>
    <w:rsid w:val="00653E71"/>
    <w:rsid w:val="006549E4"/>
    <w:rsid w:val="0065607D"/>
    <w:rsid w:val="00656155"/>
    <w:rsid w:val="00656C48"/>
    <w:rsid w:val="006572EC"/>
    <w:rsid w:val="006578A4"/>
    <w:rsid w:val="00657FFC"/>
    <w:rsid w:val="0066055D"/>
    <w:rsid w:val="00660BB9"/>
    <w:rsid w:val="00660DC3"/>
    <w:rsid w:val="0066125A"/>
    <w:rsid w:val="00661280"/>
    <w:rsid w:val="00661823"/>
    <w:rsid w:val="0066239A"/>
    <w:rsid w:val="0066244C"/>
    <w:rsid w:val="00662646"/>
    <w:rsid w:val="006626AB"/>
    <w:rsid w:val="00662A90"/>
    <w:rsid w:val="0066329E"/>
    <w:rsid w:val="006634DF"/>
    <w:rsid w:val="00667146"/>
    <w:rsid w:val="0066727B"/>
    <w:rsid w:val="0067088E"/>
    <w:rsid w:val="00670983"/>
    <w:rsid w:val="00670D0E"/>
    <w:rsid w:val="00671890"/>
    <w:rsid w:val="0067215E"/>
    <w:rsid w:val="0067267F"/>
    <w:rsid w:val="00672796"/>
    <w:rsid w:val="00672BA1"/>
    <w:rsid w:val="006740DD"/>
    <w:rsid w:val="0067428E"/>
    <w:rsid w:val="006744C8"/>
    <w:rsid w:val="00674ECB"/>
    <w:rsid w:val="00675ED0"/>
    <w:rsid w:val="00676CB2"/>
    <w:rsid w:val="0067740B"/>
    <w:rsid w:val="00677AD8"/>
    <w:rsid w:val="00677DFA"/>
    <w:rsid w:val="006802A4"/>
    <w:rsid w:val="006806A7"/>
    <w:rsid w:val="00680A12"/>
    <w:rsid w:val="00680B77"/>
    <w:rsid w:val="00681647"/>
    <w:rsid w:val="0068197E"/>
    <w:rsid w:val="00683980"/>
    <w:rsid w:val="0068448A"/>
    <w:rsid w:val="006847CE"/>
    <w:rsid w:val="006849E7"/>
    <w:rsid w:val="00686020"/>
    <w:rsid w:val="00686FE7"/>
    <w:rsid w:val="006873AB"/>
    <w:rsid w:val="0068759B"/>
    <w:rsid w:val="00687B02"/>
    <w:rsid w:val="00687B9C"/>
    <w:rsid w:val="00690576"/>
    <w:rsid w:val="00691CF4"/>
    <w:rsid w:val="006921A2"/>
    <w:rsid w:val="00692A10"/>
    <w:rsid w:val="00693974"/>
    <w:rsid w:val="006952A3"/>
    <w:rsid w:val="006962BE"/>
    <w:rsid w:val="00696E16"/>
    <w:rsid w:val="006A05B7"/>
    <w:rsid w:val="006A0F58"/>
    <w:rsid w:val="006A1386"/>
    <w:rsid w:val="006A2393"/>
    <w:rsid w:val="006A25AF"/>
    <w:rsid w:val="006A2EF1"/>
    <w:rsid w:val="006A3B7D"/>
    <w:rsid w:val="006A4E76"/>
    <w:rsid w:val="006A515C"/>
    <w:rsid w:val="006A6642"/>
    <w:rsid w:val="006A7371"/>
    <w:rsid w:val="006A7566"/>
    <w:rsid w:val="006B0517"/>
    <w:rsid w:val="006B0CBD"/>
    <w:rsid w:val="006B0FB4"/>
    <w:rsid w:val="006B12E5"/>
    <w:rsid w:val="006B1C97"/>
    <w:rsid w:val="006B3D1F"/>
    <w:rsid w:val="006B411C"/>
    <w:rsid w:val="006B4362"/>
    <w:rsid w:val="006B44F6"/>
    <w:rsid w:val="006B49AD"/>
    <w:rsid w:val="006B4CD3"/>
    <w:rsid w:val="006B5715"/>
    <w:rsid w:val="006B5A1B"/>
    <w:rsid w:val="006B6868"/>
    <w:rsid w:val="006B6C37"/>
    <w:rsid w:val="006B712A"/>
    <w:rsid w:val="006B7CD6"/>
    <w:rsid w:val="006C01B4"/>
    <w:rsid w:val="006C0230"/>
    <w:rsid w:val="006C143D"/>
    <w:rsid w:val="006C153D"/>
    <w:rsid w:val="006C1621"/>
    <w:rsid w:val="006C1761"/>
    <w:rsid w:val="006C2CB3"/>
    <w:rsid w:val="006C2D95"/>
    <w:rsid w:val="006C3C32"/>
    <w:rsid w:val="006C584B"/>
    <w:rsid w:val="006C5CF3"/>
    <w:rsid w:val="006C64C4"/>
    <w:rsid w:val="006C6AEA"/>
    <w:rsid w:val="006C6F3E"/>
    <w:rsid w:val="006C7BB2"/>
    <w:rsid w:val="006D006A"/>
    <w:rsid w:val="006D093D"/>
    <w:rsid w:val="006D11EA"/>
    <w:rsid w:val="006D176B"/>
    <w:rsid w:val="006D1BCE"/>
    <w:rsid w:val="006D1F1A"/>
    <w:rsid w:val="006D261E"/>
    <w:rsid w:val="006D2A2A"/>
    <w:rsid w:val="006D393B"/>
    <w:rsid w:val="006D43D1"/>
    <w:rsid w:val="006D4C8F"/>
    <w:rsid w:val="006D5470"/>
    <w:rsid w:val="006D6285"/>
    <w:rsid w:val="006D6F25"/>
    <w:rsid w:val="006D72F3"/>
    <w:rsid w:val="006E01E0"/>
    <w:rsid w:val="006E01E5"/>
    <w:rsid w:val="006E0336"/>
    <w:rsid w:val="006E03C0"/>
    <w:rsid w:val="006E0ECB"/>
    <w:rsid w:val="006E106E"/>
    <w:rsid w:val="006E2B32"/>
    <w:rsid w:val="006E2C07"/>
    <w:rsid w:val="006E2C47"/>
    <w:rsid w:val="006E31C8"/>
    <w:rsid w:val="006E31E7"/>
    <w:rsid w:val="006E3883"/>
    <w:rsid w:val="006E4448"/>
    <w:rsid w:val="006E460D"/>
    <w:rsid w:val="006E4CD1"/>
    <w:rsid w:val="006E530D"/>
    <w:rsid w:val="006E5978"/>
    <w:rsid w:val="006E5E75"/>
    <w:rsid w:val="006E6243"/>
    <w:rsid w:val="006E6A92"/>
    <w:rsid w:val="006F058A"/>
    <w:rsid w:val="006F0D1D"/>
    <w:rsid w:val="006F35D7"/>
    <w:rsid w:val="006F39BC"/>
    <w:rsid w:val="006F40CA"/>
    <w:rsid w:val="006F40F8"/>
    <w:rsid w:val="006F467D"/>
    <w:rsid w:val="006F4BC0"/>
    <w:rsid w:val="006F544A"/>
    <w:rsid w:val="006F5B57"/>
    <w:rsid w:val="006F6593"/>
    <w:rsid w:val="006F7779"/>
    <w:rsid w:val="006F7B1E"/>
    <w:rsid w:val="007007D9"/>
    <w:rsid w:val="00701785"/>
    <w:rsid w:val="00701F39"/>
    <w:rsid w:val="007023B5"/>
    <w:rsid w:val="007037A3"/>
    <w:rsid w:val="00703F55"/>
    <w:rsid w:val="00704B10"/>
    <w:rsid w:val="007055D5"/>
    <w:rsid w:val="00705FFC"/>
    <w:rsid w:val="00706049"/>
    <w:rsid w:val="00706611"/>
    <w:rsid w:val="007106BA"/>
    <w:rsid w:val="007116CF"/>
    <w:rsid w:val="00711A3A"/>
    <w:rsid w:val="00712116"/>
    <w:rsid w:val="00712396"/>
    <w:rsid w:val="00712549"/>
    <w:rsid w:val="007125E0"/>
    <w:rsid w:val="00714408"/>
    <w:rsid w:val="0071478A"/>
    <w:rsid w:val="007173ED"/>
    <w:rsid w:val="007177B0"/>
    <w:rsid w:val="00717BAB"/>
    <w:rsid w:val="00720410"/>
    <w:rsid w:val="00720801"/>
    <w:rsid w:val="00721432"/>
    <w:rsid w:val="0072169D"/>
    <w:rsid w:val="00721C70"/>
    <w:rsid w:val="00722E2C"/>
    <w:rsid w:val="00724113"/>
    <w:rsid w:val="00725280"/>
    <w:rsid w:val="00725D28"/>
    <w:rsid w:val="00726972"/>
    <w:rsid w:val="00726A44"/>
    <w:rsid w:val="00726C92"/>
    <w:rsid w:val="0072721F"/>
    <w:rsid w:val="007305DF"/>
    <w:rsid w:val="007309C1"/>
    <w:rsid w:val="00733ABD"/>
    <w:rsid w:val="00733DC6"/>
    <w:rsid w:val="00733F3A"/>
    <w:rsid w:val="0073553A"/>
    <w:rsid w:val="00736D19"/>
    <w:rsid w:val="00737945"/>
    <w:rsid w:val="00740F6A"/>
    <w:rsid w:val="0074174C"/>
    <w:rsid w:val="00742B9D"/>
    <w:rsid w:val="00742EF5"/>
    <w:rsid w:val="00743824"/>
    <w:rsid w:val="00744D0E"/>
    <w:rsid w:val="00746285"/>
    <w:rsid w:val="007463CF"/>
    <w:rsid w:val="00746F55"/>
    <w:rsid w:val="00750197"/>
    <w:rsid w:val="00750B08"/>
    <w:rsid w:val="007516E3"/>
    <w:rsid w:val="007525C2"/>
    <w:rsid w:val="00753218"/>
    <w:rsid w:val="00753507"/>
    <w:rsid w:val="0075360F"/>
    <w:rsid w:val="007547A2"/>
    <w:rsid w:val="00755BD2"/>
    <w:rsid w:val="00756899"/>
    <w:rsid w:val="00757250"/>
    <w:rsid w:val="00757733"/>
    <w:rsid w:val="00760215"/>
    <w:rsid w:val="00760DCF"/>
    <w:rsid w:val="00761866"/>
    <w:rsid w:val="00761F20"/>
    <w:rsid w:val="007627B5"/>
    <w:rsid w:val="00762A04"/>
    <w:rsid w:val="00762E8A"/>
    <w:rsid w:val="00763CDC"/>
    <w:rsid w:val="00763FA0"/>
    <w:rsid w:val="00764048"/>
    <w:rsid w:val="007650DE"/>
    <w:rsid w:val="0076553A"/>
    <w:rsid w:val="00765B7B"/>
    <w:rsid w:val="00765CB5"/>
    <w:rsid w:val="0076661B"/>
    <w:rsid w:val="007673F8"/>
    <w:rsid w:val="00770A74"/>
    <w:rsid w:val="00770BA9"/>
    <w:rsid w:val="00771263"/>
    <w:rsid w:val="007714AF"/>
    <w:rsid w:val="007725FF"/>
    <w:rsid w:val="0077264D"/>
    <w:rsid w:val="0077281C"/>
    <w:rsid w:val="00772B0D"/>
    <w:rsid w:val="00773587"/>
    <w:rsid w:val="007736DC"/>
    <w:rsid w:val="007744DF"/>
    <w:rsid w:val="007749F3"/>
    <w:rsid w:val="0077545D"/>
    <w:rsid w:val="00776302"/>
    <w:rsid w:val="007765F8"/>
    <w:rsid w:val="00777510"/>
    <w:rsid w:val="00777AD7"/>
    <w:rsid w:val="00777F33"/>
    <w:rsid w:val="00781008"/>
    <w:rsid w:val="00781119"/>
    <w:rsid w:val="0078127F"/>
    <w:rsid w:val="00782B7A"/>
    <w:rsid w:val="007833E3"/>
    <w:rsid w:val="00783CDC"/>
    <w:rsid w:val="00784AC0"/>
    <w:rsid w:val="0078579E"/>
    <w:rsid w:val="00785C62"/>
    <w:rsid w:val="007862EA"/>
    <w:rsid w:val="00786964"/>
    <w:rsid w:val="00786C1F"/>
    <w:rsid w:val="00787C5C"/>
    <w:rsid w:val="00790E86"/>
    <w:rsid w:val="00790E99"/>
    <w:rsid w:val="00790F74"/>
    <w:rsid w:val="00791F62"/>
    <w:rsid w:val="0079230E"/>
    <w:rsid w:val="007929F8"/>
    <w:rsid w:val="00792A2B"/>
    <w:rsid w:val="00793761"/>
    <w:rsid w:val="007939A3"/>
    <w:rsid w:val="00793B43"/>
    <w:rsid w:val="00793EED"/>
    <w:rsid w:val="0079460B"/>
    <w:rsid w:val="00795508"/>
    <w:rsid w:val="00795A87"/>
    <w:rsid w:val="00796A8A"/>
    <w:rsid w:val="007A0113"/>
    <w:rsid w:val="007A0730"/>
    <w:rsid w:val="007A1452"/>
    <w:rsid w:val="007A2058"/>
    <w:rsid w:val="007A33E0"/>
    <w:rsid w:val="007A39FD"/>
    <w:rsid w:val="007A3F5F"/>
    <w:rsid w:val="007A427B"/>
    <w:rsid w:val="007A42D3"/>
    <w:rsid w:val="007A73DD"/>
    <w:rsid w:val="007B0101"/>
    <w:rsid w:val="007B365A"/>
    <w:rsid w:val="007B4306"/>
    <w:rsid w:val="007B5FA3"/>
    <w:rsid w:val="007B6078"/>
    <w:rsid w:val="007B659F"/>
    <w:rsid w:val="007B6884"/>
    <w:rsid w:val="007B7B13"/>
    <w:rsid w:val="007C02C0"/>
    <w:rsid w:val="007C13EE"/>
    <w:rsid w:val="007C247D"/>
    <w:rsid w:val="007C2680"/>
    <w:rsid w:val="007C309F"/>
    <w:rsid w:val="007C323B"/>
    <w:rsid w:val="007C3866"/>
    <w:rsid w:val="007C48DD"/>
    <w:rsid w:val="007C50D6"/>
    <w:rsid w:val="007C5BF1"/>
    <w:rsid w:val="007C74ED"/>
    <w:rsid w:val="007D0DC3"/>
    <w:rsid w:val="007D1557"/>
    <w:rsid w:val="007D1919"/>
    <w:rsid w:val="007D1E73"/>
    <w:rsid w:val="007D2DFA"/>
    <w:rsid w:val="007D3EFD"/>
    <w:rsid w:val="007D44E6"/>
    <w:rsid w:val="007D4568"/>
    <w:rsid w:val="007D5217"/>
    <w:rsid w:val="007D52D0"/>
    <w:rsid w:val="007D5E0C"/>
    <w:rsid w:val="007D5E27"/>
    <w:rsid w:val="007D718E"/>
    <w:rsid w:val="007E0A76"/>
    <w:rsid w:val="007E16F1"/>
    <w:rsid w:val="007E1798"/>
    <w:rsid w:val="007E2016"/>
    <w:rsid w:val="007E2035"/>
    <w:rsid w:val="007E26D3"/>
    <w:rsid w:val="007E3A34"/>
    <w:rsid w:val="007E3AC4"/>
    <w:rsid w:val="007E4E60"/>
    <w:rsid w:val="007E4E71"/>
    <w:rsid w:val="007E59B4"/>
    <w:rsid w:val="007E622A"/>
    <w:rsid w:val="007E6A2B"/>
    <w:rsid w:val="007E7E7A"/>
    <w:rsid w:val="007F05FB"/>
    <w:rsid w:val="007F1756"/>
    <w:rsid w:val="007F1A3B"/>
    <w:rsid w:val="007F2A69"/>
    <w:rsid w:val="007F4850"/>
    <w:rsid w:val="007F4856"/>
    <w:rsid w:val="007F6C1A"/>
    <w:rsid w:val="007F7D72"/>
    <w:rsid w:val="008023FB"/>
    <w:rsid w:val="008034F4"/>
    <w:rsid w:val="00805290"/>
    <w:rsid w:val="0080570D"/>
    <w:rsid w:val="00805826"/>
    <w:rsid w:val="008074D7"/>
    <w:rsid w:val="008076A9"/>
    <w:rsid w:val="0080775B"/>
    <w:rsid w:val="0080778D"/>
    <w:rsid w:val="00807BAE"/>
    <w:rsid w:val="0081107B"/>
    <w:rsid w:val="00812120"/>
    <w:rsid w:val="008128A4"/>
    <w:rsid w:val="00813B66"/>
    <w:rsid w:val="00814E6B"/>
    <w:rsid w:val="00820D45"/>
    <w:rsid w:val="00821F74"/>
    <w:rsid w:val="008222D3"/>
    <w:rsid w:val="008224DD"/>
    <w:rsid w:val="00824C87"/>
    <w:rsid w:val="008253F3"/>
    <w:rsid w:val="00825552"/>
    <w:rsid w:val="00825737"/>
    <w:rsid w:val="00825826"/>
    <w:rsid w:val="0083079C"/>
    <w:rsid w:val="0083082D"/>
    <w:rsid w:val="00830D20"/>
    <w:rsid w:val="00831CBD"/>
    <w:rsid w:val="008320BA"/>
    <w:rsid w:val="00832D41"/>
    <w:rsid w:val="0083359C"/>
    <w:rsid w:val="00833BF1"/>
    <w:rsid w:val="00833EE6"/>
    <w:rsid w:val="00836380"/>
    <w:rsid w:val="0083681A"/>
    <w:rsid w:val="008368ED"/>
    <w:rsid w:val="008370F0"/>
    <w:rsid w:val="00837A65"/>
    <w:rsid w:val="00842A21"/>
    <w:rsid w:val="008431F7"/>
    <w:rsid w:val="00843395"/>
    <w:rsid w:val="00844749"/>
    <w:rsid w:val="008448C0"/>
    <w:rsid w:val="0084655B"/>
    <w:rsid w:val="00847A22"/>
    <w:rsid w:val="00847D20"/>
    <w:rsid w:val="00850DBA"/>
    <w:rsid w:val="00851067"/>
    <w:rsid w:val="00851790"/>
    <w:rsid w:val="0085214C"/>
    <w:rsid w:val="00852864"/>
    <w:rsid w:val="00852F3A"/>
    <w:rsid w:val="00853074"/>
    <w:rsid w:val="00853188"/>
    <w:rsid w:val="0085509D"/>
    <w:rsid w:val="008552EF"/>
    <w:rsid w:val="00855AD4"/>
    <w:rsid w:val="00855AFA"/>
    <w:rsid w:val="00855BF5"/>
    <w:rsid w:val="00855F9C"/>
    <w:rsid w:val="0085600C"/>
    <w:rsid w:val="0085620A"/>
    <w:rsid w:val="00856EAE"/>
    <w:rsid w:val="008575E5"/>
    <w:rsid w:val="008577D1"/>
    <w:rsid w:val="008601FA"/>
    <w:rsid w:val="008602CB"/>
    <w:rsid w:val="0086051B"/>
    <w:rsid w:val="00863556"/>
    <w:rsid w:val="00864B2C"/>
    <w:rsid w:val="00864B67"/>
    <w:rsid w:val="00864B86"/>
    <w:rsid w:val="008664CE"/>
    <w:rsid w:val="00867BDA"/>
    <w:rsid w:val="008706B0"/>
    <w:rsid w:val="00871613"/>
    <w:rsid w:val="00871773"/>
    <w:rsid w:val="008733D6"/>
    <w:rsid w:val="00873499"/>
    <w:rsid w:val="008741BD"/>
    <w:rsid w:val="008742AF"/>
    <w:rsid w:val="00875E34"/>
    <w:rsid w:val="008767FC"/>
    <w:rsid w:val="008774F4"/>
    <w:rsid w:val="008776F6"/>
    <w:rsid w:val="00880498"/>
    <w:rsid w:val="00880568"/>
    <w:rsid w:val="00880BE4"/>
    <w:rsid w:val="00881297"/>
    <w:rsid w:val="00881766"/>
    <w:rsid w:val="008817F9"/>
    <w:rsid w:val="00881AB6"/>
    <w:rsid w:val="008829AA"/>
    <w:rsid w:val="008836A6"/>
    <w:rsid w:val="0088395B"/>
    <w:rsid w:val="00883FA3"/>
    <w:rsid w:val="008850E3"/>
    <w:rsid w:val="008852A9"/>
    <w:rsid w:val="0088616E"/>
    <w:rsid w:val="008865BE"/>
    <w:rsid w:val="00886ADA"/>
    <w:rsid w:val="00886E90"/>
    <w:rsid w:val="008870C1"/>
    <w:rsid w:val="00887465"/>
    <w:rsid w:val="00887467"/>
    <w:rsid w:val="008878A5"/>
    <w:rsid w:val="008905D0"/>
    <w:rsid w:val="008905F8"/>
    <w:rsid w:val="008914D5"/>
    <w:rsid w:val="00891D19"/>
    <w:rsid w:val="008933BA"/>
    <w:rsid w:val="00893E00"/>
    <w:rsid w:val="008956FC"/>
    <w:rsid w:val="00896241"/>
    <w:rsid w:val="00896282"/>
    <w:rsid w:val="00896971"/>
    <w:rsid w:val="00897B06"/>
    <w:rsid w:val="00897B88"/>
    <w:rsid w:val="00897E7B"/>
    <w:rsid w:val="008A060E"/>
    <w:rsid w:val="008A070E"/>
    <w:rsid w:val="008A08C1"/>
    <w:rsid w:val="008A11E6"/>
    <w:rsid w:val="008A1215"/>
    <w:rsid w:val="008A15ED"/>
    <w:rsid w:val="008A2474"/>
    <w:rsid w:val="008A265F"/>
    <w:rsid w:val="008A64C2"/>
    <w:rsid w:val="008A680C"/>
    <w:rsid w:val="008B0B12"/>
    <w:rsid w:val="008B2A00"/>
    <w:rsid w:val="008B2C34"/>
    <w:rsid w:val="008B3777"/>
    <w:rsid w:val="008B3A20"/>
    <w:rsid w:val="008B4270"/>
    <w:rsid w:val="008B4E6B"/>
    <w:rsid w:val="008B566E"/>
    <w:rsid w:val="008B575C"/>
    <w:rsid w:val="008B61B8"/>
    <w:rsid w:val="008B6BB4"/>
    <w:rsid w:val="008B775B"/>
    <w:rsid w:val="008B7B9B"/>
    <w:rsid w:val="008B7CE5"/>
    <w:rsid w:val="008C02CB"/>
    <w:rsid w:val="008C02DB"/>
    <w:rsid w:val="008C10B3"/>
    <w:rsid w:val="008C135D"/>
    <w:rsid w:val="008C1386"/>
    <w:rsid w:val="008C246B"/>
    <w:rsid w:val="008C2CB3"/>
    <w:rsid w:val="008C2D58"/>
    <w:rsid w:val="008C3590"/>
    <w:rsid w:val="008C36E4"/>
    <w:rsid w:val="008C5BD2"/>
    <w:rsid w:val="008C6023"/>
    <w:rsid w:val="008C6E91"/>
    <w:rsid w:val="008C737A"/>
    <w:rsid w:val="008C77C6"/>
    <w:rsid w:val="008D08AD"/>
    <w:rsid w:val="008D1707"/>
    <w:rsid w:val="008D4443"/>
    <w:rsid w:val="008D51F8"/>
    <w:rsid w:val="008D590D"/>
    <w:rsid w:val="008D639E"/>
    <w:rsid w:val="008D66FC"/>
    <w:rsid w:val="008D741E"/>
    <w:rsid w:val="008D758E"/>
    <w:rsid w:val="008D77C1"/>
    <w:rsid w:val="008E24E6"/>
    <w:rsid w:val="008E2F92"/>
    <w:rsid w:val="008E3456"/>
    <w:rsid w:val="008E35FF"/>
    <w:rsid w:val="008E3CC5"/>
    <w:rsid w:val="008E5D61"/>
    <w:rsid w:val="008E6390"/>
    <w:rsid w:val="008E6DB1"/>
    <w:rsid w:val="008E7140"/>
    <w:rsid w:val="008E71CB"/>
    <w:rsid w:val="008E75AC"/>
    <w:rsid w:val="008F05B1"/>
    <w:rsid w:val="008F08D9"/>
    <w:rsid w:val="008F0BAA"/>
    <w:rsid w:val="008F10D1"/>
    <w:rsid w:val="008F14FD"/>
    <w:rsid w:val="008F26C6"/>
    <w:rsid w:val="008F3660"/>
    <w:rsid w:val="008F39B3"/>
    <w:rsid w:val="008F3F3B"/>
    <w:rsid w:val="008F4F8F"/>
    <w:rsid w:val="008F62A3"/>
    <w:rsid w:val="008F64BD"/>
    <w:rsid w:val="008F69E0"/>
    <w:rsid w:val="008F7E34"/>
    <w:rsid w:val="00900008"/>
    <w:rsid w:val="0090170F"/>
    <w:rsid w:val="00902079"/>
    <w:rsid w:val="00902AFD"/>
    <w:rsid w:val="009031E7"/>
    <w:rsid w:val="0090486F"/>
    <w:rsid w:val="0090487B"/>
    <w:rsid w:val="00904922"/>
    <w:rsid w:val="00904A51"/>
    <w:rsid w:val="00904CB1"/>
    <w:rsid w:val="00904E08"/>
    <w:rsid w:val="00905095"/>
    <w:rsid w:val="0090551A"/>
    <w:rsid w:val="0090577A"/>
    <w:rsid w:val="009071A7"/>
    <w:rsid w:val="00907F34"/>
    <w:rsid w:val="009105C5"/>
    <w:rsid w:val="009107C1"/>
    <w:rsid w:val="00910AA6"/>
    <w:rsid w:val="00910D71"/>
    <w:rsid w:val="00910EFA"/>
    <w:rsid w:val="009126DD"/>
    <w:rsid w:val="0091365C"/>
    <w:rsid w:val="00913E0D"/>
    <w:rsid w:val="00913EB8"/>
    <w:rsid w:val="009145FD"/>
    <w:rsid w:val="00914D7D"/>
    <w:rsid w:val="00915816"/>
    <w:rsid w:val="00915F05"/>
    <w:rsid w:val="009163DD"/>
    <w:rsid w:val="009172D7"/>
    <w:rsid w:val="0092013C"/>
    <w:rsid w:val="00920307"/>
    <w:rsid w:val="009208E2"/>
    <w:rsid w:val="00920DAE"/>
    <w:rsid w:val="009219DA"/>
    <w:rsid w:val="00922223"/>
    <w:rsid w:val="009225DB"/>
    <w:rsid w:val="00922872"/>
    <w:rsid w:val="00922AC0"/>
    <w:rsid w:val="00923B04"/>
    <w:rsid w:val="00923CFB"/>
    <w:rsid w:val="00924970"/>
    <w:rsid w:val="009249A0"/>
    <w:rsid w:val="00924C37"/>
    <w:rsid w:val="00924FAA"/>
    <w:rsid w:val="00925E92"/>
    <w:rsid w:val="00926415"/>
    <w:rsid w:val="0092646F"/>
    <w:rsid w:val="009267F7"/>
    <w:rsid w:val="009271F4"/>
    <w:rsid w:val="00927C4C"/>
    <w:rsid w:val="00931124"/>
    <w:rsid w:val="00931524"/>
    <w:rsid w:val="00931CA1"/>
    <w:rsid w:val="00932D07"/>
    <w:rsid w:val="009337C2"/>
    <w:rsid w:val="0093462D"/>
    <w:rsid w:val="00934A75"/>
    <w:rsid w:val="00934BF0"/>
    <w:rsid w:val="0093505B"/>
    <w:rsid w:val="00935367"/>
    <w:rsid w:val="009357C0"/>
    <w:rsid w:val="00935961"/>
    <w:rsid w:val="00935CC9"/>
    <w:rsid w:val="0093623C"/>
    <w:rsid w:val="009373FE"/>
    <w:rsid w:val="009377D8"/>
    <w:rsid w:val="00940215"/>
    <w:rsid w:val="00940EF6"/>
    <w:rsid w:val="0094240C"/>
    <w:rsid w:val="00942813"/>
    <w:rsid w:val="009428AA"/>
    <w:rsid w:val="009431BB"/>
    <w:rsid w:val="00943AE2"/>
    <w:rsid w:val="009440B3"/>
    <w:rsid w:val="00944291"/>
    <w:rsid w:val="00944316"/>
    <w:rsid w:val="00944BD4"/>
    <w:rsid w:val="00944E42"/>
    <w:rsid w:val="009462F4"/>
    <w:rsid w:val="00946C35"/>
    <w:rsid w:val="00946CD0"/>
    <w:rsid w:val="00950107"/>
    <w:rsid w:val="00950D02"/>
    <w:rsid w:val="00951353"/>
    <w:rsid w:val="00951DB5"/>
    <w:rsid w:val="009529D7"/>
    <w:rsid w:val="00954BBD"/>
    <w:rsid w:val="00956102"/>
    <w:rsid w:val="00956C89"/>
    <w:rsid w:val="00957344"/>
    <w:rsid w:val="00957BAA"/>
    <w:rsid w:val="00957C69"/>
    <w:rsid w:val="00960624"/>
    <w:rsid w:val="0096075C"/>
    <w:rsid w:val="00960895"/>
    <w:rsid w:val="009609CE"/>
    <w:rsid w:val="00961131"/>
    <w:rsid w:val="00961D2F"/>
    <w:rsid w:val="009624D9"/>
    <w:rsid w:val="009627B4"/>
    <w:rsid w:val="00962A7E"/>
    <w:rsid w:val="0096328F"/>
    <w:rsid w:val="00964509"/>
    <w:rsid w:val="0096575F"/>
    <w:rsid w:val="00965C80"/>
    <w:rsid w:val="00966876"/>
    <w:rsid w:val="0096743B"/>
    <w:rsid w:val="00967BDD"/>
    <w:rsid w:val="00970268"/>
    <w:rsid w:val="00970816"/>
    <w:rsid w:val="00970B21"/>
    <w:rsid w:val="0097281F"/>
    <w:rsid w:val="00972EBD"/>
    <w:rsid w:val="00974571"/>
    <w:rsid w:val="00974581"/>
    <w:rsid w:val="009757B6"/>
    <w:rsid w:val="009761B6"/>
    <w:rsid w:val="00976392"/>
    <w:rsid w:val="00976E33"/>
    <w:rsid w:val="00976F4A"/>
    <w:rsid w:val="0097734E"/>
    <w:rsid w:val="00977C51"/>
    <w:rsid w:val="009805C5"/>
    <w:rsid w:val="009823BB"/>
    <w:rsid w:val="00982827"/>
    <w:rsid w:val="00982A25"/>
    <w:rsid w:val="00982E19"/>
    <w:rsid w:val="00984E5F"/>
    <w:rsid w:val="00985076"/>
    <w:rsid w:val="00985F3B"/>
    <w:rsid w:val="009863AB"/>
    <w:rsid w:val="009879B1"/>
    <w:rsid w:val="00990151"/>
    <w:rsid w:val="00990EA4"/>
    <w:rsid w:val="00990F8A"/>
    <w:rsid w:val="00992113"/>
    <w:rsid w:val="0099272A"/>
    <w:rsid w:val="00992754"/>
    <w:rsid w:val="0099395B"/>
    <w:rsid w:val="009944D4"/>
    <w:rsid w:val="0099568B"/>
    <w:rsid w:val="00995D22"/>
    <w:rsid w:val="00995F09"/>
    <w:rsid w:val="009A0A6E"/>
    <w:rsid w:val="009A1AD7"/>
    <w:rsid w:val="009A2229"/>
    <w:rsid w:val="009A2818"/>
    <w:rsid w:val="009A2DAF"/>
    <w:rsid w:val="009A36DA"/>
    <w:rsid w:val="009A3F2A"/>
    <w:rsid w:val="009A4099"/>
    <w:rsid w:val="009A4A74"/>
    <w:rsid w:val="009A5B61"/>
    <w:rsid w:val="009A6A9A"/>
    <w:rsid w:val="009A6B4A"/>
    <w:rsid w:val="009A7F53"/>
    <w:rsid w:val="009B0168"/>
    <w:rsid w:val="009B0354"/>
    <w:rsid w:val="009B06F9"/>
    <w:rsid w:val="009B0E6C"/>
    <w:rsid w:val="009B1744"/>
    <w:rsid w:val="009B19E7"/>
    <w:rsid w:val="009B1F1D"/>
    <w:rsid w:val="009B4522"/>
    <w:rsid w:val="009B57DE"/>
    <w:rsid w:val="009B6A11"/>
    <w:rsid w:val="009B6A36"/>
    <w:rsid w:val="009B6EAD"/>
    <w:rsid w:val="009B7101"/>
    <w:rsid w:val="009B75F4"/>
    <w:rsid w:val="009C00BD"/>
    <w:rsid w:val="009C0575"/>
    <w:rsid w:val="009C07DE"/>
    <w:rsid w:val="009C0FEE"/>
    <w:rsid w:val="009C1D1B"/>
    <w:rsid w:val="009C30D7"/>
    <w:rsid w:val="009C3A56"/>
    <w:rsid w:val="009C3B76"/>
    <w:rsid w:val="009C45D2"/>
    <w:rsid w:val="009C57EC"/>
    <w:rsid w:val="009C5BFB"/>
    <w:rsid w:val="009C60B8"/>
    <w:rsid w:val="009C6A54"/>
    <w:rsid w:val="009C7032"/>
    <w:rsid w:val="009C74A1"/>
    <w:rsid w:val="009D021A"/>
    <w:rsid w:val="009D0989"/>
    <w:rsid w:val="009D19E4"/>
    <w:rsid w:val="009D21E1"/>
    <w:rsid w:val="009D2311"/>
    <w:rsid w:val="009D2447"/>
    <w:rsid w:val="009D42E5"/>
    <w:rsid w:val="009D4433"/>
    <w:rsid w:val="009D45FE"/>
    <w:rsid w:val="009D47D7"/>
    <w:rsid w:val="009D4AC7"/>
    <w:rsid w:val="009D546B"/>
    <w:rsid w:val="009D6658"/>
    <w:rsid w:val="009D6A51"/>
    <w:rsid w:val="009D761D"/>
    <w:rsid w:val="009D7656"/>
    <w:rsid w:val="009E036B"/>
    <w:rsid w:val="009E094D"/>
    <w:rsid w:val="009E107A"/>
    <w:rsid w:val="009E1593"/>
    <w:rsid w:val="009E2280"/>
    <w:rsid w:val="009E304B"/>
    <w:rsid w:val="009E34C7"/>
    <w:rsid w:val="009E4E39"/>
    <w:rsid w:val="009E51FE"/>
    <w:rsid w:val="009E64F3"/>
    <w:rsid w:val="009F0191"/>
    <w:rsid w:val="009F03BE"/>
    <w:rsid w:val="009F0803"/>
    <w:rsid w:val="009F09E5"/>
    <w:rsid w:val="009F0E70"/>
    <w:rsid w:val="009F17C6"/>
    <w:rsid w:val="009F235A"/>
    <w:rsid w:val="009F2599"/>
    <w:rsid w:val="009F2AB2"/>
    <w:rsid w:val="009F3502"/>
    <w:rsid w:val="009F36E6"/>
    <w:rsid w:val="009F3D5C"/>
    <w:rsid w:val="009F3D7C"/>
    <w:rsid w:val="009F3F52"/>
    <w:rsid w:val="009F40FA"/>
    <w:rsid w:val="009F5449"/>
    <w:rsid w:val="009F5495"/>
    <w:rsid w:val="009F5CA3"/>
    <w:rsid w:val="009F6013"/>
    <w:rsid w:val="009F68CF"/>
    <w:rsid w:val="009F6BC7"/>
    <w:rsid w:val="009F6CF2"/>
    <w:rsid w:val="009F6FCF"/>
    <w:rsid w:val="009F737E"/>
    <w:rsid w:val="009F785E"/>
    <w:rsid w:val="009F79E2"/>
    <w:rsid w:val="009F7DEF"/>
    <w:rsid w:val="00A0007B"/>
    <w:rsid w:val="00A00C3C"/>
    <w:rsid w:val="00A0139D"/>
    <w:rsid w:val="00A016C2"/>
    <w:rsid w:val="00A02229"/>
    <w:rsid w:val="00A02BEC"/>
    <w:rsid w:val="00A02F3F"/>
    <w:rsid w:val="00A03912"/>
    <w:rsid w:val="00A04AC6"/>
    <w:rsid w:val="00A05621"/>
    <w:rsid w:val="00A05C7B"/>
    <w:rsid w:val="00A05EB0"/>
    <w:rsid w:val="00A06127"/>
    <w:rsid w:val="00A073AC"/>
    <w:rsid w:val="00A07696"/>
    <w:rsid w:val="00A07DFA"/>
    <w:rsid w:val="00A101BA"/>
    <w:rsid w:val="00A10FA7"/>
    <w:rsid w:val="00A1157F"/>
    <w:rsid w:val="00A11B0A"/>
    <w:rsid w:val="00A11DCA"/>
    <w:rsid w:val="00A13093"/>
    <w:rsid w:val="00A13344"/>
    <w:rsid w:val="00A14B8D"/>
    <w:rsid w:val="00A15C5C"/>
    <w:rsid w:val="00A1714F"/>
    <w:rsid w:val="00A1752B"/>
    <w:rsid w:val="00A20337"/>
    <w:rsid w:val="00A20524"/>
    <w:rsid w:val="00A2075E"/>
    <w:rsid w:val="00A2086A"/>
    <w:rsid w:val="00A20DD0"/>
    <w:rsid w:val="00A23B44"/>
    <w:rsid w:val="00A24F76"/>
    <w:rsid w:val="00A2559C"/>
    <w:rsid w:val="00A25ACB"/>
    <w:rsid w:val="00A25B83"/>
    <w:rsid w:val="00A25E2A"/>
    <w:rsid w:val="00A26318"/>
    <w:rsid w:val="00A2637F"/>
    <w:rsid w:val="00A2691F"/>
    <w:rsid w:val="00A27329"/>
    <w:rsid w:val="00A279F0"/>
    <w:rsid w:val="00A27D91"/>
    <w:rsid w:val="00A27DFB"/>
    <w:rsid w:val="00A3070B"/>
    <w:rsid w:val="00A30F3A"/>
    <w:rsid w:val="00A31403"/>
    <w:rsid w:val="00A31D45"/>
    <w:rsid w:val="00A31EFC"/>
    <w:rsid w:val="00A32102"/>
    <w:rsid w:val="00A32A4F"/>
    <w:rsid w:val="00A3301F"/>
    <w:rsid w:val="00A34002"/>
    <w:rsid w:val="00A345E9"/>
    <w:rsid w:val="00A348A3"/>
    <w:rsid w:val="00A350A9"/>
    <w:rsid w:val="00A35D7A"/>
    <w:rsid w:val="00A35DC3"/>
    <w:rsid w:val="00A35ECE"/>
    <w:rsid w:val="00A36350"/>
    <w:rsid w:val="00A400AD"/>
    <w:rsid w:val="00A40362"/>
    <w:rsid w:val="00A40A62"/>
    <w:rsid w:val="00A40DE5"/>
    <w:rsid w:val="00A40F9E"/>
    <w:rsid w:val="00A41252"/>
    <w:rsid w:val="00A41448"/>
    <w:rsid w:val="00A418C7"/>
    <w:rsid w:val="00A42034"/>
    <w:rsid w:val="00A4257D"/>
    <w:rsid w:val="00A4261C"/>
    <w:rsid w:val="00A436F2"/>
    <w:rsid w:val="00A442E8"/>
    <w:rsid w:val="00A449BB"/>
    <w:rsid w:val="00A44B48"/>
    <w:rsid w:val="00A451EC"/>
    <w:rsid w:val="00A45AD8"/>
    <w:rsid w:val="00A45EFC"/>
    <w:rsid w:val="00A45FF2"/>
    <w:rsid w:val="00A46F49"/>
    <w:rsid w:val="00A47CBF"/>
    <w:rsid w:val="00A51DA4"/>
    <w:rsid w:val="00A51E1F"/>
    <w:rsid w:val="00A5229A"/>
    <w:rsid w:val="00A538A1"/>
    <w:rsid w:val="00A542F2"/>
    <w:rsid w:val="00A54D92"/>
    <w:rsid w:val="00A5578E"/>
    <w:rsid w:val="00A55E0A"/>
    <w:rsid w:val="00A56400"/>
    <w:rsid w:val="00A5682C"/>
    <w:rsid w:val="00A57A9B"/>
    <w:rsid w:val="00A57FFD"/>
    <w:rsid w:val="00A60314"/>
    <w:rsid w:val="00A604FE"/>
    <w:rsid w:val="00A605AF"/>
    <w:rsid w:val="00A61096"/>
    <w:rsid w:val="00A61297"/>
    <w:rsid w:val="00A6203A"/>
    <w:rsid w:val="00A62797"/>
    <w:rsid w:val="00A64061"/>
    <w:rsid w:val="00A64F00"/>
    <w:rsid w:val="00A65132"/>
    <w:rsid w:val="00A6588B"/>
    <w:rsid w:val="00A65C8F"/>
    <w:rsid w:val="00A6600C"/>
    <w:rsid w:val="00A669B1"/>
    <w:rsid w:val="00A66E3D"/>
    <w:rsid w:val="00A671C3"/>
    <w:rsid w:val="00A6745F"/>
    <w:rsid w:val="00A678C5"/>
    <w:rsid w:val="00A679F4"/>
    <w:rsid w:val="00A70D3F"/>
    <w:rsid w:val="00A71629"/>
    <w:rsid w:val="00A71ADB"/>
    <w:rsid w:val="00A7342C"/>
    <w:rsid w:val="00A736EE"/>
    <w:rsid w:val="00A73BAA"/>
    <w:rsid w:val="00A743CD"/>
    <w:rsid w:val="00A74829"/>
    <w:rsid w:val="00A7498E"/>
    <w:rsid w:val="00A74CCA"/>
    <w:rsid w:val="00A75248"/>
    <w:rsid w:val="00A77BBD"/>
    <w:rsid w:val="00A807D7"/>
    <w:rsid w:val="00A80CF5"/>
    <w:rsid w:val="00A828EB"/>
    <w:rsid w:val="00A82AF1"/>
    <w:rsid w:val="00A850A9"/>
    <w:rsid w:val="00A853DC"/>
    <w:rsid w:val="00A87CC9"/>
    <w:rsid w:val="00A91766"/>
    <w:rsid w:val="00A921D8"/>
    <w:rsid w:val="00A92242"/>
    <w:rsid w:val="00A92753"/>
    <w:rsid w:val="00A92A67"/>
    <w:rsid w:val="00A92AEF"/>
    <w:rsid w:val="00A92DCD"/>
    <w:rsid w:val="00A94027"/>
    <w:rsid w:val="00A9409A"/>
    <w:rsid w:val="00A94192"/>
    <w:rsid w:val="00A942D3"/>
    <w:rsid w:val="00A94F95"/>
    <w:rsid w:val="00A96651"/>
    <w:rsid w:val="00A96DB5"/>
    <w:rsid w:val="00AA1B26"/>
    <w:rsid w:val="00AA219F"/>
    <w:rsid w:val="00AA3E07"/>
    <w:rsid w:val="00AA49CF"/>
    <w:rsid w:val="00AA5553"/>
    <w:rsid w:val="00AA6FBA"/>
    <w:rsid w:val="00AA7F27"/>
    <w:rsid w:val="00AB02A2"/>
    <w:rsid w:val="00AB03DC"/>
    <w:rsid w:val="00AB04D1"/>
    <w:rsid w:val="00AB0814"/>
    <w:rsid w:val="00AB08D2"/>
    <w:rsid w:val="00AB0E84"/>
    <w:rsid w:val="00AB106B"/>
    <w:rsid w:val="00AB1CB2"/>
    <w:rsid w:val="00AB1D54"/>
    <w:rsid w:val="00AB2AB3"/>
    <w:rsid w:val="00AB2C06"/>
    <w:rsid w:val="00AB3129"/>
    <w:rsid w:val="00AB3996"/>
    <w:rsid w:val="00AB4370"/>
    <w:rsid w:val="00AB57E5"/>
    <w:rsid w:val="00AB58F4"/>
    <w:rsid w:val="00AB5F06"/>
    <w:rsid w:val="00AB5F53"/>
    <w:rsid w:val="00AB6063"/>
    <w:rsid w:val="00AB6698"/>
    <w:rsid w:val="00AB66AB"/>
    <w:rsid w:val="00AB6A2D"/>
    <w:rsid w:val="00AB72CE"/>
    <w:rsid w:val="00AB775A"/>
    <w:rsid w:val="00AB78F1"/>
    <w:rsid w:val="00AB7D15"/>
    <w:rsid w:val="00AC0171"/>
    <w:rsid w:val="00AC04CB"/>
    <w:rsid w:val="00AC16EF"/>
    <w:rsid w:val="00AC26B2"/>
    <w:rsid w:val="00AC2CCF"/>
    <w:rsid w:val="00AC32A2"/>
    <w:rsid w:val="00AC4140"/>
    <w:rsid w:val="00AC4856"/>
    <w:rsid w:val="00AC48F5"/>
    <w:rsid w:val="00AC5EEB"/>
    <w:rsid w:val="00AC7B5A"/>
    <w:rsid w:val="00AD01CD"/>
    <w:rsid w:val="00AD04F1"/>
    <w:rsid w:val="00AD1190"/>
    <w:rsid w:val="00AD1645"/>
    <w:rsid w:val="00AD1AC0"/>
    <w:rsid w:val="00AD2552"/>
    <w:rsid w:val="00AD29AB"/>
    <w:rsid w:val="00AD2F5F"/>
    <w:rsid w:val="00AD38EE"/>
    <w:rsid w:val="00AD38F7"/>
    <w:rsid w:val="00AD4307"/>
    <w:rsid w:val="00AD465E"/>
    <w:rsid w:val="00AD4F7D"/>
    <w:rsid w:val="00AD5231"/>
    <w:rsid w:val="00AD549E"/>
    <w:rsid w:val="00AD6428"/>
    <w:rsid w:val="00AD66DF"/>
    <w:rsid w:val="00AD68EC"/>
    <w:rsid w:val="00AE05B7"/>
    <w:rsid w:val="00AE0C1D"/>
    <w:rsid w:val="00AE125B"/>
    <w:rsid w:val="00AE1CC1"/>
    <w:rsid w:val="00AE1F18"/>
    <w:rsid w:val="00AE20C6"/>
    <w:rsid w:val="00AE36B9"/>
    <w:rsid w:val="00AE3AE0"/>
    <w:rsid w:val="00AE3E81"/>
    <w:rsid w:val="00AE402C"/>
    <w:rsid w:val="00AE4235"/>
    <w:rsid w:val="00AE434D"/>
    <w:rsid w:val="00AE4D37"/>
    <w:rsid w:val="00AE5049"/>
    <w:rsid w:val="00AE65EB"/>
    <w:rsid w:val="00AE6AA6"/>
    <w:rsid w:val="00AE733D"/>
    <w:rsid w:val="00AE7F40"/>
    <w:rsid w:val="00AF068F"/>
    <w:rsid w:val="00AF10B8"/>
    <w:rsid w:val="00AF112F"/>
    <w:rsid w:val="00AF17FC"/>
    <w:rsid w:val="00AF1803"/>
    <w:rsid w:val="00AF1985"/>
    <w:rsid w:val="00AF2129"/>
    <w:rsid w:val="00AF25B2"/>
    <w:rsid w:val="00AF2725"/>
    <w:rsid w:val="00AF2D58"/>
    <w:rsid w:val="00AF3739"/>
    <w:rsid w:val="00AF4ABB"/>
    <w:rsid w:val="00AF568B"/>
    <w:rsid w:val="00AF633F"/>
    <w:rsid w:val="00AF6DBE"/>
    <w:rsid w:val="00AF6E58"/>
    <w:rsid w:val="00AF703A"/>
    <w:rsid w:val="00B010D9"/>
    <w:rsid w:val="00B0181C"/>
    <w:rsid w:val="00B0231B"/>
    <w:rsid w:val="00B03601"/>
    <w:rsid w:val="00B0430E"/>
    <w:rsid w:val="00B05A5E"/>
    <w:rsid w:val="00B05E28"/>
    <w:rsid w:val="00B05F7D"/>
    <w:rsid w:val="00B06C19"/>
    <w:rsid w:val="00B06FD4"/>
    <w:rsid w:val="00B07EB6"/>
    <w:rsid w:val="00B07EFE"/>
    <w:rsid w:val="00B10F4F"/>
    <w:rsid w:val="00B11D06"/>
    <w:rsid w:val="00B123CD"/>
    <w:rsid w:val="00B132AC"/>
    <w:rsid w:val="00B13E7D"/>
    <w:rsid w:val="00B144E7"/>
    <w:rsid w:val="00B14AAC"/>
    <w:rsid w:val="00B14C3B"/>
    <w:rsid w:val="00B14F07"/>
    <w:rsid w:val="00B14F21"/>
    <w:rsid w:val="00B15A35"/>
    <w:rsid w:val="00B15D11"/>
    <w:rsid w:val="00B16250"/>
    <w:rsid w:val="00B167E1"/>
    <w:rsid w:val="00B17C3C"/>
    <w:rsid w:val="00B17DB3"/>
    <w:rsid w:val="00B17E3B"/>
    <w:rsid w:val="00B20097"/>
    <w:rsid w:val="00B20E8D"/>
    <w:rsid w:val="00B21536"/>
    <w:rsid w:val="00B2155F"/>
    <w:rsid w:val="00B21E40"/>
    <w:rsid w:val="00B21F4A"/>
    <w:rsid w:val="00B233BA"/>
    <w:rsid w:val="00B2381C"/>
    <w:rsid w:val="00B23AC4"/>
    <w:rsid w:val="00B23E6C"/>
    <w:rsid w:val="00B246D1"/>
    <w:rsid w:val="00B247FB"/>
    <w:rsid w:val="00B24F26"/>
    <w:rsid w:val="00B25576"/>
    <w:rsid w:val="00B26AE4"/>
    <w:rsid w:val="00B26D8D"/>
    <w:rsid w:val="00B30F81"/>
    <w:rsid w:val="00B3116A"/>
    <w:rsid w:val="00B3221D"/>
    <w:rsid w:val="00B3262F"/>
    <w:rsid w:val="00B32CF3"/>
    <w:rsid w:val="00B334CF"/>
    <w:rsid w:val="00B33D94"/>
    <w:rsid w:val="00B33F02"/>
    <w:rsid w:val="00B3444C"/>
    <w:rsid w:val="00B346D8"/>
    <w:rsid w:val="00B4124E"/>
    <w:rsid w:val="00B41FFF"/>
    <w:rsid w:val="00B42DAF"/>
    <w:rsid w:val="00B43233"/>
    <w:rsid w:val="00B44541"/>
    <w:rsid w:val="00B448E5"/>
    <w:rsid w:val="00B45399"/>
    <w:rsid w:val="00B4545B"/>
    <w:rsid w:val="00B4684B"/>
    <w:rsid w:val="00B469CF"/>
    <w:rsid w:val="00B47024"/>
    <w:rsid w:val="00B4780B"/>
    <w:rsid w:val="00B533B9"/>
    <w:rsid w:val="00B53E2A"/>
    <w:rsid w:val="00B53FD1"/>
    <w:rsid w:val="00B5445A"/>
    <w:rsid w:val="00B54637"/>
    <w:rsid w:val="00B546FD"/>
    <w:rsid w:val="00B54C37"/>
    <w:rsid w:val="00B54D08"/>
    <w:rsid w:val="00B5558A"/>
    <w:rsid w:val="00B55A3D"/>
    <w:rsid w:val="00B566FC"/>
    <w:rsid w:val="00B5689C"/>
    <w:rsid w:val="00B56BE6"/>
    <w:rsid w:val="00B56F5F"/>
    <w:rsid w:val="00B57275"/>
    <w:rsid w:val="00B577AF"/>
    <w:rsid w:val="00B57DFB"/>
    <w:rsid w:val="00B6032E"/>
    <w:rsid w:val="00B6079B"/>
    <w:rsid w:val="00B612CB"/>
    <w:rsid w:val="00B617A3"/>
    <w:rsid w:val="00B61E82"/>
    <w:rsid w:val="00B62649"/>
    <w:rsid w:val="00B63794"/>
    <w:rsid w:val="00B638EE"/>
    <w:rsid w:val="00B64C11"/>
    <w:rsid w:val="00B65910"/>
    <w:rsid w:val="00B65949"/>
    <w:rsid w:val="00B6656E"/>
    <w:rsid w:val="00B6707C"/>
    <w:rsid w:val="00B7003A"/>
    <w:rsid w:val="00B70CEF"/>
    <w:rsid w:val="00B71F20"/>
    <w:rsid w:val="00B72365"/>
    <w:rsid w:val="00B7272C"/>
    <w:rsid w:val="00B7356A"/>
    <w:rsid w:val="00B73E36"/>
    <w:rsid w:val="00B74048"/>
    <w:rsid w:val="00B74787"/>
    <w:rsid w:val="00B74E57"/>
    <w:rsid w:val="00B74F76"/>
    <w:rsid w:val="00B751A0"/>
    <w:rsid w:val="00B75382"/>
    <w:rsid w:val="00B75480"/>
    <w:rsid w:val="00B75764"/>
    <w:rsid w:val="00B76207"/>
    <w:rsid w:val="00B77935"/>
    <w:rsid w:val="00B77A76"/>
    <w:rsid w:val="00B8040C"/>
    <w:rsid w:val="00B80887"/>
    <w:rsid w:val="00B822DF"/>
    <w:rsid w:val="00B82920"/>
    <w:rsid w:val="00B844C2"/>
    <w:rsid w:val="00B84585"/>
    <w:rsid w:val="00B84C28"/>
    <w:rsid w:val="00B8565A"/>
    <w:rsid w:val="00B86D45"/>
    <w:rsid w:val="00B90D3F"/>
    <w:rsid w:val="00B91263"/>
    <w:rsid w:val="00B91467"/>
    <w:rsid w:val="00B919C3"/>
    <w:rsid w:val="00B9409D"/>
    <w:rsid w:val="00B9487C"/>
    <w:rsid w:val="00B95776"/>
    <w:rsid w:val="00B9659D"/>
    <w:rsid w:val="00B96A12"/>
    <w:rsid w:val="00B96B7D"/>
    <w:rsid w:val="00B97762"/>
    <w:rsid w:val="00B97C66"/>
    <w:rsid w:val="00BA068E"/>
    <w:rsid w:val="00BA0987"/>
    <w:rsid w:val="00BA1D2A"/>
    <w:rsid w:val="00BA2B03"/>
    <w:rsid w:val="00BA2D63"/>
    <w:rsid w:val="00BA3D51"/>
    <w:rsid w:val="00BA3E7A"/>
    <w:rsid w:val="00BA4CFF"/>
    <w:rsid w:val="00BA57EB"/>
    <w:rsid w:val="00BA5FEC"/>
    <w:rsid w:val="00BA63C8"/>
    <w:rsid w:val="00BA720A"/>
    <w:rsid w:val="00BB05EB"/>
    <w:rsid w:val="00BB12E6"/>
    <w:rsid w:val="00BB15B7"/>
    <w:rsid w:val="00BB1C0E"/>
    <w:rsid w:val="00BB238D"/>
    <w:rsid w:val="00BB32E5"/>
    <w:rsid w:val="00BB4EC6"/>
    <w:rsid w:val="00BB5FA1"/>
    <w:rsid w:val="00BB68BA"/>
    <w:rsid w:val="00BB6EA4"/>
    <w:rsid w:val="00BB7574"/>
    <w:rsid w:val="00BB76E3"/>
    <w:rsid w:val="00BB7910"/>
    <w:rsid w:val="00BC034F"/>
    <w:rsid w:val="00BC038B"/>
    <w:rsid w:val="00BC0E61"/>
    <w:rsid w:val="00BC11AF"/>
    <w:rsid w:val="00BC14EB"/>
    <w:rsid w:val="00BC2502"/>
    <w:rsid w:val="00BC2E7A"/>
    <w:rsid w:val="00BC3057"/>
    <w:rsid w:val="00BC339B"/>
    <w:rsid w:val="00BC3439"/>
    <w:rsid w:val="00BC4C40"/>
    <w:rsid w:val="00BC5594"/>
    <w:rsid w:val="00BC5C5B"/>
    <w:rsid w:val="00BD07CD"/>
    <w:rsid w:val="00BD0E4A"/>
    <w:rsid w:val="00BD128E"/>
    <w:rsid w:val="00BD2095"/>
    <w:rsid w:val="00BD2EB8"/>
    <w:rsid w:val="00BD35A8"/>
    <w:rsid w:val="00BD380F"/>
    <w:rsid w:val="00BD3F2B"/>
    <w:rsid w:val="00BD4021"/>
    <w:rsid w:val="00BD4BAA"/>
    <w:rsid w:val="00BD5378"/>
    <w:rsid w:val="00BD5EE5"/>
    <w:rsid w:val="00BD684E"/>
    <w:rsid w:val="00BD6BBA"/>
    <w:rsid w:val="00BD7CCF"/>
    <w:rsid w:val="00BD7FC7"/>
    <w:rsid w:val="00BE0A7D"/>
    <w:rsid w:val="00BE1588"/>
    <w:rsid w:val="00BE1653"/>
    <w:rsid w:val="00BE1AFF"/>
    <w:rsid w:val="00BE1C6B"/>
    <w:rsid w:val="00BE27D7"/>
    <w:rsid w:val="00BE3613"/>
    <w:rsid w:val="00BE42DB"/>
    <w:rsid w:val="00BE46C8"/>
    <w:rsid w:val="00BE511C"/>
    <w:rsid w:val="00BE5B37"/>
    <w:rsid w:val="00BE6440"/>
    <w:rsid w:val="00BE6486"/>
    <w:rsid w:val="00BE6F4C"/>
    <w:rsid w:val="00BE76EE"/>
    <w:rsid w:val="00BE7B68"/>
    <w:rsid w:val="00BE7CB1"/>
    <w:rsid w:val="00BE7D94"/>
    <w:rsid w:val="00BF0CB5"/>
    <w:rsid w:val="00BF2DED"/>
    <w:rsid w:val="00BF3182"/>
    <w:rsid w:val="00BF350F"/>
    <w:rsid w:val="00BF367E"/>
    <w:rsid w:val="00BF3C3B"/>
    <w:rsid w:val="00BF41FA"/>
    <w:rsid w:val="00BF55EB"/>
    <w:rsid w:val="00BF5605"/>
    <w:rsid w:val="00BF5DB9"/>
    <w:rsid w:val="00BF6517"/>
    <w:rsid w:val="00BF6B2C"/>
    <w:rsid w:val="00BF7415"/>
    <w:rsid w:val="00BF78C1"/>
    <w:rsid w:val="00C00716"/>
    <w:rsid w:val="00C01113"/>
    <w:rsid w:val="00C011C4"/>
    <w:rsid w:val="00C01329"/>
    <w:rsid w:val="00C0235B"/>
    <w:rsid w:val="00C0251B"/>
    <w:rsid w:val="00C02815"/>
    <w:rsid w:val="00C02CEA"/>
    <w:rsid w:val="00C0311F"/>
    <w:rsid w:val="00C047A7"/>
    <w:rsid w:val="00C053B8"/>
    <w:rsid w:val="00C061EE"/>
    <w:rsid w:val="00C06AD2"/>
    <w:rsid w:val="00C06CE8"/>
    <w:rsid w:val="00C06F63"/>
    <w:rsid w:val="00C07A86"/>
    <w:rsid w:val="00C118C1"/>
    <w:rsid w:val="00C12278"/>
    <w:rsid w:val="00C126E2"/>
    <w:rsid w:val="00C13263"/>
    <w:rsid w:val="00C14A6D"/>
    <w:rsid w:val="00C14E58"/>
    <w:rsid w:val="00C15C23"/>
    <w:rsid w:val="00C16207"/>
    <w:rsid w:val="00C17932"/>
    <w:rsid w:val="00C17BC3"/>
    <w:rsid w:val="00C17FB7"/>
    <w:rsid w:val="00C210D0"/>
    <w:rsid w:val="00C21B04"/>
    <w:rsid w:val="00C23D66"/>
    <w:rsid w:val="00C23E94"/>
    <w:rsid w:val="00C242AF"/>
    <w:rsid w:val="00C2443B"/>
    <w:rsid w:val="00C2470A"/>
    <w:rsid w:val="00C24838"/>
    <w:rsid w:val="00C2529B"/>
    <w:rsid w:val="00C254EF"/>
    <w:rsid w:val="00C257F0"/>
    <w:rsid w:val="00C25C31"/>
    <w:rsid w:val="00C26331"/>
    <w:rsid w:val="00C26714"/>
    <w:rsid w:val="00C269C0"/>
    <w:rsid w:val="00C26CDC"/>
    <w:rsid w:val="00C26FBE"/>
    <w:rsid w:val="00C30FDD"/>
    <w:rsid w:val="00C31282"/>
    <w:rsid w:val="00C3171F"/>
    <w:rsid w:val="00C335D2"/>
    <w:rsid w:val="00C33996"/>
    <w:rsid w:val="00C339C2"/>
    <w:rsid w:val="00C3540E"/>
    <w:rsid w:val="00C360E8"/>
    <w:rsid w:val="00C36574"/>
    <w:rsid w:val="00C36C0B"/>
    <w:rsid w:val="00C36E49"/>
    <w:rsid w:val="00C372B8"/>
    <w:rsid w:val="00C3755E"/>
    <w:rsid w:val="00C37EC7"/>
    <w:rsid w:val="00C37F76"/>
    <w:rsid w:val="00C406FC"/>
    <w:rsid w:val="00C41C27"/>
    <w:rsid w:val="00C41E77"/>
    <w:rsid w:val="00C4209A"/>
    <w:rsid w:val="00C424EE"/>
    <w:rsid w:val="00C425A0"/>
    <w:rsid w:val="00C425C9"/>
    <w:rsid w:val="00C433F8"/>
    <w:rsid w:val="00C44726"/>
    <w:rsid w:val="00C45024"/>
    <w:rsid w:val="00C456EF"/>
    <w:rsid w:val="00C51AEC"/>
    <w:rsid w:val="00C51E67"/>
    <w:rsid w:val="00C528FD"/>
    <w:rsid w:val="00C52968"/>
    <w:rsid w:val="00C5303D"/>
    <w:rsid w:val="00C531EE"/>
    <w:rsid w:val="00C53242"/>
    <w:rsid w:val="00C538E9"/>
    <w:rsid w:val="00C53F97"/>
    <w:rsid w:val="00C54B3A"/>
    <w:rsid w:val="00C552A5"/>
    <w:rsid w:val="00C55351"/>
    <w:rsid w:val="00C55787"/>
    <w:rsid w:val="00C55C77"/>
    <w:rsid w:val="00C55EE5"/>
    <w:rsid w:val="00C575E3"/>
    <w:rsid w:val="00C57CD5"/>
    <w:rsid w:val="00C613A4"/>
    <w:rsid w:val="00C613BA"/>
    <w:rsid w:val="00C62787"/>
    <w:rsid w:val="00C63988"/>
    <w:rsid w:val="00C64558"/>
    <w:rsid w:val="00C651F5"/>
    <w:rsid w:val="00C65424"/>
    <w:rsid w:val="00C66447"/>
    <w:rsid w:val="00C66A87"/>
    <w:rsid w:val="00C67532"/>
    <w:rsid w:val="00C6797A"/>
    <w:rsid w:val="00C67B59"/>
    <w:rsid w:val="00C67C2B"/>
    <w:rsid w:val="00C70D13"/>
    <w:rsid w:val="00C7171D"/>
    <w:rsid w:val="00C725C3"/>
    <w:rsid w:val="00C72838"/>
    <w:rsid w:val="00C72A8A"/>
    <w:rsid w:val="00C7301D"/>
    <w:rsid w:val="00C739C8"/>
    <w:rsid w:val="00C73AF1"/>
    <w:rsid w:val="00C74137"/>
    <w:rsid w:val="00C7455E"/>
    <w:rsid w:val="00C7460B"/>
    <w:rsid w:val="00C74D08"/>
    <w:rsid w:val="00C75070"/>
    <w:rsid w:val="00C75461"/>
    <w:rsid w:val="00C76B55"/>
    <w:rsid w:val="00C7702F"/>
    <w:rsid w:val="00C770A1"/>
    <w:rsid w:val="00C80692"/>
    <w:rsid w:val="00C809B3"/>
    <w:rsid w:val="00C809B9"/>
    <w:rsid w:val="00C80E6F"/>
    <w:rsid w:val="00C81239"/>
    <w:rsid w:val="00C81736"/>
    <w:rsid w:val="00C82496"/>
    <w:rsid w:val="00C82CFE"/>
    <w:rsid w:val="00C83200"/>
    <w:rsid w:val="00C8321B"/>
    <w:rsid w:val="00C83416"/>
    <w:rsid w:val="00C8451A"/>
    <w:rsid w:val="00C85848"/>
    <w:rsid w:val="00C85D6E"/>
    <w:rsid w:val="00C86259"/>
    <w:rsid w:val="00C863B1"/>
    <w:rsid w:val="00C86837"/>
    <w:rsid w:val="00C87782"/>
    <w:rsid w:val="00C87A67"/>
    <w:rsid w:val="00C907B6"/>
    <w:rsid w:val="00C923F4"/>
    <w:rsid w:val="00C923FA"/>
    <w:rsid w:val="00C92BAC"/>
    <w:rsid w:val="00C92DD9"/>
    <w:rsid w:val="00C94055"/>
    <w:rsid w:val="00C942E0"/>
    <w:rsid w:val="00C969CA"/>
    <w:rsid w:val="00C970BD"/>
    <w:rsid w:val="00C9768E"/>
    <w:rsid w:val="00C97F21"/>
    <w:rsid w:val="00CA092D"/>
    <w:rsid w:val="00CA0D1B"/>
    <w:rsid w:val="00CA0FD3"/>
    <w:rsid w:val="00CA11AC"/>
    <w:rsid w:val="00CA13F5"/>
    <w:rsid w:val="00CA188F"/>
    <w:rsid w:val="00CA1E99"/>
    <w:rsid w:val="00CA42CF"/>
    <w:rsid w:val="00CA4A68"/>
    <w:rsid w:val="00CA55E7"/>
    <w:rsid w:val="00CA5FF9"/>
    <w:rsid w:val="00CA60DB"/>
    <w:rsid w:val="00CA61EB"/>
    <w:rsid w:val="00CA63EB"/>
    <w:rsid w:val="00CA6EB6"/>
    <w:rsid w:val="00CA7C9C"/>
    <w:rsid w:val="00CB0639"/>
    <w:rsid w:val="00CB1532"/>
    <w:rsid w:val="00CB214A"/>
    <w:rsid w:val="00CB2248"/>
    <w:rsid w:val="00CB2AE2"/>
    <w:rsid w:val="00CB3A2D"/>
    <w:rsid w:val="00CB3CC5"/>
    <w:rsid w:val="00CB41EF"/>
    <w:rsid w:val="00CB49DE"/>
    <w:rsid w:val="00CB4F88"/>
    <w:rsid w:val="00CB534A"/>
    <w:rsid w:val="00CB53D3"/>
    <w:rsid w:val="00CB5BEE"/>
    <w:rsid w:val="00CB7EAE"/>
    <w:rsid w:val="00CC0870"/>
    <w:rsid w:val="00CC0AFD"/>
    <w:rsid w:val="00CC0D6D"/>
    <w:rsid w:val="00CC1BD8"/>
    <w:rsid w:val="00CC28FC"/>
    <w:rsid w:val="00CC344E"/>
    <w:rsid w:val="00CC3696"/>
    <w:rsid w:val="00CC4225"/>
    <w:rsid w:val="00CC425E"/>
    <w:rsid w:val="00CC56A0"/>
    <w:rsid w:val="00CC59AE"/>
    <w:rsid w:val="00CC6503"/>
    <w:rsid w:val="00CC6672"/>
    <w:rsid w:val="00CC6A5A"/>
    <w:rsid w:val="00CC6FA5"/>
    <w:rsid w:val="00CC7737"/>
    <w:rsid w:val="00CC7B7B"/>
    <w:rsid w:val="00CD091C"/>
    <w:rsid w:val="00CD0D6B"/>
    <w:rsid w:val="00CD1E08"/>
    <w:rsid w:val="00CD21AF"/>
    <w:rsid w:val="00CD22A2"/>
    <w:rsid w:val="00CD2375"/>
    <w:rsid w:val="00CD44A9"/>
    <w:rsid w:val="00CD5A3C"/>
    <w:rsid w:val="00CD5FE0"/>
    <w:rsid w:val="00CD63DD"/>
    <w:rsid w:val="00CD6475"/>
    <w:rsid w:val="00CD67C5"/>
    <w:rsid w:val="00CD6A56"/>
    <w:rsid w:val="00CD7692"/>
    <w:rsid w:val="00CD76C0"/>
    <w:rsid w:val="00CD7AFE"/>
    <w:rsid w:val="00CE0356"/>
    <w:rsid w:val="00CE084B"/>
    <w:rsid w:val="00CE114A"/>
    <w:rsid w:val="00CE1190"/>
    <w:rsid w:val="00CE180B"/>
    <w:rsid w:val="00CE2D2D"/>
    <w:rsid w:val="00CE2FB8"/>
    <w:rsid w:val="00CE312B"/>
    <w:rsid w:val="00CE3919"/>
    <w:rsid w:val="00CE3D0A"/>
    <w:rsid w:val="00CE3D9F"/>
    <w:rsid w:val="00CE3FF0"/>
    <w:rsid w:val="00CE5268"/>
    <w:rsid w:val="00CE5AF5"/>
    <w:rsid w:val="00CE654A"/>
    <w:rsid w:val="00CE67BD"/>
    <w:rsid w:val="00CE67F6"/>
    <w:rsid w:val="00CE70B7"/>
    <w:rsid w:val="00CE7E44"/>
    <w:rsid w:val="00CE7F08"/>
    <w:rsid w:val="00CF03DC"/>
    <w:rsid w:val="00CF0E53"/>
    <w:rsid w:val="00CF2369"/>
    <w:rsid w:val="00CF28AB"/>
    <w:rsid w:val="00CF2D16"/>
    <w:rsid w:val="00CF3791"/>
    <w:rsid w:val="00CF3FA3"/>
    <w:rsid w:val="00CF404B"/>
    <w:rsid w:val="00CF40F8"/>
    <w:rsid w:val="00CF464E"/>
    <w:rsid w:val="00CF4A28"/>
    <w:rsid w:val="00CF4A40"/>
    <w:rsid w:val="00CF4F75"/>
    <w:rsid w:val="00CF58FB"/>
    <w:rsid w:val="00CF6386"/>
    <w:rsid w:val="00CF6426"/>
    <w:rsid w:val="00CF66EB"/>
    <w:rsid w:val="00CF6996"/>
    <w:rsid w:val="00D000B9"/>
    <w:rsid w:val="00D00DAF"/>
    <w:rsid w:val="00D00E5A"/>
    <w:rsid w:val="00D013C4"/>
    <w:rsid w:val="00D018D2"/>
    <w:rsid w:val="00D01BE7"/>
    <w:rsid w:val="00D01CFE"/>
    <w:rsid w:val="00D01F7E"/>
    <w:rsid w:val="00D01FBF"/>
    <w:rsid w:val="00D020C7"/>
    <w:rsid w:val="00D0326F"/>
    <w:rsid w:val="00D03917"/>
    <w:rsid w:val="00D04FC9"/>
    <w:rsid w:val="00D06CC6"/>
    <w:rsid w:val="00D06EAD"/>
    <w:rsid w:val="00D073E0"/>
    <w:rsid w:val="00D10C97"/>
    <w:rsid w:val="00D124B2"/>
    <w:rsid w:val="00D126C0"/>
    <w:rsid w:val="00D13122"/>
    <w:rsid w:val="00D13CF1"/>
    <w:rsid w:val="00D14A20"/>
    <w:rsid w:val="00D154DD"/>
    <w:rsid w:val="00D15DA7"/>
    <w:rsid w:val="00D1641D"/>
    <w:rsid w:val="00D16A3D"/>
    <w:rsid w:val="00D16EF5"/>
    <w:rsid w:val="00D178ED"/>
    <w:rsid w:val="00D17BA7"/>
    <w:rsid w:val="00D17D91"/>
    <w:rsid w:val="00D211B7"/>
    <w:rsid w:val="00D2195B"/>
    <w:rsid w:val="00D2311C"/>
    <w:rsid w:val="00D2343C"/>
    <w:rsid w:val="00D234B9"/>
    <w:rsid w:val="00D23E18"/>
    <w:rsid w:val="00D24C10"/>
    <w:rsid w:val="00D24D9C"/>
    <w:rsid w:val="00D25E4B"/>
    <w:rsid w:val="00D262B9"/>
    <w:rsid w:val="00D26911"/>
    <w:rsid w:val="00D2750E"/>
    <w:rsid w:val="00D27AD3"/>
    <w:rsid w:val="00D27BB0"/>
    <w:rsid w:val="00D30E77"/>
    <w:rsid w:val="00D30F34"/>
    <w:rsid w:val="00D30FFB"/>
    <w:rsid w:val="00D311D4"/>
    <w:rsid w:val="00D31F92"/>
    <w:rsid w:val="00D31FEA"/>
    <w:rsid w:val="00D3286A"/>
    <w:rsid w:val="00D328C9"/>
    <w:rsid w:val="00D33231"/>
    <w:rsid w:val="00D337BC"/>
    <w:rsid w:val="00D33856"/>
    <w:rsid w:val="00D34006"/>
    <w:rsid w:val="00D3413B"/>
    <w:rsid w:val="00D3490C"/>
    <w:rsid w:val="00D350F8"/>
    <w:rsid w:val="00D35546"/>
    <w:rsid w:val="00D37001"/>
    <w:rsid w:val="00D40E29"/>
    <w:rsid w:val="00D41EE2"/>
    <w:rsid w:val="00D428DD"/>
    <w:rsid w:val="00D43083"/>
    <w:rsid w:val="00D43538"/>
    <w:rsid w:val="00D43AE6"/>
    <w:rsid w:val="00D4425D"/>
    <w:rsid w:val="00D4486F"/>
    <w:rsid w:val="00D45405"/>
    <w:rsid w:val="00D45475"/>
    <w:rsid w:val="00D45C64"/>
    <w:rsid w:val="00D46947"/>
    <w:rsid w:val="00D47331"/>
    <w:rsid w:val="00D50863"/>
    <w:rsid w:val="00D508AB"/>
    <w:rsid w:val="00D51153"/>
    <w:rsid w:val="00D51C12"/>
    <w:rsid w:val="00D527A9"/>
    <w:rsid w:val="00D539D8"/>
    <w:rsid w:val="00D53DF9"/>
    <w:rsid w:val="00D547C7"/>
    <w:rsid w:val="00D54C32"/>
    <w:rsid w:val="00D5501A"/>
    <w:rsid w:val="00D5579C"/>
    <w:rsid w:val="00D565EE"/>
    <w:rsid w:val="00D57494"/>
    <w:rsid w:val="00D60154"/>
    <w:rsid w:val="00D61766"/>
    <w:rsid w:val="00D617AF"/>
    <w:rsid w:val="00D62BBF"/>
    <w:rsid w:val="00D62E19"/>
    <w:rsid w:val="00D630AA"/>
    <w:rsid w:val="00D63468"/>
    <w:rsid w:val="00D64108"/>
    <w:rsid w:val="00D6442C"/>
    <w:rsid w:val="00D649E5"/>
    <w:rsid w:val="00D64A10"/>
    <w:rsid w:val="00D652A2"/>
    <w:rsid w:val="00D65F4D"/>
    <w:rsid w:val="00D6646E"/>
    <w:rsid w:val="00D665C2"/>
    <w:rsid w:val="00D67159"/>
    <w:rsid w:val="00D6772B"/>
    <w:rsid w:val="00D7054B"/>
    <w:rsid w:val="00D7154A"/>
    <w:rsid w:val="00D72639"/>
    <w:rsid w:val="00D726B1"/>
    <w:rsid w:val="00D72948"/>
    <w:rsid w:val="00D732FD"/>
    <w:rsid w:val="00D73C37"/>
    <w:rsid w:val="00D73ED0"/>
    <w:rsid w:val="00D742D1"/>
    <w:rsid w:val="00D75458"/>
    <w:rsid w:val="00D768A5"/>
    <w:rsid w:val="00D76BDA"/>
    <w:rsid w:val="00D77A11"/>
    <w:rsid w:val="00D802C7"/>
    <w:rsid w:val="00D80B91"/>
    <w:rsid w:val="00D80F07"/>
    <w:rsid w:val="00D81705"/>
    <w:rsid w:val="00D825DE"/>
    <w:rsid w:val="00D82863"/>
    <w:rsid w:val="00D84756"/>
    <w:rsid w:val="00D85DAD"/>
    <w:rsid w:val="00D85EA3"/>
    <w:rsid w:val="00D86301"/>
    <w:rsid w:val="00D867DB"/>
    <w:rsid w:val="00D877B7"/>
    <w:rsid w:val="00D87DC0"/>
    <w:rsid w:val="00D90470"/>
    <w:rsid w:val="00D93561"/>
    <w:rsid w:val="00D936DA"/>
    <w:rsid w:val="00D93D3F"/>
    <w:rsid w:val="00D93FAB"/>
    <w:rsid w:val="00D950FE"/>
    <w:rsid w:val="00D95BC5"/>
    <w:rsid w:val="00DA0B9F"/>
    <w:rsid w:val="00DA0EEC"/>
    <w:rsid w:val="00DA1E8C"/>
    <w:rsid w:val="00DA2192"/>
    <w:rsid w:val="00DA25D4"/>
    <w:rsid w:val="00DA3156"/>
    <w:rsid w:val="00DA4B8E"/>
    <w:rsid w:val="00DA4BDA"/>
    <w:rsid w:val="00DA4C2B"/>
    <w:rsid w:val="00DA5779"/>
    <w:rsid w:val="00DA5B31"/>
    <w:rsid w:val="00DA6699"/>
    <w:rsid w:val="00DA6935"/>
    <w:rsid w:val="00DA6A68"/>
    <w:rsid w:val="00DA723E"/>
    <w:rsid w:val="00DB0238"/>
    <w:rsid w:val="00DB08C8"/>
    <w:rsid w:val="00DB1326"/>
    <w:rsid w:val="00DB1F8D"/>
    <w:rsid w:val="00DB2F24"/>
    <w:rsid w:val="00DB30B5"/>
    <w:rsid w:val="00DB3EEA"/>
    <w:rsid w:val="00DB4168"/>
    <w:rsid w:val="00DB4B63"/>
    <w:rsid w:val="00DB4E78"/>
    <w:rsid w:val="00DB66CA"/>
    <w:rsid w:val="00DB7FC3"/>
    <w:rsid w:val="00DC0F57"/>
    <w:rsid w:val="00DC279C"/>
    <w:rsid w:val="00DC2890"/>
    <w:rsid w:val="00DC28B6"/>
    <w:rsid w:val="00DC4831"/>
    <w:rsid w:val="00DC48D4"/>
    <w:rsid w:val="00DC518B"/>
    <w:rsid w:val="00DC6075"/>
    <w:rsid w:val="00DC65EC"/>
    <w:rsid w:val="00DC6BB2"/>
    <w:rsid w:val="00DD142B"/>
    <w:rsid w:val="00DD173C"/>
    <w:rsid w:val="00DD1BF6"/>
    <w:rsid w:val="00DD3096"/>
    <w:rsid w:val="00DD3531"/>
    <w:rsid w:val="00DD3943"/>
    <w:rsid w:val="00DD39A9"/>
    <w:rsid w:val="00DD3B4B"/>
    <w:rsid w:val="00DD4127"/>
    <w:rsid w:val="00DD4418"/>
    <w:rsid w:val="00DD4907"/>
    <w:rsid w:val="00DD549C"/>
    <w:rsid w:val="00DD59AC"/>
    <w:rsid w:val="00DD5B06"/>
    <w:rsid w:val="00DD623A"/>
    <w:rsid w:val="00DD6974"/>
    <w:rsid w:val="00DD6E8B"/>
    <w:rsid w:val="00DD7BD5"/>
    <w:rsid w:val="00DE0102"/>
    <w:rsid w:val="00DE02DA"/>
    <w:rsid w:val="00DE06C9"/>
    <w:rsid w:val="00DE0767"/>
    <w:rsid w:val="00DE0CF7"/>
    <w:rsid w:val="00DE1D6D"/>
    <w:rsid w:val="00DE1DE5"/>
    <w:rsid w:val="00DE1E6B"/>
    <w:rsid w:val="00DE20CF"/>
    <w:rsid w:val="00DE2DAD"/>
    <w:rsid w:val="00DE6022"/>
    <w:rsid w:val="00DE60FD"/>
    <w:rsid w:val="00DE65C0"/>
    <w:rsid w:val="00DE7972"/>
    <w:rsid w:val="00DF0083"/>
    <w:rsid w:val="00DF0722"/>
    <w:rsid w:val="00DF180A"/>
    <w:rsid w:val="00DF296C"/>
    <w:rsid w:val="00DF3464"/>
    <w:rsid w:val="00DF372A"/>
    <w:rsid w:val="00DF3B59"/>
    <w:rsid w:val="00DF4DD7"/>
    <w:rsid w:val="00DF518E"/>
    <w:rsid w:val="00DF64FA"/>
    <w:rsid w:val="00E00174"/>
    <w:rsid w:val="00E00A49"/>
    <w:rsid w:val="00E018BB"/>
    <w:rsid w:val="00E01B97"/>
    <w:rsid w:val="00E01CDA"/>
    <w:rsid w:val="00E02CDC"/>
    <w:rsid w:val="00E03C94"/>
    <w:rsid w:val="00E03E50"/>
    <w:rsid w:val="00E0671D"/>
    <w:rsid w:val="00E077E2"/>
    <w:rsid w:val="00E10268"/>
    <w:rsid w:val="00E1125A"/>
    <w:rsid w:val="00E1175F"/>
    <w:rsid w:val="00E11A15"/>
    <w:rsid w:val="00E11A56"/>
    <w:rsid w:val="00E11A9F"/>
    <w:rsid w:val="00E11E26"/>
    <w:rsid w:val="00E12527"/>
    <w:rsid w:val="00E12759"/>
    <w:rsid w:val="00E12C03"/>
    <w:rsid w:val="00E12C56"/>
    <w:rsid w:val="00E1370F"/>
    <w:rsid w:val="00E13952"/>
    <w:rsid w:val="00E13B43"/>
    <w:rsid w:val="00E14AFC"/>
    <w:rsid w:val="00E152FB"/>
    <w:rsid w:val="00E16C6A"/>
    <w:rsid w:val="00E175FE"/>
    <w:rsid w:val="00E1782C"/>
    <w:rsid w:val="00E17E28"/>
    <w:rsid w:val="00E20BB2"/>
    <w:rsid w:val="00E216EE"/>
    <w:rsid w:val="00E2187C"/>
    <w:rsid w:val="00E218C6"/>
    <w:rsid w:val="00E21CDB"/>
    <w:rsid w:val="00E2276D"/>
    <w:rsid w:val="00E22859"/>
    <w:rsid w:val="00E23F3F"/>
    <w:rsid w:val="00E24234"/>
    <w:rsid w:val="00E24BFC"/>
    <w:rsid w:val="00E25445"/>
    <w:rsid w:val="00E259E2"/>
    <w:rsid w:val="00E25E1F"/>
    <w:rsid w:val="00E26F46"/>
    <w:rsid w:val="00E30FEA"/>
    <w:rsid w:val="00E31795"/>
    <w:rsid w:val="00E321D4"/>
    <w:rsid w:val="00E335E7"/>
    <w:rsid w:val="00E34A17"/>
    <w:rsid w:val="00E3626F"/>
    <w:rsid w:val="00E370D9"/>
    <w:rsid w:val="00E41091"/>
    <w:rsid w:val="00E42178"/>
    <w:rsid w:val="00E43201"/>
    <w:rsid w:val="00E4340C"/>
    <w:rsid w:val="00E43AF1"/>
    <w:rsid w:val="00E441C4"/>
    <w:rsid w:val="00E4449E"/>
    <w:rsid w:val="00E44DB1"/>
    <w:rsid w:val="00E44F5A"/>
    <w:rsid w:val="00E452A0"/>
    <w:rsid w:val="00E45F46"/>
    <w:rsid w:val="00E46A8A"/>
    <w:rsid w:val="00E474F5"/>
    <w:rsid w:val="00E47C99"/>
    <w:rsid w:val="00E50286"/>
    <w:rsid w:val="00E50B99"/>
    <w:rsid w:val="00E50C25"/>
    <w:rsid w:val="00E51DDD"/>
    <w:rsid w:val="00E5382D"/>
    <w:rsid w:val="00E542B9"/>
    <w:rsid w:val="00E54CC7"/>
    <w:rsid w:val="00E54D9B"/>
    <w:rsid w:val="00E55A61"/>
    <w:rsid w:val="00E57681"/>
    <w:rsid w:val="00E57754"/>
    <w:rsid w:val="00E57B1F"/>
    <w:rsid w:val="00E57F6A"/>
    <w:rsid w:val="00E60743"/>
    <w:rsid w:val="00E607E5"/>
    <w:rsid w:val="00E60873"/>
    <w:rsid w:val="00E609E7"/>
    <w:rsid w:val="00E61146"/>
    <w:rsid w:val="00E612A1"/>
    <w:rsid w:val="00E613BC"/>
    <w:rsid w:val="00E616A5"/>
    <w:rsid w:val="00E617EC"/>
    <w:rsid w:val="00E61A3A"/>
    <w:rsid w:val="00E620A1"/>
    <w:rsid w:val="00E621B5"/>
    <w:rsid w:val="00E623E7"/>
    <w:rsid w:val="00E62848"/>
    <w:rsid w:val="00E62ABE"/>
    <w:rsid w:val="00E63274"/>
    <w:rsid w:val="00E63863"/>
    <w:rsid w:val="00E63C9E"/>
    <w:rsid w:val="00E647FD"/>
    <w:rsid w:val="00E64E0B"/>
    <w:rsid w:val="00E6721A"/>
    <w:rsid w:val="00E678EE"/>
    <w:rsid w:val="00E679AB"/>
    <w:rsid w:val="00E72C86"/>
    <w:rsid w:val="00E72EC9"/>
    <w:rsid w:val="00E737C0"/>
    <w:rsid w:val="00E74A4E"/>
    <w:rsid w:val="00E75397"/>
    <w:rsid w:val="00E770D8"/>
    <w:rsid w:val="00E77C77"/>
    <w:rsid w:val="00E8090B"/>
    <w:rsid w:val="00E80BBD"/>
    <w:rsid w:val="00E80FD0"/>
    <w:rsid w:val="00E810A5"/>
    <w:rsid w:val="00E81206"/>
    <w:rsid w:val="00E8150D"/>
    <w:rsid w:val="00E81673"/>
    <w:rsid w:val="00E82287"/>
    <w:rsid w:val="00E8301C"/>
    <w:rsid w:val="00E83918"/>
    <w:rsid w:val="00E83A27"/>
    <w:rsid w:val="00E83DD6"/>
    <w:rsid w:val="00E85D39"/>
    <w:rsid w:val="00E85F5A"/>
    <w:rsid w:val="00E870BE"/>
    <w:rsid w:val="00E87621"/>
    <w:rsid w:val="00E877A7"/>
    <w:rsid w:val="00E907F3"/>
    <w:rsid w:val="00E9113C"/>
    <w:rsid w:val="00E912B2"/>
    <w:rsid w:val="00E91AF2"/>
    <w:rsid w:val="00E91C60"/>
    <w:rsid w:val="00E91D29"/>
    <w:rsid w:val="00E92965"/>
    <w:rsid w:val="00E93040"/>
    <w:rsid w:val="00E931C6"/>
    <w:rsid w:val="00E93603"/>
    <w:rsid w:val="00E93A2D"/>
    <w:rsid w:val="00E93E02"/>
    <w:rsid w:val="00E9443A"/>
    <w:rsid w:val="00E95718"/>
    <w:rsid w:val="00E95F7E"/>
    <w:rsid w:val="00E96F00"/>
    <w:rsid w:val="00E97505"/>
    <w:rsid w:val="00EA2155"/>
    <w:rsid w:val="00EA29AC"/>
    <w:rsid w:val="00EA3364"/>
    <w:rsid w:val="00EA4334"/>
    <w:rsid w:val="00EA45CD"/>
    <w:rsid w:val="00EA4FD9"/>
    <w:rsid w:val="00EA5513"/>
    <w:rsid w:val="00EA5677"/>
    <w:rsid w:val="00EA5C9D"/>
    <w:rsid w:val="00EA686B"/>
    <w:rsid w:val="00EA68E7"/>
    <w:rsid w:val="00EA6C2C"/>
    <w:rsid w:val="00EA74F7"/>
    <w:rsid w:val="00EA76F2"/>
    <w:rsid w:val="00EA7EE1"/>
    <w:rsid w:val="00EA7F21"/>
    <w:rsid w:val="00EB016F"/>
    <w:rsid w:val="00EB05A2"/>
    <w:rsid w:val="00EB0A93"/>
    <w:rsid w:val="00EB0ABD"/>
    <w:rsid w:val="00EB16A4"/>
    <w:rsid w:val="00EB1EC1"/>
    <w:rsid w:val="00EB3A5D"/>
    <w:rsid w:val="00EB414E"/>
    <w:rsid w:val="00EB4B82"/>
    <w:rsid w:val="00EB4CD6"/>
    <w:rsid w:val="00EB6461"/>
    <w:rsid w:val="00EB65BE"/>
    <w:rsid w:val="00EB68F1"/>
    <w:rsid w:val="00EB6FFC"/>
    <w:rsid w:val="00EB73A1"/>
    <w:rsid w:val="00EB7A05"/>
    <w:rsid w:val="00EB7CBE"/>
    <w:rsid w:val="00EB7F7D"/>
    <w:rsid w:val="00EC1068"/>
    <w:rsid w:val="00EC15F4"/>
    <w:rsid w:val="00EC1610"/>
    <w:rsid w:val="00EC20CA"/>
    <w:rsid w:val="00EC26CC"/>
    <w:rsid w:val="00EC3678"/>
    <w:rsid w:val="00EC518A"/>
    <w:rsid w:val="00EC6012"/>
    <w:rsid w:val="00EC62DD"/>
    <w:rsid w:val="00EC633F"/>
    <w:rsid w:val="00EC6F2A"/>
    <w:rsid w:val="00EC7119"/>
    <w:rsid w:val="00EC7653"/>
    <w:rsid w:val="00EC78A6"/>
    <w:rsid w:val="00EC7CE6"/>
    <w:rsid w:val="00ED17F3"/>
    <w:rsid w:val="00ED23B0"/>
    <w:rsid w:val="00ED2475"/>
    <w:rsid w:val="00ED29ED"/>
    <w:rsid w:val="00ED3041"/>
    <w:rsid w:val="00ED3AA0"/>
    <w:rsid w:val="00ED46CE"/>
    <w:rsid w:val="00ED47D4"/>
    <w:rsid w:val="00ED4C04"/>
    <w:rsid w:val="00ED50F1"/>
    <w:rsid w:val="00ED51FC"/>
    <w:rsid w:val="00ED6246"/>
    <w:rsid w:val="00ED68B0"/>
    <w:rsid w:val="00ED6C94"/>
    <w:rsid w:val="00ED72D0"/>
    <w:rsid w:val="00EE0098"/>
    <w:rsid w:val="00EE057B"/>
    <w:rsid w:val="00EE1451"/>
    <w:rsid w:val="00EE320D"/>
    <w:rsid w:val="00EE3587"/>
    <w:rsid w:val="00EE3CFB"/>
    <w:rsid w:val="00EE45AB"/>
    <w:rsid w:val="00EE5B36"/>
    <w:rsid w:val="00EE5E09"/>
    <w:rsid w:val="00EE699C"/>
    <w:rsid w:val="00EE7851"/>
    <w:rsid w:val="00EF028C"/>
    <w:rsid w:val="00EF07FF"/>
    <w:rsid w:val="00EF11EC"/>
    <w:rsid w:val="00EF148E"/>
    <w:rsid w:val="00EF1660"/>
    <w:rsid w:val="00EF2709"/>
    <w:rsid w:val="00EF2C34"/>
    <w:rsid w:val="00EF4153"/>
    <w:rsid w:val="00EF43B6"/>
    <w:rsid w:val="00EF4437"/>
    <w:rsid w:val="00EF4465"/>
    <w:rsid w:val="00EF601E"/>
    <w:rsid w:val="00EF6749"/>
    <w:rsid w:val="00EF6773"/>
    <w:rsid w:val="00EF6A58"/>
    <w:rsid w:val="00EF6B93"/>
    <w:rsid w:val="00EF7AEE"/>
    <w:rsid w:val="00EF7B54"/>
    <w:rsid w:val="00EF7D4F"/>
    <w:rsid w:val="00F0004A"/>
    <w:rsid w:val="00F01597"/>
    <w:rsid w:val="00F016F2"/>
    <w:rsid w:val="00F019E5"/>
    <w:rsid w:val="00F02832"/>
    <w:rsid w:val="00F0293F"/>
    <w:rsid w:val="00F02984"/>
    <w:rsid w:val="00F044A5"/>
    <w:rsid w:val="00F047A9"/>
    <w:rsid w:val="00F05428"/>
    <w:rsid w:val="00F0626E"/>
    <w:rsid w:val="00F06BB8"/>
    <w:rsid w:val="00F06C4F"/>
    <w:rsid w:val="00F0710D"/>
    <w:rsid w:val="00F07A19"/>
    <w:rsid w:val="00F1062B"/>
    <w:rsid w:val="00F11B1D"/>
    <w:rsid w:val="00F12125"/>
    <w:rsid w:val="00F12450"/>
    <w:rsid w:val="00F14088"/>
    <w:rsid w:val="00F14458"/>
    <w:rsid w:val="00F14A08"/>
    <w:rsid w:val="00F1592C"/>
    <w:rsid w:val="00F15C7B"/>
    <w:rsid w:val="00F1616A"/>
    <w:rsid w:val="00F169A9"/>
    <w:rsid w:val="00F1780E"/>
    <w:rsid w:val="00F17E57"/>
    <w:rsid w:val="00F20501"/>
    <w:rsid w:val="00F2056F"/>
    <w:rsid w:val="00F20AF7"/>
    <w:rsid w:val="00F2114A"/>
    <w:rsid w:val="00F214DC"/>
    <w:rsid w:val="00F21507"/>
    <w:rsid w:val="00F215F1"/>
    <w:rsid w:val="00F2165B"/>
    <w:rsid w:val="00F2191C"/>
    <w:rsid w:val="00F21A96"/>
    <w:rsid w:val="00F21F3A"/>
    <w:rsid w:val="00F23C50"/>
    <w:rsid w:val="00F25B65"/>
    <w:rsid w:val="00F262A0"/>
    <w:rsid w:val="00F26CD0"/>
    <w:rsid w:val="00F316AC"/>
    <w:rsid w:val="00F31754"/>
    <w:rsid w:val="00F31DD6"/>
    <w:rsid w:val="00F323D1"/>
    <w:rsid w:val="00F3259D"/>
    <w:rsid w:val="00F326CF"/>
    <w:rsid w:val="00F32C87"/>
    <w:rsid w:val="00F345E2"/>
    <w:rsid w:val="00F353EF"/>
    <w:rsid w:val="00F359FE"/>
    <w:rsid w:val="00F361E4"/>
    <w:rsid w:val="00F36EF9"/>
    <w:rsid w:val="00F37019"/>
    <w:rsid w:val="00F40BF7"/>
    <w:rsid w:val="00F40F84"/>
    <w:rsid w:val="00F4147A"/>
    <w:rsid w:val="00F41827"/>
    <w:rsid w:val="00F41FBA"/>
    <w:rsid w:val="00F42995"/>
    <w:rsid w:val="00F43814"/>
    <w:rsid w:val="00F43969"/>
    <w:rsid w:val="00F43B1B"/>
    <w:rsid w:val="00F43E2B"/>
    <w:rsid w:val="00F445B1"/>
    <w:rsid w:val="00F44CAB"/>
    <w:rsid w:val="00F44DDA"/>
    <w:rsid w:val="00F44EAD"/>
    <w:rsid w:val="00F459DD"/>
    <w:rsid w:val="00F46113"/>
    <w:rsid w:val="00F47835"/>
    <w:rsid w:val="00F47B0C"/>
    <w:rsid w:val="00F5011A"/>
    <w:rsid w:val="00F50766"/>
    <w:rsid w:val="00F5088C"/>
    <w:rsid w:val="00F50AED"/>
    <w:rsid w:val="00F51DD1"/>
    <w:rsid w:val="00F51FF1"/>
    <w:rsid w:val="00F53314"/>
    <w:rsid w:val="00F53BF9"/>
    <w:rsid w:val="00F54B42"/>
    <w:rsid w:val="00F54D0D"/>
    <w:rsid w:val="00F55684"/>
    <w:rsid w:val="00F5644A"/>
    <w:rsid w:val="00F57DF8"/>
    <w:rsid w:val="00F605E2"/>
    <w:rsid w:val="00F6110C"/>
    <w:rsid w:val="00F618E2"/>
    <w:rsid w:val="00F6236A"/>
    <w:rsid w:val="00F62988"/>
    <w:rsid w:val="00F63256"/>
    <w:rsid w:val="00F63730"/>
    <w:rsid w:val="00F6396A"/>
    <w:rsid w:val="00F64A3E"/>
    <w:rsid w:val="00F65337"/>
    <w:rsid w:val="00F65731"/>
    <w:rsid w:val="00F65EBC"/>
    <w:rsid w:val="00F665AC"/>
    <w:rsid w:val="00F66FA4"/>
    <w:rsid w:val="00F67590"/>
    <w:rsid w:val="00F67606"/>
    <w:rsid w:val="00F677E4"/>
    <w:rsid w:val="00F677EB"/>
    <w:rsid w:val="00F67803"/>
    <w:rsid w:val="00F701B7"/>
    <w:rsid w:val="00F7097B"/>
    <w:rsid w:val="00F715B0"/>
    <w:rsid w:val="00F71686"/>
    <w:rsid w:val="00F71703"/>
    <w:rsid w:val="00F72D1B"/>
    <w:rsid w:val="00F7340E"/>
    <w:rsid w:val="00F73EBE"/>
    <w:rsid w:val="00F73F2C"/>
    <w:rsid w:val="00F74142"/>
    <w:rsid w:val="00F74735"/>
    <w:rsid w:val="00F74B0C"/>
    <w:rsid w:val="00F7503D"/>
    <w:rsid w:val="00F7589B"/>
    <w:rsid w:val="00F76ACB"/>
    <w:rsid w:val="00F76C40"/>
    <w:rsid w:val="00F76F86"/>
    <w:rsid w:val="00F77219"/>
    <w:rsid w:val="00F77913"/>
    <w:rsid w:val="00F80D8E"/>
    <w:rsid w:val="00F81B19"/>
    <w:rsid w:val="00F82058"/>
    <w:rsid w:val="00F82C2F"/>
    <w:rsid w:val="00F837B4"/>
    <w:rsid w:val="00F83B79"/>
    <w:rsid w:val="00F83F25"/>
    <w:rsid w:val="00F84567"/>
    <w:rsid w:val="00F84615"/>
    <w:rsid w:val="00F84770"/>
    <w:rsid w:val="00F851AC"/>
    <w:rsid w:val="00F866E1"/>
    <w:rsid w:val="00F86EC4"/>
    <w:rsid w:val="00F874A4"/>
    <w:rsid w:val="00F902AD"/>
    <w:rsid w:val="00F90711"/>
    <w:rsid w:val="00F90A17"/>
    <w:rsid w:val="00F90A45"/>
    <w:rsid w:val="00F90BBF"/>
    <w:rsid w:val="00F92653"/>
    <w:rsid w:val="00F928AF"/>
    <w:rsid w:val="00F929F0"/>
    <w:rsid w:val="00F93ADD"/>
    <w:rsid w:val="00F93DFB"/>
    <w:rsid w:val="00F940BA"/>
    <w:rsid w:val="00F95457"/>
    <w:rsid w:val="00F95557"/>
    <w:rsid w:val="00F95708"/>
    <w:rsid w:val="00F959E2"/>
    <w:rsid w:val="00F964C0"/>
    <w:rsid w:val="00F968D8"/>
    <w:rsid w:val="00F97F1D"/>
    <w:rsid w:val="00FA0955"/>
    <w:rsid w:val="00FA0D4D"/>
    <w:rsid w:val="00FA1291"/>
    <w:rsid w:val="00FA137F"/>
    <w:rsid w:val="00FA2091"/>
    <w:rsid w:val="00FA339A"/>
    <w:rsid w:val="00FA37A3"/>
    <w:rsid w:val="00FA523A"/>
    <w:rsid w:val="00FA5307"/>
    <w:rsid w:val="00FA5578"/>
    <w:rsid w:val="00FA5818"/>
    <w:rsid w:val="00FA5CB3"/>
    <w:rsid w:val="00FA5FAF"/>
    <w:rsid w:val="00FA73B9"/>
    <w:rsid w:val="00FA748B"/>
    <w:rsid w:val="00FA768F"/>
    <w:rsid w:val="00FB069F"/>
    <w:rsid w:val="00FB170E"/>
    <w:rsid w:val="00FB2006"/>
    <w:rsid w:val="00FB3151"/>
    <w:rsid w:val="00FB33FA"/>
    <w:rsid w:val="00FB3B5A"/>
    <w:rsid w:val="00FB3EDD"/>
    <w:rsid w:val="00FB44FD"/>
    <w:rsid w:val="00FB5A54"/>
    <w:rsid w:val="00FB6728"/>
    <w:rsid w:val="00FB713C"/>
    <w:rsid w:val="00FC02D1"/>
    <w:rsid w:val="00FC0C92"/>
    <w:rsid w:val="00FC2B89"/>
    <w:rsid w:val="00FC3D32"/>
    <w:rsid w:val="00FC4B01"/>
    <w:rsid w:val="00FC518C"/>
    <w:rsid w:val="00FC5DBE"/>
    <w:rsid w:val="00FC6278"/>
    <w:rsid w:val="00FC64A6"/>
    <w:rsid w:val="00FC796D"/>
    <w:rsid w:val="00FD061E"/>
    <w:rsid w:val="00FD1C5B"/>
    <w:rsid w:val="00FD2279"/>
    <w:rsid w:val="00FD28CD"/>
    <w:rsid w:val="00FD2E66"/>
    <w:rsid w:val="00FD3316"/>
    <w:rsid w:val="00FD33A6"/>
    <w:rsid w:val="00FD35AE"/>
    <w:rsid w:val="00FD35F0"/>
    <w:rsid w:val="00FD45D4"/>
    <w:rsid w:val="00FD471F"/>
    <w:rsid w:val="00FD49A5"/>
    <w:rsid w:val="00FD4BC3"/>
    <w:rsid w:val="00FD4F7A"/>
    <w:rsid w:val="00FD5129"/>
    <w:rsid w:val="00FD605D"/>
    <w:rsid w:val="00FD6CB6"/>
    <w:rsid w:val="00FE0B26"/>
    <w:rsid w:val="00FE22B2"/>
    <w:rsid w:val="00FE26EB"/>
    <w:rsid w:val="00FE2DB1"/>
    <w:rsid w:val="00FE314B"/>
    <w:rsid w:val="00FE3F63"/>
    <w:rsid w:val="00FE461F"/>
    <w:rsid w:val="00FE4AF8"/>
    <w:rsid w:val="00FE5456"/>
    <w:rsid w:val="00FE772A"/>
    <w:rsid w:val="00FE7BFC"/>
    <w:rsid w:val="00FF1950"/>
    <w:rsid w:val="00FF1FF3"/>
    <w:rsid w:val="00FF2471"/>
    <w:rsid w:val="00FF262C"/>
    <w:rsid w:val="00FF2ABC"/>
    <w:rsid w:val="00FF2BCE"/>
    <w:rsid w:val="00FF2E49"/>
    <w:rsid w:val="00FF3432"/>
    <w:rsid w:val="00FF400B"/>
    <w:rsid w:val="00FF4100"/>
    <w:rsid w:val="00FF48F5"/>
    <w:rsid w:val="00FF4C43"/>
    <w:rsid w:val="00FF5373"/>
    <w:rsid w:val="00FF543E"/>
    <w:rsid w:val="00FF5478"/>
    <w:rsid w:val="00FF54D3"/>
    <w:rsid w:val="00FF5A13"/>
    <w:rsid w:val="00FF6D41"/>
    <w:rsid w:val="00FF788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1A1CF"/>
  <w15:chartTrackingRefBased/>
  <w15:docId w15:val="{57E0E101-4DE4-E644-81EB-EA1099966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715"/>
    <w:pPr>
      <w:bidi/>
      <w:spacing w:after="200" w:line="276" w:lineRule="auto"/>
    </w:pPr>
    <w:rPr>
      <w:rFonts w:ascii="B Zar" w:hAnsi="B Zar" w:cs="B Zar"/>
      <w:color w:val="000000" w:themeColor="text1"/>
      <w:sz w:val="28"/>
      <w:szCs w:val="28"/>
    </w:rPr>
  </w:style>
  <w:style w:type="paragraph" w:styleId="Heading1">
    <w:name w:val="heading 1"/>
    <w:basedOn w:val="Normal"/>
    <w:next w:val="Normal"/>
    <w:link w:val="Heading1Char"/>
    <w:qFormat/>
    <w:rsid w:val="006F7779"/>
    <w:pPr>
      <w:keepNext/>
      <w:bidi w:val="0"/>
      <w:spacing w:before="1200" w:after="360" w:line="240" w:lineRule="auto"/>
      <w:jc w:val="right"/>
      <w:outlineLvl w:val="0"/>
    </w:pPr>
    <w:rPr>
      <w:rFonts w:eastAsia="Times New Roman"/>
      <w:b/>
      <w:bCs/>
      <w:sz w:val="40"/>
      <w:szCs w:val="32"/>
      <w:lang w:val="x-none" w:eastAsia="x-none" w:bidi="ar-SA"/>
    </w:rPr>
  </w:style>
  <w:style w:type="paragraph" w:styleId="Heading2">
    <w:name w:val="heading 2"/>
    <w:basedOn w:val="Normal"/>
    <w:next w:val="Normal"/>
    <w:link w:val="Heading2Char"/>
    <w:uiPriority w:val="9"/>
    <w:unhideWhenUsed/>
    <w:qFormat/>
    <w:rsid w:val="004147FF"/>
    <w:pPr>
      <w:keepNext/>
      <w:bidi w:val="0"/>
      <w:spacing w:before="240" w:after="0" w:line="240" w:lineRule="auto"/>
      <w:jc w:val="right"/>
      <w:outlineLvl w:val="1"/>
    </w:pPr>
    <w:rPr>
      <w:rFonts w:eastAsia="Times New Roman" w:cs="B Mitra"/>
      <w:b/>
      <w:bCs/>
      <w:sz w:val="36"/>
      <w:szCs w:val="26"/>
      <w:lang w:val="x-none" w:eastAsia="x-none" w:bidi="ar-SA"/>
    </w:rPr>
  </w:style>
  <w:style w:type="paragraph" w:styleId="Heading3">
    <w:name w:val="heading 3"/>
    <w:basedOn w:val="Normal"/>
    <w:next w:val="Normal"/>
    <w:link w:val="Heading3Char"/>
    <w:autoRedefine/>
    <w:uiPriority w:val="9"/>
    <w:qFormat/>
    <w:rsid w:val="00463F20"/>
    <w:pPr>
      <w:keepNext/>
      <w:spacing w:before="240" w:after="0" w:line="380" w:lineRule="exact"/>
      <w:outlineLvl w:val="2"/>
    </w:pPr>
    <w:rPr>
      <w:rFonts w:eastAsia="Times New Roman"/>
      <w:b/>
      <w:bCs/>
      <w:sz w:val="32"/>
      <w:szCs w:val="32"/>
      <w:lang w:val="x-none" w:eastAsia="x-none" w:bidi="ar-SA"/>
    </w:rPr>
  </w:style>
  <w:style w:type="paragraph" w:styleId="Heading4">
    <w:name w:val="heading 4"/>
    <w:basedOn w:val="Normal"/>
    <w:next w:val="Normal"/>
    <w:link w:val="Heading4Char"/>
    <w:autoRedefine/>
    <w:uiPriority w:val="9"/>
    <w:unhideWhenUsed/>
    <w:qFormat/>
    <w:rsid w:val="006C2CB3"/>
    <w:pPr>
      <w:keepNext/>
      <w:keepLines/>
      <w:spacing w:before="200" w:after="0"/>
      <w:outlineLvl w:val="3"/>
    </w:pPr>
    <w:rPr>
      <w:rFonts w:eastAsia="Times New Roman"/>
      <w:b/>
      <w:bCs/>
      <w:lang w:val="x-none" w:eastAsia="x-none" w:bidi="ar-SA"/>
    </w:rPr>
  </w:style>
  <w:style w:type="paragraph" w:styleId="Heading5">
    <w:name w:val="heading 5"/>
    <w:basedOn w:val="Normal"/>
    <w:next w:val="Normal"/>
    <w:link w:val="Heading5Char"/>
    <w:autoRedefine/>
    <w:uiPriority w:val="9"/>
    <w:unhideWhenUsed/>
    <w:qFormat/>
    <w:rsid w:val="001B75FE"/>
    <w:pPr>
      <w:keepNext/>
      <w:keepLines/>
      <w:spacing w:before="40" w:after="0"/>
      <w:jc w:val="both"/>
      <w:outlineLvl w:val="4"/>
    </w:pPr>
    <w:rPr>
      <w:rFonts w:eastAsiaTheme="majorEastAsia"/>
      <w:b/>
      <w:bCs/>
    </w:rPr>
  </w:style>
  <w:style w:type="paragraph" w:styleId="Heading6">
    <w:name w:val="heading 6"/>
    <w:basedOn w:val="Normal"/>
    <w:next w:val="Normal"/>
    <w:link w:val="Heading6Char"/>
    <w:uiPriority w:val="9"/>
    <w:unhideWhenUsed/>
    <w:qFormat/>
    <w:rsid w:val="00C406FC"/>
    <w:pPr>
      <w:keepNext/>
      <w:keepLines/>
      <w:spacing w:before="40" w:after="0"/>
      <w:outlineLvl w:val="5"/>
    </w:pPr>
    <w:rPr>
      <w:rFonts w:ascii="Cambria" w:eastAsia="Times New Roman" w:hAnsi="Cambria" w:cs="Times New Roman"/>
      <w:i/>
      <w:iCs/>
      <w:color w:val="243F6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25E"/>
    <w:pPr>
      <w:ind w:left="720"/>
      <w:contextualSpacing/>
    </w:pPr>
  </w:style>
  <w:style w:type="character" w:customStyle="1" w:styleId="ft">
    <w:name w:val="ft"/>
    <w:basedOn w:val="DefaultParagraphFont"/>
    <w:rsid w:val="00CC425E"/>
  </w:style>
  <w:style w:type="character" w:styleId="Hyperlink">
    <w:name w:val="Hyperlink"/>
    <w:uiPriority w:val="99"/>
    <w:unhideWhenUsed/>
    <w:rsid w:val="00D63468"/>
    <w:rPr>
      <w:color w:val="0000FF"/>
      <w:u w:val="single"/>
    </w:rPr>
  </w:style>
  <w:style w:type="paragraph" w:styleId="FootnoteText">
    <w:name w:val="footnote text"/>
    <w:aliases w:val=" Char3,Char3,Char,Char Char Char Char Char Char Char Char Char Char,Char Char Char,متن زيرنويس,پاورقي,o, Char, Char Char Char Char Char Char Char,Char Char Char Char Char Char Char"/>
    <w:basedOn w:val="Normal"/>
    <w:link w:val="FootnoteTextChar"/>
    <w:uiPriority w:val="99"/>
    <w:unhideWhenUsed/>
    <w:rsid w:val="00DD142B"/>
    <w:rPr>
      <w:sz w:val="20"/>
      <w:szCs w:val="20"/>
    </w:rPr>
  </w:style>
  <w:style w:type="character" w:customStyle="1" w:styleId="FootnoteTextChar">
    <w:name w:val="Footnote Text Char"/>
    <w:aliases w:val=" Char3 Char,Char3 Char,Char Char,Char Char Char Char Char Char Char Char Char Char Char,Char Char Char Char,متن زيرنويس Char,پاورقي Char,o Char, Char Char, Char Char Char Char Char Char Char Char"/>
    <w:link w:val="FootnoteText"/>
    <w:uiPriority w:val="99"/>
    <w:rsid w:val="00DD142B"/>
    <w:rPr>
      <w:lang w:bidi="fa-IR"/>
    </w:rPr>
  </w:style>
  <w:style w:type="character" w:styleId="FootnoteReference">
    <w:name w:val="footnote reference"/>
    <w:aliases w:val="شماره زيرنويس"/>
    <w:uiPriority w:val="99"/>
    <w:unhideWhenUsed/>
    <w:rsid w:val="00DD142B"/>
    <w:rPr>
      <w:vertAlign w:val="superscript"/>
    </w:rPr>
  </w:style>
  <w:style w:type="numbering" w:customStyle="1" w:styleId="NoList1">
    <w:name w:val="No List1"/>
    <w:next w:val="NoList"/>
    <w:uiPriority w:val="99"/>
    <w:semiHidden/>
    <w:unhideWhenUsed/>
    <w:rsid w:val="000474A4"/>
  </w:style>
  <w:style w:type="character" w:customStyle="1" w:styleId="BalloonTextChar">
    <w:name w:val="Balloon Text Char"/>
    <w:link w:val="BalloonText"/>
    <w:uiPriority w:val="99"/>
    <w:semiHidden/>
    <w:rsid w:val="000474A4"/>
    <w:rPr>
      <w:rFonts w:ascii="Tahoma" w:hAnsi="Tahoma" w:cs="Tahoma"/>
      <w:sz w:val="16"/>
      <w:szCs w:val="16"/>
    </w:rPr>
  </w:style>
  <w:style w:type="paragraph" w:styleId="BalloonText">
    <w:name w:val="Balloon Text"/>
    <w:basedOn w:val="Normal"/>
    <w:link w:val="BalloonTextChar"/>
    <w:uiPriority w:val="99"/>
    <w:semiHidden/>
    <w:unhideWhenUsed/>
    <w:rsid w:val="000474A4"/>
    <w:pPr>
      <w:bidi w:val="0"/>
      <w:spacing w:after="0" w:line="240" w:lineRule="auto"/>
    </w:pPr>
    <w:rPr>
      <w:rFonts w:ascii="Tahoma" w:hAnsi="Tahoma" w:cs="Tahoma"/>
      <w:sz w:val="16"/>
      <w:szCs w:val="16"/>
      <w:lang w:bidi="ar-SA"/>
    </w:rPr>
  </w:style>
  <w:style w:type="character" w:customStyle="1" w:styleId="BalloonTextChar1">
    <w:name w:val="Balloon Text Char1"/>
    <w:uiPriority w:val="99"/>
    <w:semiHidden/>
    <w:rsid w:val="000474A4"/>
    <w:rPr>
      <w:rFonts w:ascii="Tahoma" w:hAnsi="Tahoma" w:cs="Tahoma"/>
      <w:sz w:val="16"/>
      <w:szCs w:val="16"/>
      <w:lang w:bidi="fa-IR"/>
    </w:rPr>
  </w:style>
  <w:style w:type="table" w:styleId="TableGrid">
    <w:name w:val="Table Grid"/>
    <w:basedOn w:val="TableNormal"/>
    <w:uiPriority w:val="59"/>
    <w:rsid w:val="00594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0FE2"/>
    <w:pPr>
      <w:tabs>
        <w:tab w:val="center" w:pos="4513"/>
        <w:tab w:val="right" w:pos="9026"/>
      </w:tabs>
    </w:pPr>
  </w:style>
  <w:style w:type="character" w:customStyle="1" w:styleId="HeaderChar">
    <w:name w:val="Header Char"/>
    <w:link w:val="Header"/>
    <w:uiPriority w:val="99"/>
    <w:rsid w:val="00060FE2"/>
    <w:rPr>
      <w:sz w:val="22"/>
      <w:szCs w:val="22"/>
    </w:rPr>
  </w:style>
  <w:style w:type="paragraph" w:styleId="Footer">
    <w:name w:val="footer"/>
    <w:basedOn w:val="Normal"/>
    <w:link w:val="FooterChar"/>
    <w:uiPriority w:val="99"/>
    <w:unhideWhenUsed/>
    <w:rsid w:val="00060FE2"/>
    <w:pPr>
      <w:tabs>
        <w:tab w:val="center" w:pos="4513"/>
        <w:tab w:val="right" w:pos="9026"/>
      </w:tabs>
    </w:pPr>
  </w:style>
  <w:style w:type="character" w:customStyle="1" w:styleId="FooterChar">
    <w:name w:val="Footer Char"/>
    <w:link w:val="Footer"/>
    <w:uiPriority w:val="99"/>
    <w:rsid w:val="00060FE2"/>
    <w:rPr>
      <w:sz w:val="22"/>
      <w:szCs w:val="22"/>
    </w:rPr>
  </w:style>
  <w:style w:type="paragraph" w:styleId="HTMLPreformatted">
    <w:name w:val="HTML Preformatted"/>
    <w:basedOn w:val="Normal"/>
    <w:link w:val="HTMLPreformattedChar"/>
    <w:uiPriority w:val="99"/>
    <w:semiHidden/>
    <w:unhideWhenUsed/>
    <w:rsid w:val="00C24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242AF"/>
    <w:rPr>
      <w:rFonts w:ascii="Courier New" w:eastAsia="Times New Roman" w:hAnsi="Courier New" w:cs="Courier New"/>
    </w:rPr>
  </w:style>
  <w:style w:type="character" w:customStyle="1" w:styleId="y2iqfc">
    <w:name w:val="y2iqfc"/>
    <w:basedOn w:val="DefaultParagraphFont"/>
    <w:rsid w:val="00C242AF"/>
  </w:style>
  <w:style w:type="character" w:styleId="Emphasis">
    <w:name w:val="Emphasis"/>
    <w:basedOn w:val="DefaultParagraphFont"/>
    <w:uiPriority w:val="20"/>
    <w:qFormat/>
    <w:rsid w:val="005645F9"/>
    <w:rPr>
      <w:b/>
      <w:bCs/>
      <w:i w:val="0"/>
      <w:iCs w:val="0"/>
    </w:rPr>
  </w:style>
  <w:style w:type="character" w:customStyle="1" w:styleId="st1">
    <w:name w:val="st1"/>
    <w:basedOn w:val="DefaultParagraphFont"/>
    <w:rsid w:val="005645F9"/>
  </w:style>
  <w:style w:type="character" w:customStyle="1" w:styleId="tlid-translation">
    <w:name w:val="tlid-translation"/>
    <w:basedOn w:val="DefaultParagraphFont"/>
    <w:rsid w:val="005645F9"/>
  </w:style>
  <w:style w:type="character" w:customStyle="1" w:styleId="Heading1Char">
    <w:name w:val="Heading 1 Char"/>
    <w:basedOn w:val="DefaultParagraphFont"/>
    <w:link w:val="Heading1"/>
    <w:rsid w:val="006F7779"/>
    <w:rPr>
      <w:rFonts w:ascii="B Zar" w:eastAsia="Times New Roman" w:hAnsi="B Zar" w:cs="B Zar"/>
      <w:b/>
      <w:bCs/>
      <w:color w:val="000000" w:themeColor="text1"/>
      <w:sz w:val="40"/>
      <w:szCs w:val="32"/>
      <w:lang w:val="x-none" w:eastAsia="x-none" w:bidi="ar-SA"/>
    </w:rPr>
  </w:style>
  <w:style w:type="character" w:customStyle="1" w:styleId="Heading2Char">
    <w:name w:val="Heading 2 Char"/>
    <w:basedOn w:val="DefaultParagraphFont"/>
    <w:link w:val="Heading2"/>
    <w:uiPriority w:val="9"/>
    <w:rsid w:val="004147FF"/>
    <w:rPr>
      <w:rFonts w:ascii="B Zar" w:eastAsia="Times New Roman" w:hAnsi="B Zar" w:cs="B Mitra"/>
      <w:b/>
      <w:bCs/>
      <w:color w:val="000000" w:themeColor="text1"/>
      <w:sz w:val="36"/>
      <w:szCs w:val="26"/>
      <w:lang w:val="x-none" w:eastAsia="x-none" w:bidi="ar-SA"/>
    </w:rPr>
  </w:style>
  <w:style w:type="character" w:customStyle="1" w:styleId="Heading3Char">
    <w:name w:val="Heading 3 Char"/>
    <w:basedOn w:val="DefaultParagraphFont"/>
    <w:link w:val="Heading3"/>
    <w:uiPriority w:val="9"/>
    <w:rsid w:val="00463F20"/>
    <w:rPr>
      <w:rFonts w:ascii="B Zar" w:eastAsia="Times New Roman" w:hAnsi="B Zar" w:cs="B Zar"/>
      <w:b/>
      <w:bCs/>
      <w:color w:val="000000" w:themeColor="text1"/>
      <w:sz w:val="32"/>
      <w:szCs w:val="32"/>
      <w:lang w:val="x-none" w:eastAsia="x-none" w:bidi="ar-SA"/>
    </w:rPr>
  </w:style>
  <w:style w:type="character" w:customStyle="1" w:styleId="Heading4Char">
    <w:name w:val="Heading 4 Char"/>
    <w:basedOn w:val="DefaultParagraphFont"/>
    <w:link w:val="Heading4"/>
    <w:uiPriority w:val="9"/>
    <w:rsid w:val="006C2CB3"/>
    <w:rPr>
      <w:rFonts w:ascii="B Zar" w:eastAsia="Times New Roman" w:hAnsi="B Zar" w:cs="B Zar"/>
      <w:b/>
      <w:bCs/>
      <w:color w:val="000000" w:themeColor="text1"/>
      <w:sz w:val="28"/>
      <w:szCs w:val="28"/>
      <w:lang w:val="x-none" w:eastAsia="x-none" w:bidi="ar-SA"/>
    </w:rPr>
  </w:style>
  <w:style w:type="paragraph" w:customStyle="1" w:styleId="Heading61">
    <w:name w:val="Heading 61"/>
    <w:basedOn w:val="Normal"/>
    <w:next w:val="Normal"/>
    <w:uiPriority w:val="9"/>
    <w:unhideWhenUsed/>
    <w:qFormat/>
    <w:rsid w:val="00C406FC"/>
    <w:pPr>
      <w:keepNext/>
      <w:keepLines/>
      <w:bidi w:val="0"/>
      <w:spacing w:before="200" w:after="0"/>
      <w:outlineLvl w:val="5"/>
    </w:pPr>
    <w:rPr>
      <w:rFonts w:ascii="Cambria" w:eastAsia="Times New Roman" w:hAnsi="Cambria" w:cs="Times New Roman"/>
      <w:i/>
      <w:iCs/>
      <w:color w:val="243F60"/>
      <w:lang w:bidi="ar-SA"/>
    </w:rPr>
  </w:style>
  <w:style w:type="numbering" w:customStyle="1" w:styleId="NoList2">
    <w:name w:val="No List2"/>
    <w:next w:val="NoList"/>
    <w:uiPriority w:val="99"/>
    <w:semiHidden/>
    <w:unhideWhenUsed/>
    <w:rsid w:val="00C406FC"/>
  </w:style>
  <w:style w:type="paragraph" w:styleId="Bibliography">
    <w:name w:val="Bibliography"/>
    <w:basedOn w:val="Normal"/>
    <w:next w:val="Normal"/>
    <w:uiPriority w:val="37"/>
    <w:unhideWhenUsed/>
    <w:rsid w:val="00C406FC"/>
    <w:pPr>
      <w:bidi w:val="0"/>
    </w:pPr>
    <w:rPr>
      <w:rFonts w:ascii="Times New Roman" w:hAnsi="Times New Roman" w:cs="B Nazanin"/>
      <w:lang w:bidi="ar-SA"/>
    </w:rPr>
  </w:style>
  <w:style w:type="character" w:customStyle="1" w:styleId="st">
    <w:name w:val="st"/>
    <w:basedOn w:val="DefaultParagraphFont"/>
    <w:rsid w:val="00C406FC"/>
  </w:style>
  <w:style w:type="character" w:customStyle="1" w:styleId="hps">
    <w:name w:val="hps"/>
    <w:basedOn w:val="DefaultParagraphFont"/>
    <w:rsid w:val="00C406FC"/>
  </w:style>
  <w:style w:type="paragraph" w:customStyle="1" w:styleId="Default">
    <w:name w:val="Default"/>
    <w:rsid w:val="00C406FC"/>
    <w:pPr>
      <w:autoSpaceDE w:val="0"/>
      <w:autoSpaceDN w:val="0"/>
      <w:adjustRightInd w:val="0"/>
    </w:pPr>
    <w:rPr>
      <w:rFonts w:ascii="Century Gothic" w:hAnsi="Century Gothic" w:cs="Century Gothic"/>
      <w:color w:val="000000"/>
      <w:sz w:val="24"/>
      <w:szCs w:val="24"/>
      <w:lang w:bidi="ar-SA"/>
    </w:rPr>
  </w:style>
  <w:style w:type="character" w:customStyle="1" w:styleId="atn">
    <w:name w:val="atn"/>
    <w:basedOn w:val="DefaultParagraphFont"/>
    <w:rsid w:val="00C406FC"/>
  </w:style>
  <w:style w:type="character" w:customStyle="1" w:styleId="gt-ft-text">
    <w:name w:val="gt-ft-text"/>
    <w:basedOn w:val="DefaultParagraphFont"/>
    <w:rsid w:val="00C406FC"/>
  </w:style>
  <w:style w:type="paragraph" w:styleId="z-TopofForm">
    <w:name w:val="HTML Top of Form"/>
    <w:basedOn w:val="Normal"/>
    <w:next w:val="Normal"/>
    <w:link w:val="z-TopofFormChar"/>
    <w:hidden/>
    <w:uiPriority w:val="99"/>
    <w:semiHidden/>
    <w:unhideWhenUsed/>
    <w:rsid w:val="00C406FC"/>
    <w:pPr>
      <w:pBdr>
        <w:bottom w:val="single" w:sz="6" w:space="1" w:color="auto"/>
      </w:pBdr>
      <w:bidi w:val="0"/>
      <w:spacing w:after="0" w:line="240" w:lineRule="auto"/>
      <w:jc w:val="center"/>
    </w:pPr>
    <w:rPr>
      <w:rFonts w:ascii="Arial" w:eastAsia="Times New Roman" w:hAnsi="Arial" w:cs="Times New Roman"/>
      <w:vanish/>
      <w:sz w:val="16"/>
      <w:szCs w:val="16"/>
      <w:lang w:val="x-none" w:eastAsia="x-none" w:bidi="ar-SA"/>
    </w:rPr>
  </w:style>
  <w:style w:type="character" w:customStyle="1" w:styleId="z-TopofFormChar">
    <w:name w:val="z-Top of Form Char"/>
    <w:basedOn w:val="DefaultParagraphFont"/>
    <w:link w:val="z-TopofForm"/>
    <w:uiPriority w:val="99"/>
    <w:semiHidden/>
    <w:rsid w:val="00C406FC"/>
    <w:rPr>
      <w:rFonts w:ascii="Arial" w:eastAsia="Times New Roman" w:hAnsi="Arial" w:cs="Times New Roman"/>
      <w:vanish/>
      <w:sz w:val="16"/>
      <w:szCs w:val="16"/>
      <w:lang w:val="x-none" w:eastAsia="x-none" w:bidi="ar-SA"/>
    </w:rPr>
  </w:style>
  <w:style w:type="paragraph" w:styleId="z-BottomofForm">
    <w:name w:val="HTML Bottom of Form"/>
    <w:basedOn w:val="Normal"/>
    <w:next w:val="Normal"/>
    <w:link w:val="z-BottomofFormChar"/>
    <w:hidden/>
    <w:uiPriority w:val="99"/>
    <w:semiHidden/>
    <w:unhideWhenUsed/>
    <w:rsid w:val="00C406FC"/>
    <w:pPr>
      <w:pBdr>
        <w:top w:val="single" w:sz="6" w:space="1" w:color="auto"/>
      </w:pBdr>
      <w:bidi w:val="0"/>
      <w:spacing w:after="0" w:line="240" w:lineRule="auto"/>
      <w:jc w:val="center"/>
    </w:pPr>
    <w:rPr>
      <w:rFonts w:ascii="Arial" w:eastAsia="Times New Roman" w:hAnsi="Arial" w:cs="Times New Roman"/>
      <w:vanish/>
      <w:sz w:val="16"/>
      <w:szCs w:val="16"/>
      <w:lang w:val="x-none" w:eastAsia="x-none" w:bidi="ar-SA"/>
    </w:rPr>
  </w:style>
  <w:style w:type="character" w:customStyle="1" w:styleId="z-BottomofFormChar">
    <w:name w:val="z-Bottom of Form Char"/>
    <w:basedOn w:val="DefaultParagraphFont"/>
    <w:link w:val="z-BottomofForm"/>
    <w:uiPriority w:val="99"/>
    <w:semiHidden/>
    <w:rsid w:val="00C406FC"/>
    <w:rPr>
      <w:rFonts w:ascii="Arial" w:eastAsia="Times New Roman" w:hAnsi="Arial" w:cs="Times New Roman"/>
      <w:vanish/>
      <w:sz w:val="16"/>
      <w:szCs w:val="16"/>
      <w:lang w:val="x-none" w:eastAsia="x-none" w:bidi="ar-SA"/>
    </w:rPr>
  </w:style>
  <w:style w:type="character" w:customStyle="1" w:styleId="FooterChar1">
    <w:name w:val="Footer Char1"/>
    <w:basedOn w:val="DefaultParagraphFont"/>
    <w:uiPriority w:val="99"/>
    <w:rsid w:val="00C406FC"/>
  </w:style>
  <w:style w:type="character" w:styleId="Strong">
    <w:name w:val="Strong"/>
    <w:uiPriority w:val="22"/>
    <w:qFormat/>
    <w:rsid w:val="00C406FC"/>
    <w:rPr>
      <w:b/>
      <w:bCs/>
    </w:rPr>
  </w:style>
  <w:style w:type="paragraph" w:customStyle="1" w:styleId="Footnote">
    <w:name w:val="Footnote"/>
    <w:basedOn w:val="FootnoteText"/>
    <w:link w:val="FootnoteChar"/>
    <w:autoRedefine/>
    <w:qFormat/>
    <w:rsid w:val="006E6A92"/>
    <w:pPr>
      <w:bidi w:val="0"/>
      <w:spacing w:after="0" w:line="240" w:lineRule="auto"/>
      <w:ind w:firstLine="170"/>
      <w:jc w:val="both"/>
    </w:pPr>
    <w:rPr>
      <w:noProof/>
      <w:lang w:val="x-none" w:eastAsia="x-none"/>
    </w:rPr>
  </w:style>
  <w:style w:type="character" w:customStyle="1" w:styleId="FootnoteChar">
    <w:name w:val="Footnote Char"/>
    <w:link w:val="Footnote"/>
    <w:rsid w:val="006E6A92"/>
    <w:rPr>
      <w:rFonts w:ascii="B Zar" w:hAnsi="B Zar" w:cs="B Zar"/>
      <w:noProof/>
      <w:color w:val="000000" w:themeColor="text1"/>
      <w:lang w:val="x-none" w:eastAsia="x-none"/>
    </w:rPr>
  </w:style>
  <w:style w:type="character" w:customStyle="1" w:styleId="type">
    <w:name w:val="type"/>
    <w:rsid w:val="00C406FC"/>
  </w:style>
  <w:style w:type="paragraph" w:styleId="NoSpacing">
    <w:name w:val="No Spacing"/>
    <w:link w:val="NoSpacingChar"/>
    <w:qFormat/>
    <w:rsid w:val="00C406FC"/>
    <w:rPr>
      <w:sz w:val="22"/>
      <w:szCs w:val="22"/>
      <w:lang w:bidi="ar-SA"/>
    </w:rPr>
  </w:style>
  <w:style w:type="character" w:customStyle="1" w:styleId="NoSpacingChar">
    <w:name w:val="No Spacing Char"/>
    <w:link w:val="NoSpacing"/>
    <w:rsid w:val="00C406FC"/>
    <w:rPr>
      <w:sz w:val="22"/>
      <w:szCs w:val="22"/>
      <w:lang w:bidi="ar-SA"/>
    </w:rPr>
  </w:style>
  <w:style w:type="paragraph" w:styleId="TOCHeading">
    <w:name w:val="TOC Heading"/>
    <w:basedOn w:val="Heading1"/>
    <w:next w:val="Normal"/>
    <w:uiPriority w:val="39"/>
    <w:qFormat/>
    <w:rsid w:val="00C406FC"/>
    <w:pPr>
      <w:keepNext w:val="0"/>
      <w:contextualSpacing/>
      <w:outlineLvl w:val="9"/>
    </w:pPr>
    <w:rPr>
      <w:rFonts w:ascii="Arial" w:hAnsi="Arial" w:cs="Arial"/>
      <w:lang w:val="en-US" w:eastAsia="en-US" w:bidi="en-US"/>
    </w:rPr>
  </w:style>
  <w:style w:type="paragraph" w:customStyle="1" w:styleId="Style">
    <w:name w:val="Style"/>
    <w:rsid w:val="00C406FC"/>
    <w:pPr>
      <w:widowControl w:val="0"/>
      <w:autoSpaceDE w:val="0"/>
      <w:autoSpaceDN w:val="0"/>
      <w:adjustRightInd w:val="0"/>
    </w:pPr>
    <w:rPr>
      <w:rFonts w:ascii="Arial" w:eastAsia="Times New Roman" w:hAnsi="Arial"/>
      <w:sz w:val="24"/>
      <w:szCs w:val="24"/>
    </w:rPr>
  </w:style>
  <w:style w:type="character" w:styleId="PageNumber">
    <w:name w:val="page number"/>
    <w:basedOn w:val="DefaultParagraphFont"/>
    <w:rsid w:val="00C406FC"/>
  </w:style>
  <w:style w:type="paragraph" w:customStyle="1" w:styleId="msolistparagraph0">
    <w:name w:val="msolistparagraph"/>
    <w:basedOn w:val="Normal"/>
    <w:rsid w:val="00C406FC"/>
    <w:pPr>
      <w:bidi w:val="0"/>
      <w:ind w:left="720"/>
      <w:contextualSpacing/>
    </w:pPr>
    <w:rPr>
      <w:rFonts w:eastAsia="Times New Roman"/>
      <w:lang w:bidi="ar-SA"/>
    </w:rPr>
  </w:style>
  <w:style w:type="paragraph" w:customStyle="1" w:styleId="msotocheading0">
    <w:name w:val="msotocheading"/>
    <w:basedOn w:val="Heading1"/>
    <w:next w:val="Normal"/>
    <w:rsid w:val="00C406FC"/>
    <w:pPr>
      <w:keepNext w:val="0"/>
      <w:contextualSpacing/>
      <w:outlineLvl w:val="9"/>
    </w:pPr>
    <w:rPr>
      <w:rFonts w:ascii="Arial" w:hAnsi="Arial" w:cs="Arial"/>
      <w:lang w:val="en-US" w:eastAsia="en-US" w:bidi="en-US"/>
    </w:rPr>
  </w:style>
  <w:style w:type="numbering" w:customStyle="1" w:styleId="NoList11">
    <w:name w:val="No List11"/>
    <w:next w:val="NoList"/>
    <w:uiPriority w:val="99"/>
    <w:semiHidden/>
    <w:unhideWhenUsed/>
    <w:rsid w:val="00C406FC"/>
  </w:style>
  <w:style w:type="paragraph" w:styleId="EndnoteText">
    <w:name w:val="endnote text"/>
    <w:basedOn w:val="Normal"/>
    <w:link w:val="EndnoteTextChar"/>
    <w:uiPriority w:val="99"/>
    <w:semiHidden/>
    <w:unhideWhenUsed/>
    <w:rsid w:val="00C406FC"/>
    <w:pPr>
      <w:bidi w:val="0"/>
      <w:spacing w:after="0" w:line="240" w:lineRule="auto"/>
    </w:pPr>
    <w:rPr>
      <w:rFonts w:cs="Times New Roman"/>
      <w:sz w:val="20"/>
      <w:szCs w:val="20"/>
      <w:lang w:val="x-none" w:eastAsia="x-none" w:bidi="ar-SA"/>
    </w:rPr>
  </w:style>
  <w:style w:type="character" w:customStyle="1" w:styleId="EndnoteTextChar">
    <w:name w:val="Endnote Text Char"/>
    <w:basedOn w:val="DefaultParagraphFont"/>
    <w:link w:val="EndnoteText"/>
    <w:uiPriority w:val="99"/>
    <w:semiHidden/>
    <w:rsid w:val="00C406FC"/>
    <w:rPr>
      <w:rFonts w:ascii="B Zar" w:hAnsi="B Zar" w:cs="Times New Roman"/>
      <w:lang w:val="x-none" w:eastAsia="x-none" w:bidi="ar-SA"/>
    </w:rPr>
  </w:style>
  <w:style w:type="character" w:styleId="EndnoteReference">
    <w:name w:val="endnote reference"/>
    <w:uiPriority w:val="99"/>
    <w:semiHidden/>
    <w:unhideWhenUsed/>
    <w:rsid w:val="00C406FC"/>
    <w:rPr>
      <w:vertAlign w:val="superscript"/>
    </w:rPr>
  </w:style>
  <w:style w:type="numbering" w:customStyle="1" w:styleId="NoList21">
    <w:name w:val="No List21"/>
    <w:next w:val="NoList"/>
    <w:uiPriority w:val="99"/>
    <w:semiHidden/>
    <w:unhideWhenUsed/>
    <w:rsid w:val="00C406FC"/>
  </w:style>
  <w:style w:type="numbering" w:customStyle="1" w:styleId="NoList3">
    <w:name w:val="No List3"/>
    <w:next w:val="NoList"/>
    <w:uiPriority w:val="99"/>
    <w:semiHidden/>
    <w:unhideWhenUsed/>
    <w:rsid w:val="00C406FC"/>
  </w:style>
  <w:style w:type="numbering" w:customStyle="1" w:styleId="NoList4">
    <w:name w:val="No List4"/>
    <w:next w:val="NoList"/>
    <w:uiPriority w:val="99"/>
    <w:semiHidden/>
    <w:unhideWhenUsed/>
    <w:rsid w:val="00C406FC"/>
  </w:style>
  <w:style w:type="numbering" w:customStyle="1" w:styleId="NoList5">
    <w:name w:val="No List5"/>
    <w:next w:val="NoList"/>
    <w:uiPriority w:val="99"/>
    <w:semiHidden/>
    <w:unhideWhenUsed/>
    <w:rsid w:val="00C406FC"/>
  </w:style>
  <w:style w:type="numbering" w:customStyle="1" w:styleId="NoList6">
    <w:name w:val="No List6"/>
    <w:next w:val="NoList"/>
    <w:uiPriority w:val="99"/>
    <w:semiHidden/>
    <w:unhideWhenUsed/>
    <w:rsid w:val="00C406FC"/>
  </w:style>
  <w:style w:type="character" w:styleId="CommentReference">
    <w:name w:val="annotation reference"/>
    <w:uiPriority w:val="99"/>
    <w:semiHidden/>
    <w:unhideWhenUsed/>
    <w:rsid w:val="00C406FC"/>
    <w:rPr>
      <w:sz w:val="16"/>
      <w:szCs w:val="16"/>
    </w:rPr>
  </w:style>
  <w:style w:type="paragraph" w:styleId="CommentText">
    <w:name w:val="annotation text"/>
    <w:basedOn w:val="Normal"/>
    <w:link w:val="CommentTextChar"/>
    <w:uiPriority w:val="99"/>
    <w:unhideWhenUsed/>
    <w:rsid w:val="00C406FC"/>
    <w:pPr>
      <w:spacing w:after="160" w:line="240" w:lineRule="auto"/>
    </w:pPr>
    <w:rPr>
      <w:rFonts w:cs="Times New Roman"/>
      <w:sz w:val="20"/>
      <w:szCs w:val="20"/>
      <w:lang w:val="x-none" w:eastAsia="x-none" w:bidi="ar-SA"/>
    </w:rPr>
  </w:style>
  <w:style w:type="character" w:customStyle="1" w:styleId="CommentTextChar">
    <w:name w:val="Comment Text Char"/>
    <w:basedOn w:val="DefaultParagraphFont"/>
    <w:link w:val="CommentText"/>
    <w:uiPriority w:val="99"/>
    <w:rsid w:val="00C406FC"/>
    <w:rPr>
      <w:rFonts w:cs="Times New Roman"/>
      <w:lang w:val="x-none" w:eastAsia="x-none" w:bidi="ar-SA"/>
    </w:rPr>
  </w:style>
  <w:style w:type="paragraph" w:styleId="CommentSubject">
    <w:name w:val="annotation subject"/>
    <w:basedOn w:val="CommentText"/>
    <w:next w:val="CommentText"/>
    <w:link w:val="CommentSubjectChar"/>
    <w:uiPriority w:val="99"/>
    <w:semiHidden/>
    <w:unhideWhenUsed/>
    <w:rsid w:val="00C406FC"/>
    <w:rPr>
      <w:b/>
      <w:bCs/>
    </w:rPr>
  </w:style>
  <w:style w:type="character" w:customStyle="1" w:styleId="CommentSubjectChar">
    <w:name w:val="Comment Subject Char"/>
    <w:basedOn w:val="CommentTextChar"/>
    <w:link w:val="CommentSubject"/>
    <w:uiPriority w:val="99"/>
    <w:semiHidden/>
    <w:rsid w:val="00C406FC"/>
    <w:rPr>
      <w:rFonts w:cs="Times New Roman"/>
      <w:b/>
      <w:bCs/>
      <w:lang w:val="x-none" w:eastAsia="x-none" w:bidi="ar-SA"/>
    </w:rPr>
  </w:style>
  <w:style w:type="numbering" w:customStyle="1" w:styleId="NoList7">
    <w:name w:val="No List7"/>
    <w:next w:val="NoList"/>
    <w:uiPriority w:val="99"/>
    <w:semiHidden/>
    <w:unhideWhenUsed/>
    <w:rsid w:val="00C406FC"/>
  </w:style>
  <w:style w:type="numbering" w:customStyle="1" w:styleId="NoList8">
    <w:name w:val="No List8"/>
    <w:next w:val="NoList"/>
    <w:uiPriority w:val="99"/>
    <w:semiHidden/>
    <w:unhideWhenUsed/>
    <w:rsid w:val="00C406FC"/>
  </w:style>
  <w:style w:type="character" w:customStyle="1" w:styleId="apple-converted-space">
    <w:name w:val="apple-converted-space"/>
    <w:rsid w:val="00C406FC"/>
  </w:style>
  <w:style w:type="character" w:customStyle="1" w:styleId="shorttext">
    <w:name w:val="short_text"/>
    <w:basedOn w:val="DefaultParagraphFont"/>
    <w:rsid w:val="00C406FC"/>
  </w:style>
  <w:style w:type="paragraph" w:styleId="Revision">
    <w:name w:val="Revision"/>
    <w:hidden/>
    <w:uiPriority w:val="99"/>
    <w:semiHidden/>
    <w:rsid w:val="00C406FC"/>
    <w:rPr>
      <w:rFonts w:eastAsia="Times New Roman"/>
      <w:sz w:val="22"/>
      <w:szCs w:val="22"/>
      <w:lang w:bidi="ar-SA"/>
    </w:rPr>
  </w:style>
  <w:style w:type="paragraph" w:styleId="PlainText">
    <w:name w:val="Plain Text"/>
    <w:basedOn w:val="Normal"/>
    <w:link w:val="PlainTextChar"/>
    <w:unhideWhenUsed/>
    <w:rsid w:val="00C406FC"/>
    <w:pPr>
      <w:spacing w:after="0" w:line="240" w:lineRule="auto"/>
    </w:pPr>
    <w:rPr>
      <w:rFonts w:ascii="Consolas" w:hAnsi="Consolas"/>
      <w:sz w:val="21"/>
      <w:szCs w:val="21"/>
      <w:lang w:val="x-none" w:eastAsia="x-none"/>
    </w:rPr>
  </w:style>
  <w:style w:type="character" w:customStyle="1" w:styleId="PlainTextChar">
    <w:name w:val="Plain Text Char"/>
    <w:basedOn w:val="DefaultParagraphFont"/>
    <w:link w:val="PlainText"/>
    <w:rsid w:val="00C406FC"/>
    <w:rPr>
      <w:rFonts w:ascii="Consolas" w:hAnsi="Consolas"/>
      <w:sz w:val="21"/>
      <w:szCs w:val="21"/>
      <w:lang w:val="x-none" w:eastAsia="x-none"/>
    </w:rPr>
  </w:style>
  <w:style w:type="paragraph" w:styleId="Subtitle">
    <w:name w:val="Subtitle"/>
    <w:basedOn w:val="Normal"/>
    <w:next w:val="Normal"/>
    <w:link w:val="SubtitleChar"/>
    <w:autoRedefine/>
    <w:qFormat/>
    <w:rsid w:val="008E6390"/>
    <w:pPr>
      <w:spacing w:after="60" w:line="240" w:lineRule="auto"/>
      <w:outlineLvl w:val="1"/>
    </w:pPr>
    <w:rPr>
      <w:rFonts w:eastAsia="Times New Roman"/>
      <w:b/>
      <w:bCs/>
      <w:lang w:val="x-none" w:eastAsia="x-none" w:bidi="ar-SA"/>
    </w:rPr>
  </w:style>
  <w:style w:type="character" w:customStyle="1" w:styleId="SubtitleChar">
    <w:name w:val="Subtitle Char"/>
    <w:basedOn w:val="DefaultParagraphFont"/>
    <w:link w:val="Subtitle"/>
    <w:rsid w:val="008E6390"/>
    <w:rPr>
      <w:rFonts w:ascii="B Zar" w:eastAsia="Times New Roman" w:hAnsi="B Zar" w:cs="B Zar"/>
      <w:b/>
      <w:bCs/>
      <w:color w:val="000000" w:themeColor="text1"/>
      <w:sz w:val="28"/>
      <w:szCs w:val="28"/>
      <w:lang w:val="x-none" w:eastAsia="x-none" w:bidi="ar-SA"/>
    </w:rPr>
  </w:style>
  <w:style w:type="paragraph" w:customStyle="1" w:styleId="footnotedescription">
    <w:name w:val="footnote description"/>
    <w:next w:val="Normal"/>
    <w:link w:val="footnotedescriptionChar"/>
    <w:hidden/>
    <w:rsid w:val="00C406FC"/>
    <w:pPr>
      <w:spacing w:after="9" w:line="259" w:lineRule="auto"/>
      <w:ind w:left="985"/>
    </w:pPr>
    <w:rPr>
      <w:rFonts w:ascii="Times New Roman" w:eastAsia="Times New Roman" w:hAnsi="Times New Roman" w:cs="Times New Roman"/>
      <w:color w:val="000000"/>
      <w:sz w:val="22"/>
      <w:szCs w:val="22"/>
      <w:lang w:bidi="ar-SA"/>
    </w:rPr>
  </w:style>
  <w:style w:type="character" w:customStyle="1" w:styleId="footnotedescriptionChar">
    <w:name w:val="footnote description Char"/>
    <w:link w:val="footnotedescription"/>
    <w:rsid w:val="00C406FC"/>
    <w:rPr>
      <w:rFonts w:ascii="Times New Roman" w:eastAsia="Times New Roman" w:hAnsi="Times New Roman" w:cs="Times New Roman"/>
      <w:color w:val="000000"/>
      <w:sz w:val="22"/>
      <w:szCs w:val="22"/>
      <w:lang w:bidi="ar-SA"/>
    </w:rPr>
  </w:style>
  <w:style w:type="character" w:customStyle="1" w:styleId="footnotemark">
    <w:name w:val="footnote mark"/>
    <w:hidden/>
    <w:rsid w:val="00C406FC"/>
    <w:rPr>
      <w:rFonts w:ascii="Times New Roman" w:eastAsia="Times New Roman" w:hAnsi="Times New Roman" w:cs="Times New Roman"/>
      <w:color w:val="000000"/>
      <w:sz w:val="20"/>
      <w:vertAlign w:val="superscript"/>
    </w:rPr>
  </w:style>
  <w:style w:type="table" w:customStyle="1" w:styleId="TableGrid0">
    <w:name w:val="TableGrid"/>
    <w:rsid w:val="00C406FC"/>
    <w:rPr>
      <w:rFonts w:eastAsia="Times New Roman"/>
      <w:sz w:val="22"/>
      <w:szCs w:val="22"/>
      <w:lang w:bidi="ar-SA"/>
    </w:rPr>
    <w:tblPr>
      <w:tblCellMar>
        <w:top w:w="0" w:type="dxa"/>
        <w:left w:w="0" w:type="dxa"/>
        <w:bottom w:w="0" w:type="dxa"/>
        <w:right w:w="0" w:type="dxa"/>
      </w:tblCellMar>
    </w:tblPr>
  </w:style>
  <w:style w:type="table" w:customStyle="1" w:styleId="PlainTable21">
    <w:name w:val="Plain Table 21"/>
    <w:basedOn w:val="TableNormal"/>
    <w:uiPriority w:val="42"/>
    <w:rsid w:val="00C406F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yiv3252424097msonormal">
    <w:name w:val="yiv3252424097msonormal"/>
    <w:basedOn w:val="Normal"/>
    <w:rsid w:val="00C406F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LightShading1">
    <w:name w:val="Light Shading1"/>
    <w:basedOn w:val="TableNormal"/>
    <w:uiPriority w:val="60"/>
    <w:rsid w:val="00C406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31">
    <w:name w:val="TOC 31"/>
    <w:basedOn w:val="Normal"/>
    <w:next w:val="Normal"/>
    <w:autoRedefine/>
    <w:uiPriority w:val="39"/>
    <w:unhideWhenUsed/>
    <w:rsid w:val="00C406FC"/>
    <w:pPr>
      <w:bidi w:val="0"/>
      <w:spacing w:after="0"/>
      <w:ind w:left="440"/>
    </w:pPr>
    <w:rPr>
      <w:rFonts w:cs="Times New Roman"/>
      <w:i/>
      <w:iCs/>
      <w:sz w:val="20"/>
      <w:szCs w:val="24"/>
    </w:rPr>
  </w:style>
  <w:style w:type="paragraph" w:customStyle="1" w:styleId="TOC11">
    <w:name w:val="TOC 11"/>
    <w:basedOn w:val="Normal"/>
    <w:next w:val="Normal"/>
    <w:autoRedefine/>
    <w:uiPriority w:val="39"/>
    <w:unhideWhenUsed/>
    <w:rsid w:val="00C406FC"/>
    <w:pPr>
      <w:tabs>
        <w:tab w:val="right" w:leader="dot" w:pos="5887"/>
      </w:tabs>
      <w:spacing w:before="240" w:after="0" w:line="240" w:lineRule="auto"/>
      <w:jc w:val="both"/>
    </w:pPr>
    <w:rPr>
      <w:rFonts w:cs="B Mitra"/>
      <w:b/>
      <w:bCs/>
      <w:caps/>
      <w:noProof/>
      <w:sz w:val="20"/>
      <w:szCs w:val="24"/>
      <w:lang w:bidi="ar-SA"/>
    </w:rPr>
  </w:style>
  <w:style w:type="paragraph" w:customStyle="1" w:styleId="TOC21">
    <w:name w:val="TOC 21"/>
    <w:basedOn w:val="Normal"/>
    <w:next w:val="Normal"/>
    <w:autoRedefine/>
    <w:uiPriority w:val="39"/>
    <w:unhideWhenUsed/>
    <w:rsid w:val="00C406FC"/>
    <w:pPr>
      <w:bidi w:val="0"/>
      <w:spacing w:after="0"/>
      <w:ind w:left="220"/>
    </w:pPr>
    <w:rPr>
      <w:rFonts w:cs="Times New Roman"/>
      <w:smallCaps/>
      <w:sz w:val="20"/>
      <w:szCs w:val="24"/>
    </w:rPr>
  </w:style>
  <w:style w:type="paragraph" w:styleId="NormalWeb">
    <w:name w:val="Normal (Web)"/>
    <w:basedOn w:val="Normal"/>
    <w:rsid w:val="00C406F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
    <w:name w:val="شکل"/>
    <w:basedOn w:val="Normal"/>
    <w:link w:val="Char"/>
    <w:qFormat/>
    <w:rsid w:val="00C406FC"/>
    <w:pPr>
      <w:spacing w:after="240" w:line="240" w:lineRule="auto"/>
      <w:jc w:val="center"/>
    </w:pPr>
    <w:rPr>
      <w:rFonts w:ascii="Times New Roman Bold" w:hAnsi="Times New Roman Bold" w:cs="B Roya"/>
      <w:b/>
      <w:bCs/>
      <w:i/>
      <w:iCs/>
      <w:szCs w:val="24"/>
    </w:rPr>
  </w:style>
  <w:style w:type="paragraph" w:customStyle="1" w:styleId="a0">
    <w:name w:val="جدول"/>
    <w:basedOn w:val="Normal"/>
    <w:link w:val="Char0"/>
    <w:qFormat/>
    <w:rsid w:val="00C406FC"/>
    <w:pPr>
      <w:spacing w:before="240" w:after="0" w:line="240" w:lineRule="auto"/>
      <w:jc w:val="center"/>
    </w:pPr>
    <w:rPr>
      <w:rFonts w:ascii="Times New Roman Bold" w:hAnsi="Times New Roman Bold" w:cs="B Roya"/>
      <w:b/>
      <w:bCs/>
      <w:i/>
      <w:iCs/>
      <w:szCs w:val="24"/>
    </w:rPr>
  </w:style>
  <w:style w:type="character" w:customStyle="1" w:styleId="Char">
    <w:name w:val="شکل Char"/>
    <w:basedOn w:val="DefaultParagraphFont"/>
    <w:link w:val="a"/>
    <w:rsid w:val="00C406FC"/>
    <w:rPr>
      <w:rFonts w:ascii="Times New Roman Bold" w:hAnsi="Times New Roman Bold" w:cs="B Roya"/>
      <w:b/>
      <w:bCs/>
      <w:i/>
      <w:iCs/>
      <w:sz w:val="22"/>
      <w:szCs w:val="24"/>
    </w:rPr>
  </w:style>
  <w:style w:type="character" w:customStyle="1" w:styleId="Char0">
    <w:name w:val="جدول Char"/>
    <w:basedOn w:val="DefaultParagraphFont"/>
    <w:link w:val="a0"/>
    <w:rsid w:val="00C406FC"/>
    <w:rPr>
      <w:rFonts w:ascii="Times New Roman Bold" w:hAnsi="Times New Roman Bold" w:cs="B Roya"/>
      <w:b/>
      <w:bCs/>
      <w:i/>
      <w:iCs/>
      <w:sz w:val="22"/>
      <w:szCs w:val="24"/>
    </w:rPr>
  </w:style>
  <w:style w:type="character" w:customStyle="1" w:styleId="Heading6Char">
    <w:name w:val="Heading 6 Char"/>
    <w:basedOn w:val="DefaultParagraphFont"/>
    <w:link w:val="Heading6"/>
    <w:uiPriority w:val="9"/>
    <w:rsid w:val="00C406FC"/>
    <w:rPr>
      <w:rFonts w:ascii="Cambria" w:eastAsia="Times New Roman" w:hAnsi="Cambria" w:cs="Times New Roman"/>
      <w:i/>
      <w:iCs/>
      <w:color w:val="243F60"/>
      <w:sz w:val="22"/>
      <w:szCs w:val="28"/>
      <w:lang w:bidi="ar-SA"/>
    </w:rPr>
  </w:style>
  <w:style w:type="paragraph" w:customStyle="1" w:styleId="TOC41">
    <w:name w:val="TOC 41"/>
    <w:basedOn w:val="Normal"/>
    <w:next w:val="Normal"/>
    <w:autoRedefine/>
    <w:uiPriority w:val="39"/>
    <w:unhideWhenUsed/>
    <w:rsid w:val="00C406FC"/>
    <w:pPr>
      <w:bidi w:val="0"/>
      <w:spacing w:after="0"/>
      <w:ind w:left="660"/>
    </w:pPr>
    <w:rPr>
      <w:rFonts w:cs="Times New Roman"/>
      <w:sz w:val="18"/>
      <w:szCs w:val="21"/>
    </w:rPr>
  </w:style>
  <w:style w:type="paragraph" w:customStyle="1" w:styleId="TOC51">
    <w:name w:val="TOC 51"/>
    <w:basedOn w:val="Normal"/>
    <w:next w:val="Normal"/>
    <w:autoRedefine/>
    <w:uiPriority w:val="39"/>
    <w:unhideWhenUsed/>
    <w:rsid w:val="00C406FC"/>
    <w:pPr>
      <w:bidi w:val="0"/>
      <w:spacing w:after="0"/>
      <w:ind w:left="880"/>
    </w:pPr>
    <w:rPr>
      <w:rFonts w:cs="Times New Roman"/>
      <w:sz w:val="18"/>
      <w:szCs w:val="21"/>
    </w:rPr>
  </w:style>
  <w:style w:type="paragraph" w:customStyle="1" w:styleId="TOC61">
    <w:name w:val="TOC 61"/>
    <w:basedOn w:val="Normal"/>
    <w:next w:val="Normal"/>
    <w:autoRedefine/>
    <w:uiPriority w:val="39"/>
    <w:unhideWhenUsed/>
    <w:rsid w:val="00C406FC"/>
    <w:pPr>
      <w:bidi w:val="0"/>
      <w:spacing w:after="0"/>
      <w:ind w:left="1100"/>
    </w:pPr>
    <w:rPr>
      <w:rFonts w:cs="Times New Roman"/>
      <w:sz w:val="18"/>
      <w:szCs w:val="21"/>
    </w:rPr>
  </w:style>
  <w:style w:type="paragraph" w:customStyle="1" w:styleId="TOC71">
    <w:name w:val="TOC 71"/>
    <w:basedOn w:val="Normal"/>
    <w:next w:val="Normal"/>
    <w:autoRedefine/>
    <w:uiPriority w:val="39"/>
    <w:unhideWhenUsed/>
    <w:rsid w:val="00C406FC"/>
    <w:pPr>
      <w:bidi w:val="0"/>
      <w:spacing w:after="0"/>
      <w:ind w:left="1320"/>
    </w:pPr>
    <w:rPr>
      <w:rFonts w:cs="Times New Roman"/>
      <w:sz w:val="18"/>
      <w:szCs w:val="21"/>
    </w:rPr>
  </w:style>
  <w:style w:type="paragraph" w:customStyle="1" w:styleId="TOC81">
    <w:name w:val="TOC 81"/>
    <w:basedOn w:val="Normal"/>
    <w:next w:val="Normal"/>
    <w:autoRedefine/>
    <w:uiPriority w:val="39"/>
    <w:unhideWhenUsed/>
    <w:rsid w:val="00C406FC"/>
    <w:pPr>
      <w:bidi w:val="0"/>
      <w:spacing w:after="0"/>
      <w:ind w:left="1540"/>
    </w:pPr>
    <w:rPr>
      <w:rFonts w:cs="Times New Roman"/>
      <w:sz w:val="18"/>
      <w:szCs w:val="21"/>
    </w:rPr>
  </w:style>
  <w:style w:type="paragraph" w:customStyle="1" w:styleId="TOC91">
    <w:name w:val="TOC 91"/>
    <w:basedOn w:val="Normal"/>
    <w:next w:val="Normal"/>
    <w:autoRedefine/>
    <w:uiPriority w:val="39"/>
    <w:unhideWhenUsed/>
    <w:rsid w:val="00C406FC"/>
    <w:pPr>
      <w:bidi w:val="0"/>
      <w:spacing w:after="0"/>
      <w:ind w:left="1760"/>
    </w:pPr>
    <w:rPr>
      <w:rFonts w:cs="Times New Roman"/>
      <w:sz w:val="18"/>
      <w:szCs w:val="21"/>
    </w:rPr>
  </w:style>
  <w:style w:type="character" w:styleId="PlaceholderText">
    <w:name w:val="Placeholder Text"/>
    <w:basedOn w:val="DefaultParagraphFont"/>
    <w:uiPriority w:val="99"/>
    <w:semiHidden/>
    <w:rsid w:val="00C406FC"/>
    <w:rPr>
      <w:color w:val="808080"/>
    </w:rPr>
  </w:style>
  <w:style w:type="character" w:customStyle="1" w:styleId="Heading6Char1">
    <w:name w:val="Heading 6 Char1"/>
    <w:basedOn w:val="DefaultParagraphFont"/>
    <w:uiPriority w:val="9"/>
    <w:semiHidden/>
    <w:rsid w:val="00C406FC"/>
    <w:rPr>
      <w:rFonts w:asciiTheme="majorHAnsi" w:eastAsiaTheme="majorEastAsia" w:hAnsiTheme="majorHAnsi" w:cstheme="majorBidi"/>
      <w:color w:val="1F3763" w:themeColor="accent1" w:themeShade="7F"/>
      <w:sz w:val="22"/>
      <w:szCs w:val="22"/>
    </w:rPr>
  </w:style>
  <w:style w:type="numbering" w:customStyle="1" w:styleId="NoList9">
    <w:name w:val="No List9"/>
    <w:next w:val="NoList"/>
    <w:uiPriority w:val="99"/>
    <w:semiHidden/>
    <w:unhideWhenUsed/>
    <w:rsid w:val="00271D74"/>
  </w:style>
  <w:style w:type="numbering" w:customStyle="1" w:styleId="NoList12">
    <w:name w:val="No List12"/>
    <w:next w:val="NoList"/>
    <w:uiPriority w:val="99"/>
    <w:semiHidden/>
    <w:unhideWhenUsed/>
    <w:rsid w:val="00271D74"/>
  </w:style>
  <w:style w:type="table" w:customStyle="1" w:styleId="TableGrid1">
    <w:name w:val="Table Grid1"/>
    <w:basedOn w:val="TableNormal"/>
    <w:next w:val="TableGrid"/>
    <w:uiPriority w:val="59"/>
    <w:rsid w:val="00271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71D74"/>
  </w:style>
  <w:style w:type="numbering" w:customStyle="1" w:styleId="NoList22">
    <w:name w:val="No List22"/>
    <w:next w:val="NoList"/>
    <w:uiPriority w:val="99"/>
    <w:semiHidden/>
    <w:unhideWhenUsed/>
    <w:rsid w:val="00271D74"/>
  </w:style>
  <w:style w:type="numbering" w:customStyle="1" w:styleId="NoList31">
    <w:name w:val="No List31"/>
    <w:next w:val="NoList"/>
    <w:uiPriority w:val="99"/>
    <w:semiHidden/>
    <w:unhideWhenUsed/>
    <w:rsid w:val="00271D74"/>
  </w:style>
  <w:style w:type="numbering" w:customStyle="1" w:styleId="NoList41">
    <w:name w:val="No List41"/>
    <w:next w:val="NoList"/>
    <w:uiPriority w:val="99"/>
    <w:semiHidden/>
    <w:unhideWhenUsed/>
    <w:rsid w:val="00271D74"/>
  </w:style>
  <w:style w:type="numbering" w:customStyle="1" w:styleId="NoList51">
    <w:name w:val="No List51"/>
    <w:next w:val="NoList"/>
    <w:uiPriority w:val="99"/>
    <w:semiHidden/>
    <w:unhideWhenUsed/>
    <w:rsid w:val="00271D74"/>
  </w:style>
  <w:style w:type="numbering" w:customStyle="1" w:styleId="NoList61">
    <w:name w:val="No List61"/>
    <w:next w:val="NoList"/>
    <w:uiPriority w:val="99"/>
    <w:semiHidden/>
    <w:unhideWhenUsed/>
    <w:rsid w:val="00271D74"/>
  </w:style>
  <w:style w:type="numbering" w:customStyle="1" w:styleId="NoList71">
    <w:name w:val="No List71"/>
    <w:next w:val="NoList"/>
    <w:uiPriority w:val="99"/>
    <w:semiHidden/>
    <w:unhideWhenUsed/>
    <w:rsid w:val="00271D74"/>
  </w:style>
  <w:style w:type="numbering" w:customStyle="1" w:styleId="NoList81">
    <w:name w:val="No List81"/>
    <w:next w:val="NoList"/>
    <w:uiPriority w:val="99"/>
    <w:semiHidden/>
    <w:unhideWhenUsed/>
    <w:rsid w:val="00271D74"/>
  </w:style>
  <w:style w:type="table" w:customStyle="1" w:styleId="TableGrid10">
    <w:name w:val="TableGrid1"/>
    <w:rsid w:val="00271D74"/>
    <w:rPr>
      <w:rFonts w:eastAsia="Times New Roman"/>
      <w:sz w:val="22"/>
      <w:szCs w:val="22"/>
      <w:lang w:bidi="ar-SA"/>
    </w:rPr>
    <w:tblPr>
      <w:tblCellMar>
        <w:top w:w="0" w:type="dxa"/>
        <w:left w:w="0" w:type="dxa"/>
        <w:bottom w:w="0" w:type="dxa"/>
        <w:right w:w="0" w:type="dxa"/>
      </w:tblCellMar>
    </w:tblPr>
  </w:style>
  <w:style w:type="table" w:customStyle="1" w:styleId="PlainTable211">
    <w:name w:val="Plain Table 211"/>
    <w:basedOn w:val="TableNormal"/>
    <w:uiPriority w:val="42"/>
    <w:rsid w:val="00271D7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11">
    <w:name w:val="Light Shading11"/>
    <w:basedOn w:val="TableNormal"/>
    <w:uiPriority w:val="60"/>
    <w:rsid w:val="00271D7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91">
    <w:name w:val="No List91"/>
    <w:next w:val="NoList"/>
    <w:uiPriority w:val="99"/>
    <w:semiHidden/>
    <w:unhideWhenUsed/>
    <w:rsid w:val="00271D74"/>
  </w:style>
  <w:style w:type="numbering" w:customStyle="1" w:styleId="NoList121">
    <w:name w:val="No List121"/>
    <w:next w:val="NoList"/>
    <w:uiPriority w:val="99"/>
    <w:semiHidden/>
    <w:unhideWhenUsed/>
    <w:rsid w:val="00271D74"/>
  </w:style>
  <w:style w:type="numbering" w:customStyle="1" w:styleId="NoList211">
    <w:name w:val="No List211"/>
    <w:next w:val="NoList"/>
    <w:uiPriority w:val="99"/>
    <w:semiHidden/>
    <w:unhideWhenUsed/>
    <w:rsid w:val="00271D74"/>
  </w:style>
  <w:style w:type="numbering" w:customStyle="1" w:styleId="NoList311">
    <w:name w:val="No List311"/>
    <w:next w:val="NoList"/>
    <w:uiPriority w:val="99"/>
    <w:semiHidden/>
    <w:unhideWhenUsed/>
    <w:rsid w:val="00271D74"/>
  </w:style>
  <w:style w:type="numbering" w:customStyle="1" w:styleId="NoList411">
    <w:name w:val="No List411"/>
    <w:next w:val="NoList"/>
    <w:uiPriority w:val="99"/>
    <w:semiHidden/>
    <w:unhideWhenUsed/>
    <w:rsid w:val="00271D74"/>
  </w:style>
  <w:style w:type="numbering" w:customStyle="1" w:styleId="NoList511">
    <w:name w:val="No List511"/>
    <w:next w:val="NoList"/>
    <w:uiPriority w:val="99"/>
    <w:semiHidden/>
    <w:unhideWhenUsed/>
    <w:rsid w:val="00271D74"/>
  </w:style>
  <w:style w:type="numbering" w:customStyle="1" w:styleId="NoList611">
    <w:name w:val="No List611"/>
    <w:next w:val="NoList"/>
    <w:uiPriority w:val="99"/>
    <w:semiHidden/>
    <w:unhideWhenUsed/>
    <w:rsid w:val="00271D74"/>
  </w:style>
  <w:style w:type="numbering" w:customStyle="1" w:styleId="NoList711">
    <w:name w:val="No List711"/>
    <w:next w:val="NoList"/>
    <w:uiPriority w:val="99"/>
    <w:semiHidden/>
    <w:unhideWhenUsed/>
    <w:rsid w:val="00271D74"/>
  </w:style>
  <w:style w:type="numbering" w:customStyle="1" w:styleId="NoList811">
    <w:name w:val="No List811"/>
    <w:next w:val="NoList"/>
    <w:uiPriority w:val="99"/>
    <w:semiHidden/>
    <w:unhideWhenUsed/>
    <w:rsid w:val="00271D74"/>
  </w:style>
  <w:style w:type="paragraph" w:customStyle="1" w:styleId="TOC32">
    <w:name w:val="TOC 32"/>
    <w:basedOn w:val="Normal"/>
    <w:next w:val="Normal"/>
    <w:autoRedefine/>
    <w:uiPriority w:val="39"/>
    <w:unhideWhenUsed/>
    <w:rsid w:val="00271D74"/>
    <w:pPr>
      <w:bidi w:val="0"/>
      <w:spacing w:after="0"/>
      <w:ind w:left="440"/>
    </w:pPr>
    <w:rPr>
      <w:rFonts w:cs="Times New Roman"/>
      <w:i/>
      <w:iCs/>
      <w:sz w:val="20"/>
      <w:szCs w:val="24"/>
    </w:rPr>
  </w:style>
  <w:style w:type="paragraph" w:customStyle="1" w:styleId="TOC12">
    <w:name w:val="TOC 12"/>
    <w:basedOn w:val="Normal"/>
    <w:next w:val="Normal"/>
    <w:autoRedefine/>
    <w:uiPriority w:val="39"/>
    <w:unhideWhenUsed/>
    <w:rsid w:val="00271D74"/>
    <w:pPr>
      <w:tabs>
        <w:tab w:val="right" w:leader="dot" w:pos="5887"/>
      </w:tabs>
      <w:spacing w:before="240" w:after="0" w:line="240" w:lineRule="auto"/>
      <w:jc w:val="both"/>
    </w:pPr>
    <w:rPr>
      <w:rFonts w:cs="B Mitra"/>
      <w:b/>
      <w:bCs/>
      <w:caps/>
      <w:noProof/>
      <w:sz w:val="20"/>
      <w:szCs w:val="24"/>
      <w:lang w:bidi="ar-SA"/>
    </w:rPr>
  </w:style>
  <w:style w:type="paragraph" w:customStyle="1" w:styleId="TOC22">
    <w:name w:val="TOC 22"/>
    <w:basedOn w:val="Normal"/>
    <w:next w:val="Normal"/>
    <w:autoRedefine/>
    <w:uiPriority w:val="39"/>
    <w:unhideWhenUsed/>
    <w:rsid w:val="00271D74"/>
    <w:pPr>
      <w:bidi w:val="0"/>
      <w:spacing w:after="0"/>
      <w:ind w:left="220"/>
    </w:pPr>
    <w:rPr>
      <w:rFonts w:cs="Times New Roman"/>
      <w:smallCaps/>
      <w:sz w:val="20"/>
      <w:szCs w:val="24"/>
    </w:rPr>
  </w:style>
  <w:style w:type="paragraph" w:customStyle="1" w:styleId="TOC42">
    <w:name w:val="TOC 42"/>
    <w:basedOn w:val="Normal"/>
    <w:next w:val="Normal"/>
    <w:autoRedefine/>
    <w:uiPriority w:val="39"/>
    <w:unhideWhenUsed/>
    <w:rsid w:val="00271D74"/>
    <w:pPr>
      <w:bidi w:val="0"/>
      <w:spacing w:after="0"/>
      <w:ind w:left="660"/>
    </w:pPr>
    <w:rPr>
      <w:rFonts w:cs="Times New Roman"/>
      <w:sz w:val="18"/>
      <w:szCs w:val="21"/>
    </w:rPr>
  </w:style>
  <w:style w:type="paragraph" w:customStyle="1" w:styleId="TOC52">
    <w:name w:val="TOC 52"/>
    <w:basedOn w:val="Normal"/>
    <w:next w:val="Normal"/>
    <w:autoRedefine/>
    <w:uiPriority w:val="39"/>
    <w:unhideWhenUsed/>
    <w:rsid w:val="00271D74"/>
    <w:pPr>
      <w:bidi w:val="0"/>
      <w:spacing w:after="0"/>
      <w:ind w:left="880"/>
    </w:pPr>
    <w:rPr>
      <w:rFonts w:cs="Times New Roman"/>
      <w:sz w:val="18"/>
      <w:szCs w:val="21"/>
    </w:rPr>
  </w:style>
  <w:style w:type="paragraph" w:customStyle="1" w:styleId="TOC62">
    <w:name w:val="TOC 62"/>
    <w:basedOn w:val="Normal"/>
    <w:next w:val="Normal"/>
    <w:autoRedefine/>
    <w:uiPriority w:val="39"/>
    <w:unhideWhenUsed/>
    <w:rsid w:val="00271D74"/>
    <w:pPr>
      <w:bidi w:val="0"/>
      <w:spacing w:after="0"/>
      <w:ind w:left="1100"/>
    </w:pPr>
    <w:rPr>
      <w:rFonts w:cs="Times New Roman"/>
      <w:sz w:val="18"/>
      <w:szCs w:val="21"/>
    </w:rPr>
  </w:style>
  <w:style w:type="paragraph" w:customStyle="1" w:styleId="TOC72">
    <w:name w:val="TOC 72"/>
    <w:basedOn w:val="Normal"/>
    <w:next w:val="Normal"/>
    <w:autoRedefine/>
    <w:uiPriority w:val="39"/>
    <w:unhideWhenUsed/>
    <w:rsid w:val="00271D74"/>
    <w:pPr>
      <w:bidi w:val="0"/>
      <w:spacing w:after="0"/>
      <w:ind w:left="1320"/>
    </w:pPr>
    <w:rPr>
      <w:rFonts w:cs="Times New Roman"/>
      <w:sz w:val="18"/>
      <w:szCs w:val="21"/>
    </w:rPr>
  </w:style>
  <w:style w:type="paragraph" w:customStyle="1" w:styleId="TOC82">
    <w:name w:val="TOC 82"/>
    <w:basedOn w:val="Normal"/>
    <w:next w:val="Normal"/>
    <w:autoRedefine/>
    <w:uiPriority w:val="39"/>
    <w:unhideWhenUsed/>
    <w:rsid w:val="00271D74"/>
    <w:pPr>
      <w:bidi w:val="0"/>
      <w:spacing w:after="0"/>
      <w:ind w:left="1540"/>
    </w:pPr>
    <w:rPr>
      <w:rFonts w:cs="Times New Roman"/>
      <w:sz w:val="18"/>
      <w:szCs w:val="21"/>
    </w:rPr>
  </w:style>
  <w:style w:type="paragraph" w:customStyle="1" w:styleId="TOC92">
    <w:name w:val="TOC 92"/>
    <w:basedOn w:val="Normal"/>
    <w:next w:val="Normal"/>
    <w:autoRedefine/>
    <w:uiPriority w:val="39"/>
    <w:unhideWhenUsed/>
    <w:rsid w:val="00271D74"/>
    <w:pPr>
      <w:bidi w:val="0"/>
      <w:spacing w:after="0"/>
      <w:ind w:left="1760"/>
    </w:pPr>
    <w:rPr>
      <w:rFonts w:cs="Times New Roman"/>
      <w:sz w:val="18"/>
      <w:szCs w:val="21"/>
    </w:rPr>
  </w:style>
  <w:style w:type="paragraph" w:styleId="TOC1">
    <w:name w:val="toc 1"/>
    <w:basedOn w:val="Normal"/>
    <w:next w:val="Normal"/>
    <w:autoRedefine/>
    <w:uiPriority w:val="39"/>
    <w:unhideWhenUsed/>
    <w:rsid w:val="00AE20C6"/>
    <w:pPr>
      <w:spacing w:after="100"/>
    </w:pPr>
  </w:style>
  <w:style w:type="paragraph" w:styleId="TOC2">
    <w:name w:val="toc 2"/>
    <w:basedOn w:val="Normal"/>
    <w:next w:val="Normal"/>
    <w:autoRedefine/>
    <w:uiPriority w:val="39"/>
    <w:unhideWhenUsed/>
    <w:rsid w:val="00AE20C6"/>
    <w:pPr>
      <w:spacing w:after="100"/>
      <w:ind w:left="280"/>
    </w:pPr>
  </w:style>
  <w:style w:type="paragraph" w:styleId="TOC3">
    <w:name w:val="toc 3"/>
    <w:basedOn w:val="Normal"/>
    <w:next w:val="Normal"/>
    <w:autoRedefine/>
    <w:uiPriority w:val="39"/>
    <w:unhideWhenUsed/>
    <w:rsid w:val="00AE20C6"/>
    <w:pPr>
      <w:spacing w:after="100"/>
      <w:ind w:left="560"/>
    </w:pPr>
  </w:style>
  <w:style w:type="paragraph" w:styleId="TOC4">
    <w:name w:val="toc 4"/>
    <w:basedOn w:val="Normal"/>
    <w:next w:val="Normal"/>
    <w:autoRedefine/>
    <w:uiPriority w:val="39"/>
    <w:unhideWhenUsed/>
    <w:rsid w:val="00AE20C6"/>
    <w:pPr>
      <w:bidi w:val="0"/>
      <w:spacing w:after="100" w:line="259" w:lineRule="auto"/>
      <w:ind w:left="660"/>
    </w:pPr>
    <w:rPr>
      <w:rFonts w:asciiTheme="minorHAnsi" w:eastAsiaTheme="minorEastAsia" w:hAnsiTheme="minorHAnsi" w:cstheme="minorBidi"/>
      <w:color w:val="auto"/>
      <w:sz w:val="22"/>
      <w:szCs w:val="22"/>
      <w:lang w:bidi="ar-SA"/>
    </w:rPr>
  </w:style>
  <w:style w:type="paragraph" w:styleId="TOC5">
    <w:name w:val="toc 5"/>
    <w:basedOn w:val="Normal"/>
    <w:next w:val="Normal"/>
    <w:autoRedefine/>
    <w:uiPriority w:val="39"/>
    <w:unhideWhenUsed/>
    <w:rsid w:val="00AE20C6"/>
    <w:pPr>
      <w:bidi w:val="0"/>
      <w:spacing w:after="100" w:line="259" w:lineRule="auto"/>
      <w:ind w:left="880"/>
    </w:pPr>
    <w:rPr>
      <w:rFonts w:asciiTheme="minorHAnsi" w:eastAsiaTheme="minorEastAsia" w:hAnsiTheme="minorHAnsi" w:cstheme="minorBidi"/>
      <w:color w:val="auto"/>
      <w:sz w:val="22"/>
      <w:szCs w:val="22"/>
      <w:lang w:bidi="ar-SA"/>
    </w:rPr>
  </w:style>
  <w:style w:type="paragraph" w:styleId="TOC6">
    <w:name w:val="toc 6"/>
    <w:basedOn w:val="Normal"/>
    <w:next w:val="Normal"/>
    <w:autoRedefine/>
    <w:uiPriority w:val="39"/>
    <w:unhideWhenUsed/>
    <w:rsid w:val="00AE20C6"/>
    <w:pPr>
      <w:bidi w:val="0"/>
      <w:spacing w:after="100" w:line="259" w:lineRule="auto"/>
      <w:ind w:left="1100"/>
    </w:pPr>
    <w:rPr>
      <w:rFonts w:asciiTheme="minorHAnsi" w:eastAsiaTheme="minorEastAsia" w:hAnsiTheme="minorHAnsi" w:cstheme="minorBidi"/>
      <w:color w:val="auto"/>
      <w:sz w:val="22"/>
      <w:szCs w:val="22"/>
      <w:lang w:bidi="ar-SA"/>
    </w:rPr>
  </w:style>
  <w:style w:type="paragraph" w:styleId="TOC7">
    <w:name w:val="toc 7"/>
    <w:basedOn w:val="Normal"/>
    <w:next w:val="Normal"/>
    <w:autoRedefine/>
    <w:uiPriority w:val="39"/>
    <w:unhideWhenUsed/>
    <w:rsid w:val="00AE20C6"/>
    <w:pPr>
      <w:bidi w:val="0"/>
      <w:spacing w:after="100" w:line="259" w:lineRule="auto"/>
      <w:ind w:left="1320"/>
    </w:pPr>
    <w:rPr>
      <w:rFonts w:asciiTheme="minorHAnsi" w:eastAsiaTheme="minorEastAsia" w:hAnsiTheme="minorHAnsi" w:cstheme="minorBidi"/>
      <w:color w:val="auto"/>
      <w:sz w:val="22"/>
      <w:szCs w:val="22"/>
      <w:lang w:bidi="ar-SA"/>
    </w:rPr>
  </w:style>
  <w:style w:type="paragraph" w:styleId="TOC8">
    <w:name w:val="toc 8"/>
    <w:basedOn w:val="Normal"/>
    <w:next w:val="Normal"/>
    <w:autoRedefine/>
    <w:uiPriority w:val="39"/>
    <w:unhideWhenUsed/>
    <w:rsid w:val="00AE20C6"/>
    <w:pPr>
      <w:bidi w:val="0"/>
      <w:spacing w:after="100" w:line="259" w:lineRule="auto"/>
      <w:ind w:left="1540"/>
    </w:pPr>
    <w:rPr>
      <w:rFonts w:asciiTheme="minorHAnsi" w:eastAsiaTheme="minorEastAsia" w:hAnsiTheme="minorHAnsi" w:cstheme="minorBidi"/>
      <w:color w:val="auto"/>
      <w:sz w:val="22"/>
      <w:szCs w:val="22"/>
      <w:lang w:bidi="ar-SA"/>
    </w:rPr>
  </w:style>
  <w:style w:type="paragraph" w:styleId="TOC9">
    <w:name w:val="toc 9"/>
    <w:basedOn w:val="Normal"/>
    <w:next w:val="Normal"/>
    <w:autoRedefine/>
    <w:uiPriority w:val="39"/>
    <w:unhideWhenUsed/>
    <w:rsid w:val="00AE20C6"/>
    <w:pPr>
      <w:bidi w:val="0"/>
      <w:spacing w:after="100" w:line="259" w:lineRule="auto"/>
      <w:ind w:left="1760"/>
    </w:pPr>
    <w:rPr>
      <w:rFonts w:asciiTheme="minorHAnsi" w:eastAsiaTheme="minorEastAsia" w:hAnsiTheme="minorHAnsi" w:cstheme="minorBidi"/>
      <w:color w:val="auto"/>
      <w:sz w:val="22"/>
      <w:szCs w:val="22"/>
      <w:lang w:bidi="ar-SA"/>
    </w:rPr>
  </w:style>
  <w:style w:type="character" w:customStyle="1" w:styleId="UnresolvedMention">
    <w:name w:val="Unresolved Mention"/>
    <w:basedOn w:val="DefaultParagraphFont"/>
    <w:uiPriority w:val="99"/>
    <w:semiHidden/>
    <w:unhideWhenUsed/>
    <w:rsid w:val="00AE20C6"/>
    <w:rPr>
      <w:color w:val="605E5C"/>
      <w:shd w:val="clear" w:color="auto" w:fill="E1DFDD"/>
    </w:rPr>
  </w:style>
  <w:style w:type="paragraph" w:styleId="BodyText">
    <w:name w:val="Body Text"/>
    <w:basedOn w:val="Normal"/>
    <w:link w:val="BodyTextChar"/>
    <w:uiPriority w:val="1"/>
    <w:qFormat/>
    <w:rsid w:val="00935961"/>
    <w:pPr>
      <w:widowControl w:val="0"/>
      <w:autoSpaceDE w:val="0"/>
      <w:autoSpaceDN w:val="0"/>
      <w:bidi w:val="0"/>
      <w:spacing w:after="0" w:line="240" w:lineRule="auto"/>
    </w:pPr>
    <w:rPr>
      <w:rFonts w:ascii="Times New Roman" w:eastAsia="Times New Roman" w:hAnsi="Times New Roman" w:cs="Times New Roman"/>
      <w:color w:val="auto"/>
      <w:sz w:val="20"/>
      <w:szCs w:val="20"/>
      <w:lang w:bidi="ar-SA"/>
    </w:rPr>
  </w:style>
  <w:style w:type="character" w:customStyle="1" w:styleId="BodyTextChar">
    <w:name w:val="Body Text Char"/>
    <w:basedOn w:val="DefaultParagraphFont"/>
    <w:link w:val="BodyText"/>
    <w:uiPriority w:val="1"/>
    <w:rsid w:val="00935961"/>
    <w:rPr>
      <w:rFonts w:ascii="Times New Roman" w:eastAsia="Times New Roman" w:hAnsi="Times New Roman" w:cs="Times New Roman"/>
      <w:lang w:bidi="ar-SA"/>
    </w:rPr>
  </w:style>
  <w:style w:type="character" w:customStyle="1" w:styleId="Heading5Char">
    <w:name w:val="Heading 5 Char"/>
    <w:basedOn w:val="DefaultParagraphFont"/>
    <w:link w:val="Heading5"/>
    <w:uiPriority w:val="9"/>
    <w:rsid w:val="001B75FE"/>
    <w:rPr>
      <w:rFonts w:ascii="B Zar" w:eastAsiaTheme="majorEastAsia" w:hAnsi="B Zar" w:cs="B Zar"/>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322852">
      <w:bodyDiv w:val="1"/>
      <w:marLeft w:val="0"/>
      <w:marRight w:val="0"/>
      <w:marTop w:val="0"/>
      <w:marBottom w:val="0"/>
      <w:divBdr>
        <w:top w:val="none" w:sz="0" w:space="0" w:color="auto"/>
        <w:left w:val="none" w:sz="0" w:space="0" w:color="auto"/>
        <w:bottom w:val="none" w:sz="0" w:space="0" w:color="auto"/>
        <w:right w:val="none" w:sz="0" w:space="0" w:color="auto"/>
      </w:divBdr>
      <w:divsChild>
        <w:div w:id="93207300">
          <w:marLeft w:val="0"/>
          <w:marRight w:val="0"/>
          <w:marTop w:val="0"/>
          <w:marBottom w:val="0"/>
          <w:divBdr>
            <w:top w:val="none" w:sz="0" w:space="0" w:color="auto"/>
            <w:left w:val="none" w:sz="0" w:space="0" w:color="auto"/>
            <w:bottom w:val="none" w:sz="0" w:space="0" w:color="auto"/>
            <w:right w:val="none" w:sz="0" w:space="0" w:color="auto"/>
          </w:divBdr>
          <w:divsChild>
            <w:div w:id="928081754">
              <w:marLeft w:val="0"/>
              <w:marRight w:val="0"/>
              <w:marTop w:val="0"/>
              <w:marBottom w:val="0"/>
              <w:divBdr>
                <w:top w:val="none" w:sz="0" w:space="0" w:color="auto"/>
                <w:left w:val="none" w:sz="0" w:space="0" w:color="auto"/>
                <w:bottom w:val="none" w:sz="0" w:space="0" w:color="auto"/>
                <w:right w:val="none" w:sz="0" w:space="0" w:color="auto"/>
              </w:divBdr>
              <w:divsChild>
                <w:div w:id="1119223993">
                  <w:marLeft w:val="0"/>
                  <w:marRight w:val="0"/>
                  <w:marTop w:val="0"/>
                  <w:marBottom w:val="0"/>
                  <w:divBdr>
                    <w:top w:val="none" w:sz="0" w:space="0" w:color="auto"/>
                    <w:left w:val="none" w:sz="0" w:space="0" w:color="auto"/>
                    <w:bottom w:val="none" w:sz="0" w:space="0" w:color="auto"/>
                    <w:right w:val="none" w:sz="0" w:space="0" w:color="auto"/>
                  </w:divBdr>
                  <w:divsChild>
                    <w:div w:id="1450708878">
                      <w:marLeft w:val="0"/>
                      <w:marRight w:val="0"/>
                      <w:marTop w:val="0"/>
                      <w:marBottom w:val="0"/>
                      <w:divBdr>
                        <w:top w:val="none" w:sz="0" w:space="0" w:color="auto"/>
                        <w:left w:val="none" w:sz="0" w:space="0" w:color="auto"/>
                        <w:bottom w:val="none" w:sz="0" w:space="0" w:color="auto"/>
                        <w:right w:val="none" w:sz="0" w:space="0" w:color="auto"/>
                      </w:divBdr>
                      <w:divsChild>
                        <w:div w:id="561136253">
                          <w:marLeft w:val="0"/>
                          <w:marRight w:val="0"/>
                          <w:marTop w:val="0"/>
                          <w:marBottom w:val="0"/>
                          <w:divBdr>
                            <w:top w:val="none" w:sz="0" w:space="0" w:color="auto"/>
                            <w:left w:val="none" w:sz="0" w:space="0" w:color="auto"/>
                            <w:bottom w:val="none" w:sz="0" w:space="0" w:color="auto"/>
                            <w:right w:val="none" w:sz="0" w:space="0" w:color="auto"/>
                          </w:divBdr>
                          <w:divsChild>
                            <w:div w:id="2131588101">
                              <w:marLeft w:val="0"/>
                              <w:marRight w:val="0"/>
                              <w:marTop w:val="0"/>
                              <w:marBottom w:val="0"/>
                              <w:divBdr>
                                <w:top w:val="none" w:sz="0" w:space="0" w:color="auto"/>
                                <w:left w:val="none" w:sz="0" w:space="0" w:color="auto"/>
                                <w:bottom w:val="none" w:sz="0" w:space="0" w:color="auto"/>
                                <w:right w:val="none" w:sz="0" w:space="0" w:color="auto"/>
                              </w:divBdr>
                              <w:divsChild>
                                <w:div w:id="1867938097">
                                  <w:marLeft w:val="0"/>
                                  <w:marRight w:val="0"/>
                                  <w:marTop w:val="0"/>
                                  <w:marBottom w:val="0"/>
                                  <w:divBdr>
                                    <w:top w:val="none" w:sz="0" w:space="0" w:color="auto"/>
                                    <w:left w:val="none" w:sz="0" w:space="0" w:color="auto"/>
                                    <w:bottom w:val="none" w:sz="0" w:space="0" w:color="auto"/>
                                    <w:right w:val="none" w:sz="0" w:space="0" w:color="auto"/>
                                  </w:divBdr>
                                  <w:divsChild>
                                    <w:div w:id="646518938">
                                      <w:marLeft w:val="0"/>
                                      <w:marRight w:val="0"/>
                                      <w:marTop w:val="0"/>
                                      <w:marBottom w:val="0"/>
                                      <w:divBdr>
                                        <w:top w:val="none" w:sz="0" w:space="0" w:color="auto"/>
                                        <w:left w:val="none" w:sz="0" w:space="0" w:color="auto"/>
                                        <w:bottom w:val="none" w:sz="0" w:space="0" w:color="auto"/>
                                        <w:right w:val="none" w:sz="0" w:space="0" w:color="auto"/>
                                      </w:divBdr>
                                    </w:div>
                                    <w:div w:id="451750861">
                                      <w:marLeft w:val="0"/>
                                      <w:marRight w:val="0"/>
                                      <w:marTop w:val="0"/>
                                      <w:marBottom w:val="0"/>
                                      <w:divBdr>
                                        <w:top w:val="none" w:sz="0" w:space="0" w:color="auto"/>
                                        <w:left w:val="none" w:sz="0" w:space="0" w:color="auto"/>
                                        <w:bottom w:val="none" w:sz="0" w:space="0" w:color="auto"/>
                                        <w:right w:val="none" w:sz="0" w:space="0" w:color="auto"/>
                                      </w:divBdr>
                                      <w:divsChild>
                                        <w:div w:id="586620217">
                                          <w:marLeft w:val="165"/>
                                          <w:marRight w:val="0"/>
                                          <w:marTop w:val="150"/>
                                          <w:marBottom w:val="0"/>
                                          <w:divBdr>
                                            <w:top w:val="none" w:sz="0" w:space="0" w:color="auto"/>
                                            <w:left w:val="none" w:sz="0" w:space="0" w:color="auto"/>
                                            <w:bottom w:val="none" w:sz="0" w:space="0" w:color="auto"/>
                                            <w:right w:val="none" w:sz="0" w:space="0" w:color="auto"/>
                                          </w:divBdr>
                                          <w:divsChild>
                                            <w:div w:id="1710061674">
                                              <w:marLeft w:val="0"/>
                                              <w:marRight w:val="0"/>
                                              <w:marTop w:val="0"/>
                                              <w:marBottom w:val="0"/>
                                              <w:divBdr>
                                                <w:top w:val="none" w:sz="0" w:space="0" w:color="auto"/>
                                                <w:left w:val="none" w:sz="0" w:space="0" w:color="auto"/>
                                                <w:bottom w:val="none" w:sz="0" w:space="0" w:color="auto"/>
                                                <w:right w:val="none" w:sz="0" w:space="0" w:color="auto"/>
                                              </w:divBdr>
                                              <w:divsChild>
                                                <w:div w:id="16949163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8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www.unesco.org/iau" TargetMode="External"/><Relationship Id="rId89" Type="http://schemas.openxmlformats.org/officeDocument/2006/relationships/theme" Target="theme/theme1.xml"/><Relationship Id="rId16" Type="http://schemas.openxmlformats.org/officeDocument/2006/relationships/hyperlink" Target="https://fa.wikipedia.org/wiki/%D8%B9%D9%84%D9%88%D9%85_%D8%A7%D9%86%D8%B3%D8%A7%D9%86%DB%8C"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s://www.sciencebusiness.net/sites/default/files/archive/Assets/" TargetMode="External"/><Relationship Id="rId5" Type="http://schemas.openxmlformats.org/officeDocument/2006/relationships/webSettings" Target="webSettings.xml"/><Relationship Id="rId14" Type="http://schemas.openxmlformats.org/officeDocument/2006/relationships/hyperlink" Target="http://fa.wikipedia.org/wiki/%D8%B9%D9%84%D8%A7%D9%85%D9%87_%D8%B7%D8%A8%D8%A7%D8%B7%D8%A8%D8%A7%D8%A6%DB%8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s://www.ccmm.ca/documents/activities_pdf/autres/2010_2011/ccmm_" TargetMode="Externa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s://doi.org/10.1257/aer.98.2.370" TargetMode="External"/><Relationship Id="rId85" Type="http://schemas.openxmlformats.org/officeDocument/2006/relationships/hyperlink" Target="https://socialsciences.uottawa.ca/governance/sites/socialsciences.uottawa.ca.governance/" TargetMode="External"/><Relationship Id="rId3" Type="http://schemas.openxmlformats.org/officeDocument/2006/relationships/styles" Target="styles.xml"/><Relationship Id="rId12" Type="http://schemas.openxmlformats.org/officeDocument/2006/relationships/hyperlink" Target="https://fa.wikipedia.org/wiki/%D8%AA%D8%AD%D9%82%DB%8C%D9%82_%D9%88_%D8%AA%D9%88%D8%B3%D8%B9%D9%87" TargetMode="External"/><Relationship Id="rId17" Type="http://schemas.openxmlformats.org/officeDocument/2006/relationships/hyperlink" Target="https://fa.wikipedia.org/wiki/%DA%A9%D8%B4%D8%A7%D9%88%D8%B1%D8%B2%DB%8C"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doi.org/10.3390/su10010119"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wikipedia.org/wiki/%D8%B9%D9%84%D9%88%D9%85_%D9%BE%D8%A7%DB%8C%D9%87"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doi.org/10.1504/IJKBD.2015.069443" TargetMode="External"/><Relationship Id="rId81" Type="http://schemas.openxmlformats.org/officeDocument/2006/relationships/hyperlink" Target="https://doi.org/10.1007/978-3-319-71195-9" TargetMode="External"/><Relationship Id="rId86" Type="http://schemas.openxmlformats.org/officeDocument/2006/relationships/hyperlink" Target="https://www.adb.org/sites/default/files/publication/176593/ino-strategies-uig-partnership.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fa.wikipedia.org/wiki/%D9%85%D8%A7%D9%84%DA%A9%DB%8C%D8%AA_%D9%81%DA%A9%D8%B1%DB%8C"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educationalpolicy.org" TargetMode="Externa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s://www.pwc" TargetMode="External"/><Relationship Id="rId61" Type="http://schemas.openxmlformats.org/officeDocument/2006/relationships/image" Target="media/image47.png"/><Relationship Id="rId82" Type="http://schemas.openxmlformats.org/officeDocument/2006/relationships/hyperlink" Target="http://cadmus.eui.eu/bitstream/" TargetMode="External"/><Relationship Id="rId19" Type="http://schemas.openxmlformats.org/officeDocument/2006/relationships/image" Target="media/image5.png"/></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9A800-DA1A-46B0-8271-52BD4F1F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2724</TotalTime>
  <Pages>1</Pages>
  <Words>62734</Words>
  <Characters>357585</Characters>
  <Application>Microsoft Office Word</Application>
  <DocSecurity>0</DocSecurity>
  <Lines>2979</Lines>
  <Paragraphs>838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پیشگفتار</vt:lpstr>
      <vt:lpstr>ارتباط دانشگاه و صنعت در ایران</vt:lpstr>
      <vt:lpstr>هدف و انگیزه</vt:lpstr>
      <vt:lpstr>ساختار فصل‌ها</vt:lpstr>
      <vt:lpstr>&lt;فهرست مطالب</vt:lpstr>
      <vt:lpstr>اختصارات</vt:lpstr>
      <vt:lpstr>فصل 1</vt:lpstr>
      <vt:lpstr>    مبانی، مدل‌ها و مفاهیم </vt:lpstr>
      <vt:lpstr>    همکاری های دولت، دانشگاه، و صنعت به عنوان یک چارچوب برای ساخت ظرفیت نوآوری</vt:lpstr>
      <vt:lpstr>    مدل‌های همکاری صنعت و دانشگاه</vt:lpstr>
      <vt:lpstr>        ۱-  مدل ترکیبی همکاری با صنعت</vt:lpstr>
      <vt:lpstr>        ۲ - مدل چرخشی</vt:lpstr>
      <vt:lpstr>        ۳-  مدل مشارکت صنعت - دانشگاه</vt:lpstr>
      <vt:lpstr>        در مدل مشارکت صنعت – دانشگاه دو سوی نیروی فنی و بازار به یکدیگر گره خواهند خورد.</vt:lpstr>
      <vt:lpstr>        ۴ - مدل مشارکتی دانشگاه‌های صنعتی</vt:lpstr>
      <vt:lpstr>        ۵-  مدل تحقیق مشارکتی</vt:lpstr>
      <vt:lpstr>        6- مدل انتقال فناوری</vt:lpstr>
      <vt:lpstr>    انتقال فناوری فرآیند است که به وسیله آن دانش موجود اعضا یا توانمندی‌های آنان زیر</vt:lpstr>
      <vt:lpstr>    مدل مارپیچ سه‌گانه</vt:lpstr>
      <vt:lpstr>    پیش‌برنده‌های همکاری‌های دولت، دانشگاه و صنعت</vt:lpstr>
      <vt:lpstr>    مفاهیم اصلی</vt:lpstr>
      <vt:lpstr>فصل 2</vt:lpstr>
      <vt:lpstr>    کارآفرینی و دانشگاه آینده</vt:lpstr>
      <vt:lpstr>    توصیه های سیاستی:</vt:lpstr>
      <vt:lpstr>فصل 3</vt:lpstr>
      <vt:lpstr>    همکاری دانشگاه و صنعت در ایران</vt:lpstr>
      <vt:lpstr>        ارتباط دانشگاه و صنعت </vt:lpstr>
      <vt:lpstr>        اهمیّت ارتباط دانشگاه و صنعت در رویکرد نظام ملّی نوآوری</vt:lpstr>
      <vt:lpstr>        برنامه یونسکو برای تقویت ارتباط دانشگاه و صنعت</vt:lpstr>
      <vt:lpstr>        ارتباط دانشگاه و صنعت برای تجاری‌سازی دستاوردهای پژوهشی</vt:lpstr>
      <vt:lpstr>        ارتباط دانشگاه و صنعت در ایران</vt:lpstr>
    </vt:vector>
  </TitlesOfParts>
  <Company/>
  <LinksUpToDate>false</LinksUpToDate>
  <CharactersWithSpaces>419481</CharactersWithSpaces>
  <SharedDoc>false</SharedDoc>
  <HLinks>
    <vt:vector size="6" baseType="variant">
      <vt:variant>
        <vt:i4>458769</vt:i4>
      </vt:variant>
      <vt:variant>
        <vt:i4>0</vt:i4>
      </vt:variant>
      <vt:variant>
        <vt:i4>0</vt:i4>
      </vt:variant>
      <vt:variant>
        <vt:i4>5</vt:i4>
      </vt:variant>
      <vt:variant>
        <vt:lpwstr>http://www.springer.com/series/11690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amoli</dc:creator>
  <cp:keywords/>
  <cp:lastModifiedBy>sinaie</cp:lastModifiedBy>
  <cp:revision>54</cp:revision>
  <cp:lastPrinted>2022-05-13T20:33:00Z</cp:lastPrinted>
  <dcterms:created xsi:type="dcterms:W3CDTF">2022-03-03T17:17:00Z</dcterms:created>
  <dcterms:modified xsi:type="dcterms:W3CDTF">2022-05-16T19:47:00Z</dcterms:modified>
</cp:coreProperties>
</file>